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1C3B1476"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LA REALIZACIÓN DE DOS EDICIONES DEL CURSO DE FORMACIÓN </w:t>
      </w:r>
      <w:r w:rsidR="008F0E7B">
        <w:rPr>
          <w:rFonts w:ascii="Myriad Pro Light" w:hAnsi="Myriad Pro Light"/>
        </w:rPr>
        <w:t>EN LÍNEA</w:t>
      </w:r>
      <w:r w:rsidRPr="005D77E4">
        <w:rPr>
          <w:rFonts w:ascii="Myriad Pro Light" w:hAnsi="Myriad Pro Light"/>
        </w:rPr>
        <w:t xml:space="preserve"> SOBRE VIOLENCIA DE GÉNERO, </w:t>
      </w:r>
      <w:r w:rsidR="00D1557F">
        <w:rPr>
          <w:rFonts w:ascii="Myriad Pro Light" w:hAnsi="Myriad Pro Light"/>
        </w:rPr>
        <w:t>PARA PROFESIONALES DEL MEDIO RURAL</w:t>
      </w:r>
    </w:p>
    <w:p w14:paraId="2207E74F" w14:textId="5B87E818" w:rsidR="006A4F30" w:rsidRPr="00F82073" w:rsidRDefault="008F0E7B"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27</w:t>
      </w:r>
      <w:r w:rsidR="00F2444E" w:rsidRPr="00F2444E">
        <w:rPr>
          <w:rFonts w:ascii="Myriad Pro Light" w:hAnsi="Myriad Pro Light"/>
          <w:bCs w:val="0"/>
          <w:lang w:val="es-ES_tradnl"/>
        </w:rPr>
        <w:t xml:space="preserve"> de julio</w:t>
      </w:r>
      <w:r w:rsidR="00F0703D" w:rsidRPr="00F2444E">
        <w:rPr>
          <w:rFonts w:ascii="Myriad Pro Light" w:hAnsi="Myriad Pro Light"/>
          <w:bCs w:val="0"/>
          <w:lang w:val="es-ES_tradnl"/>
        </w:rPr>
        <w:t xml:space="preserve"> </w:t>
      </w:r>
      <w:r w:rsidR="006A4F30" w:rsidRPr="00F2444E">
        <w:rPr>
          <w:rFonts w:ascii="Myriad Pro Light" w:hAnsi="Myriad Pro Light"/>
          <w:bCs w:val="0"/>
          <w:lang w:val="es-ES_tradnl"/>
        </w:rPr>
        <w:t>de 20</w:t>
      </w:r>
      <w:r w:rsidR="00F0703D" w:rsidRPr="00F2444E">
        <w:rPr>
          <w:rFonts w:ascii="Myriad Pro Light" w:hAnsi="Myriad Pro Light"/>
          <w:bCs w:val="0"/>
          <w:lang w:val="es-ES_tradnl"/>
        </w:rPr>
        <w:t>21</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029FF42E"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a Federación Española de Municipios y Provincias (FEMP) tiene previsto suscribir un convenio de colaboración con el Ministerio de Igualdad</w:t>
      </w:r>
      <w:r w:rsidR="00D1557F">
        <w:rPr>
          <w:rFonts w:ascii="Myriad Pro Light" w:hAnsi="Myriad Pro Light" w:cs="Myriad Pro Light"/>
          <w:sz w:val="22"/>
          <w:szCs w:val="22"/>
          <w:lang w:val="es-ES"/>
        </w:rPr>
        <w:t>, a través de la Delegación del Gobierno contra la Violencia de Género,</w:t>
      </w:r>
      <w:r w:rsidR="00F0703D" w:rsidRPr="00F82073">
        <w:rPr>
          <w:rFonts w:ascii="Myriad Pro Light" w:hAnsi="Myriad Pro Light" w:cs="Myriad Pro Light"/>
          <w:sz w:val="22"/>
          <w:szCs w:val="22"/>
          <w:lang w:val="es-ES"/>
        </w:rPr>
        <w:t xml:space="preserve"> por el que se canaliza una subvención prevista nominativamente en los Presupuestos Generales del Estado para el año 2021,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17C327E5"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8F0E7B">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8F0E7B">
        <w:rPr>
          <w:rFonts w:ascii="Myriad Pro Light" w:hAnsi="Myriad Pro Light" w:cs="Myriad Pro Light"/>
          <w:sz w:val="22"/>
          <w:szCs w:val="22"/>
          <w:lang w:val="es-ES"/>
        </w:rPr>
        <w:t xml:space="preserve">diferentes formas de violencia contra la mujer, </w:t>
      </w:r>
      <w:r w:rsidR="005D77E4" w:rsidRPr="005D77E4">
        <w:rPr>
          <w:rFonts w:ascii="Myriad Pro Light" w:hAnsi="Myriad Pro Light" w:cs="Myriad Pro Light"/>
          <w:sz w:val="22"/>
          <w:szCs w:val="22"/>
          <w:lang w:val="es-ES"/>
        </w:rPr>
        <w:t>dirigida a profesionales del ámbito local. Para su realización, la FEMP realizará, entre otros, dos ediciones de un curso de formación dirigido a</w:t>
      </w:r>
      <w:r w:rsidR="00D1557F">
        <w:rPr>
          <w:rFonts w:ascii="Myriad Pro Light" w:hAnsi="Myriad Pro Light" w:cs="Myriad Pro Light"/>
          <w:sz w:val="22"/>
          <w:szCs w:val="22"/>
          <w:lang w:val="es-ES"/>
        </w:rPr>
        <w:t xml:space="preserve"> profesionales del medio rural</w:t>
      </w:r>
      <w:r w:rsidR="005D77E4" w:rsidRPr="005D77E4">
        <w:rPr>
          <w:rFonts w:ascii="Myriad Pro Light" w:hAnsi="Myriad Pro Light" w:cs="Myriad Pro Light"/>
          <w:sz w:val="22"/>
          <w:szCs w:val="22"/>
          <w:lang w:val="es-ES"/>
        </w:rPr>
        <w:t>.</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4323ED19"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Para ello, solicitará a diferentes empresas o entidades especializadas en la materia que presenten una propuesta técnica -que ha de adecuarse a una serie de criterios y requisitos mínimos- y una oferta económica. Una vez recibidas, la FEMP </w:t>
      </w:r>
      <w:r w:rsidR="008F0E7B">
        <w:rPr>
          <w:rFonts w:ascii="Myriad Pro Light" w:hAnsi="Myriad Pro Light" w:cs="Myriad Pro Light"/>
          <w:sz w:val="22"/>
          <w:szCs w:val="22"/>
          <w:lang w:val="es-ES"/>
        </w:rPr>
        <w:t>valorará las ofertas presentadas y, para ello, contará con la colaboración de</w:t>
      </w:r>
      <w:r w:rsidR="004547AD">
        <w:rPr>
          <w:rFonts w:ascii="Myriad Pro Light" w:hAnsi="Myriad Pro Light" w:cs="Myriad Pro Light"/>
          <w:sz w:val="22"/>
          <w:szCs w:val="22"/>
          <w:lang w:val="es-ES"/>
        </w:rPr>
        <w:t xml:space="preserve"> </w:t>
      </w:r>
      <w:r w:rsidR="005D77E4">
        <w:rPr>
          <w:rFonts w:ascii="Myriad Pro Light" w:hAnsi="Myriad Pro Light" w:cs="Myriad Pro Light"/>
          <w:sz w:val="22"/>
          <w:szCs w:val="22"/>
          <w:lang w:val="es-ES"/>
        </w:rPr>
        <w:t>la Delegación del Gobierno contra la Violencia de género</w:t>
      </w:r>
      <w:r w:rsidR="008F0E7B">
        <w:rPr>
          <w:rFonts w:ascii="Myriad Pro Light" w:hAnsi="Myriad Pro Light" w:cs="Myriad Pro Light"/>
          <w:sz w:val="22"/>
          <w:szCs w:val="22"/>
          <w:lang w:val="es-ES"/>
        </w:rPr>
        <w:t>.</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6E237718" w14:textId="6AF1896A"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 y tutorización d</w:t>
      </w:r>
      <w:r w:rsidRPr="004547AD">
        <w:rPr>
          <w:rFonts w:ascii="Myriad Pro Light" w:hAnsi="Myriad Pro Light" w:cs="Arial"/>
          <w:sz w:val="22"/>
          <w:szCs w:val="22"/>
        </w:rPr>
        <w:t xml:space="preserve">e dos ediciones de </w:t>
      </w:r>
      <w:r w:rsidRPr="005A10D7">
        <w:rPr>
          <w:rFonts w:ascii="Myriad Pro Light" w:hAnsi="Myriad Pro Light" w:cs="Arial"/>
          <w:sz w:val="22"/>
          <w:szCs w:val="22"/>
        </w:rPr>
        <w:t xml:space="preserve">un curso de formación </w:t>
      </w:r>
      <w:r w:rsidR="008F0E7B">
        <w:rPr>
          <w:rFonts w:ascii="Myriad Pro Light" w:hAnsi="Myriad Pro Light" w:cs="Arial"/>
          <w:sz w:val="22"/>
          <w:szCs w:val="22"/>
        </w:rPr>
        <w:t>en línea</w:t>
      </w:r>
      <w:r w:rsidRPr="005A10D7">
        <w:rPr>
          <w:rFonts w:ascii="Myriad Pro Light" w:hAnsi="Myriad Pro Light" w:cs="Arial"/>
          <w:sz w:val="22"/>
          <w:szCs w:val="22"/>
        </w:rPr>
        <w:t xml:space="preserve"> sobre </w:t>
      </w:r>
      <w:r>
        <w:rPr>
          <w:rFonts w:ascii="Myriad Pro Light" w:hAnsi="Myriad Pro Light" w:cs="Arial"/>
          <w:sz w:val="22"/>
          <w:szCs w:val="22"/>
        </w:rPr>
        <w:t xml:space="preserve">violencia de género, </w:t>
      </w:r>
      <w:r w:rsidR="00FB1F45">
        <w:rPr>
          <w:rFonts w:ascii="Myriad Pro Light" w:hAnsi="Myriad Pro Light" w:cs="Arial"/>
          <w:sz w:val="22"/>
          <w:szCs w:val="22"/>
        </w:rPr>
        <w:t>para profesionales del medio rural</w:t>
      </w:r>
      <w:r w:rsidRPr="005A10D7">
        <w:rPr>
          <w:rFonts w:ascii="Myriad Pro Light" w:hAnsi="Myriad Pro Light" w:cs="Arial"/>
          <w:sz w:val="22"/>
          <w:szCs w:val="22"/>
        </w:rPr>
        <w:t>.</w:t>
      </w:r>
      <w:r>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p w14:paraId="1ECB8048" w14:textId="4C7F6124" w:rsidR="009110DB" w:rsidRDefault="009110DB" w:rsidP="009110DB">
      <w:pPr>
        <w:rPr>
          <w:rFonts w:ascii="Myriad Pro Light" w:hAnsi="Myriad Pro Light" w:cs="Arial"/>
          <w:sz w:val="22"/>
          <w:szCs w:val="22"/>
        </w:rPr>
      </w:pPr>
      <w:r>
        <w:rPr>
          <w:rFonts w:ascii="Myriad Pro Light" w:hAnsi="Myriad Pro Light" w:cs="Arial"/>
          <w:sz w:val="22"/>
          <w:szCs w:val="22"/>
        </w:rPr>
        <w:t xml:space="preserve">Para su realización, la FEMP </w:t>
      </w:r>
      <w:r w:rsidRPr="00716E4F">
        <w:rPr>
          <w:rFonts w:ascii="Myriad Pro Light" w:hAnsi="Myriad Pro Light" w:cs="Arial"/>
          <w:sz w:val="22"/>
          <w:szCs w:val="22"/>
        </w:rPr>
        <w:t>faci</w:t>
      </w:r>
      <w:r>
        <w:rPr>
          <w:rFonts w:ascii="Myriad Pro Light" w:hAnsi="Myriad Pro Light" w:cs="Arial"/>
          <w:sz w:val="22"/>
          <w:szCs w:val="22"/>
        </w:rPr>
        <w:t>litará</w:t>
      </w:r>
      <w:r w:rsidR="008F0E7B">
        <w:rPr>
          <w:rFonts w:ascii="Myriad Pro Light" w:hAnsi="Myriad Pro Light" w:cs="Arial"/>
          <w:sz w:val="22"/>
          <w:szCs w:val="22"/>
        </w:rPr>
        <w:t xml:space="preserve"> unos</w:t>
      </w:r>
      <w:r>
        <w:rPr>
          <w:rFonts w:ascii="Myriad Pro Light" w:hAnsi="Myriad Pro Light" w:cs="Arial"/>
          <w:sz w:val="22"/>
          <w:szCs w:val="22"/>
        </w:rPr>
        <w:t xml:space="preserve"> materiales didácticos </w:t>
      </w:r>
      <w:r w:rsidR="008F0E7B">
        <w:rPr>
          <w:rFonts w:ascii="Myriad Pro Light" w:hAnsi="Myriad Pro Light" w:cs="Arial"/>
          <w:sz w:val="22"/>
          <w:szCs w:val="22"/>
        </w:rPr>
        <w:t xml:space="preserve">básicos </w:t>
      </w:r>
      <w:r>
        <w:rPr>
          <w:rFonts w:ascii="Myriad Pro Light" w:hAnsi="Myriad Pro Light" w:cs="Arial"/>
          <w:sz w:val="22"/>
          <w:szCs w:val="22"/>
        </w:rPr>
        <w:t xml:space="preserve">a impartir, así como la plataforma </w:t>
      </w:r>
      <w:r w:rsidR="008F0E7B">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77777777" w:rsidR="009110DB" w:rsidRDefault="009110DB" w:rsidP="009110DB">
      <w:pPr>
        <w:rPr>
          <w:rFonts w:ascii="Myriad Pro Light" w:hAnsi="Myriad Pro Light" w:cs="Arial"/>
          <w:sz w:val="22"/>
          <w:szCs w:val="22"/>
        </w:rPr>
      </w:pPr>
      <w:r>
        <w:rPr>
          <w:rFonts w:ascii="Myriad Pro Light" w:hAnsi="Myriad Pro Light" w:cs="Arial"/>
          <w:sz w:val="22"/>
          <w:szCs w:val="22"/>
        </w:rPr>
        <w:t xml:space="preserve">Los trabajos a realizar, por tanto, serán: </w:t>
      </w:r>
    </w:p>
    <w:p w14:paraId="0237B63D" w14:textId="280E940F"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t>Revisar y actualizar</w:t>
      </w:r>
      <w:r w:rsidR="008F0E7B">
        <w:rPr>
          <w:rFonts w:ascii="Myriad Pro Light" w:hAnsi="Myriad Pro Light" w:cs="Arial"/>
          <w:sz w:val="22"/>
          <w:szCs w:val="22"/>
        </w:rPr>
        <w:t xml:space="preserve"> el diseño del curso y</w:t>
      </w:r>
      <w:r w:rsidRPr="009110DB">
        <w:rPr>
          <w:rFonts w:ascii="Myriad Pro Light" w:hAnsi="Myriad Pro Light" w:cs="Arial"/>
          <w:sz w:val="22"/>
          <w:szCs w:val="22"/>
        </w:rPr>
        <w:t xml:space="preserve"> las unidades didácticas que se le proporcionarán a la entidad adjudicataria.  </w:t>
      </w:r>
    </w:p>
    <w:p w14:paraId="2E56FA48" w14:textId="43CAF32B" w:rsidR="009110DB" w:rsidRP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lastRenderedPageBreak/>
        <w:t xml:space="preserve">Impartir la formación </w:t>
      </w:r>
      <w:r w:rsidR="004547AD">
        <w:rPr>
          <w:rFonts w:ascii="Myriad Pro Light" w:hAnsi="Myriad Pro Light" w:cs="Arial"/>
          <w:sz w:val="22"/>
          <w:szCs w:val="22"/>
        </w:rPr>
        <w:t>virtual,</w:t>
      </w:r>
      <w:r w:rsidRPr="009110DB">
        <w:rPr>
          <w:rFonts w:ascii="Myriad Pro Light" w:hAnsi="Myriad Pro Light" w:cs="Arial"/>
          <w:sz w:val="22"/>
          <w:szCs w:val="22"/>
        </w:rPr>
        <w:t xml:space="preserve"> de acuerdo con los materiales anteriormente mencionados. </w:t>
      </w:r>
      <w:r w:rsidR="008F0E7B">
        <w:rPr>
          <w:rFonts w:ascii="Myriad Pro Light" w:hAnsi="Myriad Pro Light" w:cs="Arial"/>
          <w:sz w:val="22"/>
          <w:szCs w:val="22"/>
        </w:rPr>
        <w:t xml:space="preserve">El curso se realizará en modalidad en línea </w:t>
      </w:r>
      <w:r w:rsidR="00BF5104">
        <w:rPr>
          <w:rFonts w:ascii="Myriad Pro Light" w:hAnsi="Myriad Pro Light" w:cs="Arial"/>
          <w:sz w:val="22"/>
          <w:szCs w:val="22"/>
        </w:rPr>
        <w:t>tutorizada. Por ello, además del diseño del curso y de los materiales, se exigirá la tutorización de las ediciones de este curso. La metodología deberá ser activa, fomentando la participación del alumnado.</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1ACD033C" w14:textId="77777777"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Pr="003D5809">
        <w:rPr>
          <w:rFonts w:ascii="Myriad Pro Light" w:hAnsi="Myriad Pro Light" w:cs="Arial"/>
          <w:sz w:val="22"/>
          <w:szCs w:val="22"/>
        </w:rPr>
        <w:t>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72B473DA"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 xml:space="preserve">Proporcionar </w:t>
      </w:r>
      <w:r w:rsidR="00FB1F45">
        <w:rPr>
          <w:rFonts w:ascii="Myriad Pro Light" w:hAnsi="Myriad Pro Light" w:cs="Arial"/>
          <w:sz w:val="22"/>
          <w:szCs w:val="22"/>
        </w:rPr>
        <w:t>a profesionales del medio rural que trabajen en Entidades locales de menos de 20.000 habitantes o en proyectos impulsados por éstas, los conocimientos básicos sobre violencia de género y la adquisición de habilidades básicas para la intervención en dichas situaciones</w:t>
      </w:r>
      <w:r w:rsidRPr="00450820">
        <w:rPr>
          <w:rFonts w:ascii="Myriad Pro Light" w:hAnsi="Myriad Pro Light" w:cs="Arial"/>
          <w:sz w:val="22"/>
          <w:szCs w:val="22"/>
        </w:rPr>
        <w:t>.</w:t>
      </w:r>
    </w:p>
    <w:p w14:paraId="216A2166" w14:textId="77777777" w:rsidR="009110DB" w:rsidRPr="00450820" w:rsidRDefault="009110DB" w:rsidP="009110DB">
      <w:pPr>
        <w:rPr>
          <w:rFonts w:ascii="Myriad Pro Light" w:hAnsi="Myriad Pro Light" w:cs="Arial"/>
          <w:sz w:val="22"/>
          <w:szCs w:val="22"/>
        </w:rPr>
      </w:pPr>
    </w:p>
    <w:p w14:paraId="7F9015C6" w14:textId="744AADAD" w:rsidR="009110DB" w:rsidRPr="00B949CB"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w:t>
      </w:r>
      <w:r w:rsidR="00FB1F45">
        <w:rPr>
          <w:rFonts w:ascii="Myriad Pro Light" w:hAnsi="Myriad Pro Light" w:cs="Arial"/>
          <w:sz w:val="22"/>
          <w:szCs w:val="22"/>
        </w:rPr>
        <w:t>l personal de ayuntamientos del medio rural y al personal que participe en proyectos impulsados por ellos. En particular, se dirige a: agentes de desarrollo local, personal del área de servicios sociales y del servicio de ayuda a domicilio.</w:t>
      </w:r>
    </w:p>
    <w:p w14:paraId="55A05752" w14:textId="77777777" w:rsidR="009110DB" w:rsidRPr="00B949CB" w:rsidRDefault="009110DB" w:rsidP="009110DB">
      <w:pPr>
        <w:rPr>
          <w:rFonts w:ascii="Myriad Pro Light" w:hAnsi="Myriad Pro Light" w:cs="Arial"/>
          <w:sz w:val="22"/>
          <w:szCs w:val="22"/>
        </w:rPr>
      </w:pPr>
    </w:p>
    <w:p w14:paraId="0342D184" w14:textId="46867BE4" w:rsidR="009110DB" w:rsidRPr="004547AD" w:rsidRDefault="009110DB" w:rsidP="009110DB">
      <w:pPr>
        <w:rPr>
          <w:rFonts w:ascii="Myriad Pro Light" w:hAnsi="Myriad Pro Light" w:cs="Arial"/>
          <w:sz w:val="22"/>
          <w:szCs w:val="22"/>
        </w:rPr>
      </w:pPr>
      <w:r w:rsidRPr="004547AD">
        <w:rPr>
          <w:rFonts w:ascii="Myriad Pro Light" w:hAnsi="Myriad Pro Light" w:cs="Arial"/>
          <w:b/>
          <w:sz w:val="22"/>
          <w:szCs w:val="22"/>
        </w:rPr>
        <w:t>Duración de la formación:</w:t>
      </w:r>
      <w:r w:rsidRPr="004547AD">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entre los meses de </w:t>
      </w:r>
      <w:r w:rsidR="004547AD">
        <w:rPr>
          <w:rFonts w:ascii="Myriad Pro Light" w:hAnsi="Myriad Pro Light" w:cs="Arial"/>
          <w:sz w:val="22"/>
          <w:szCs w:val="22"/>
        </w:rPr>
        <w:t>septiembre</w:t>
      </w:r>
      <w:r w:rsidRPr="004547AD">
        <w:rPr>
          <w:rFonts w:ascii="Myriad Pro Light" w:hAnsi="Myriad Pro Light" w:cs="Arial"/>
          <w:sz w:val="22"/>
          <w:szCs w:val="22"/>
        </w:rPr>
        <w:t xml:space="preserve"> y noviembre de 2021.</w:t>
      </w:r>
    </w:p>
    <w:p w14:paraId="356C5792" w14:textId="77777777" w:rsidR="009110DB" w:rsidRPr="00D71E47" w:rsidRDefault="009110DB" w:rsidP="009110DB">
      <w:pPr>
        <w:rPr>
          <w:rFonts w:ascii="Myriad Pro Light" w:hAnsi="Myriad Pro Light" w:cs="Arial"/>
          <w:sz w:val="22"/>
          <w:szCs w:val="22"/>
        </w:rPr>
      </w:pPr>
    </w:p>
    <w:p w14:paraId="5206338A" w14:textId="6CFC98C9"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las 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realizará</w:t>
      </w:r>
      <w:r>
        <w:rPr>
          <w:rFonts w:ascii="Myriad Pro Light" w:hAnsi="Myriad Pro Light" w:cs="Arial"/>
          <w:sz w:val="22"/>
          <w:szCs w:val="22"/>
        </w:rPr>
        <w:t>n</w:t>
      </w:r>
      <w:r w:rsidRPr="005A10D7">
        <w:rPr>
          <w:rFonts w:ascii="Myriad Pro Light" w:hAnsi="Myriad Pro Light" w:cs="Arial"/>
          <w:sz w:val="22"/>
          <w:szCs w:val="22"/>
        </w:rPr>
        <w:t xml:space="preserve">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206E6C3C"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La entidad adjudicataria del presente proceso de contratación no tendrá que asumir ningún coste en relación con esta plataforma </w:t>
      </w:r>
      <w:r w:rsidR="004547AD">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890BAF" w:rsidRDefault="009110DB" w:rsidP="00890BAF">
      <w:pPr>
        <w:pStyle w:val="Prrafodelista"/>
        <w:numPr>
          <w:ilvl w:val="0"/>
          <w:numId w:val="49"/>
        </w:numPr>
        <w:ind w:left="284"/>
        <w:rPr>
          <w:rFonts w:ascii="Myriad Pro Light" w:hAnsi="Myriad Pro Light" w:cs="Arial"/>
          <w:b/>
          <w:sz w:val="22"/>
          <w:szCs w:val="22"/>
          <w:u w:val="single"/>
        </w:rPr>
      </w:pPr>
      <w:r w:rsidRPr="00890BAF">
        <w:rPr>
          <w:rFonts w:ascii="Myriad Pro Light" w:hAnsi="Myriad Pro Light" w:cs="Arial"/>
          <w:b/>
          <w:sz w:val="22"/>
          <w:szCs w:val="22"/>
          <w:u w:val="single"/>
        </w:rPr>
        <w:t>Revisión 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A5BBA15"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 xml:space="preserve">de cada edición está </w:t>
      </w:r>
      <w:r>
        <w:rPr>
          <w:rFonts w:ascii="Myriad Pro Light" w:hAnsi="Myriad Pro Light" w:cs="Arial"/>
          <w:sz w:val="22"/>
          <w:szCs w:val="22"/>
        </w:rPr>
        <w:lastRenderedPageBreak/>
        <w:t>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0322B0B3" w:rsidR="009110DB" w:rsidRPr="00D1557F" w:rsidRDefault="009110DB" w:rsidP="00D1557F">
      <w:pPr>
        <w:pStyle w:val="Prrafodelista"/>
        <w:numPr>
          <w:ilvl w:val="0"/>
          <w:numId w:val="50"/>
        </w:numPr>
        <w:rPr>
          <w:rFonts w:ascii="Myriad Pro Light" w:hAnsi="Myriad Pro Light" w:cs="Arial"/>
          <w:sz w:val="22"/>
          <w:szCs w:val="22"/>
        </w:rPr>
      </w:pPr>
      <w:r w:rsidRPr="00D1557F">
        <w:rPr>
          <w:rFonts w:ascii="Myriad Pro Light" w:hAnsi="Myriad Pro Light" w:cs="Arial"/>
          <w:sz w:val="22"/>
          <w:szCs w:val="22"/>
          <w:u w:val="single"/>
        </w:rPr>
        <w:t>Unidad didáctica 1.</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 xml:space="preserve">La socialización de la desigualdad entre mujeres y hombres. </w:t>
      </w:r>
    </w:p>
    <w:p w14:paraId="5260A6B8" w14:textId="0A97C4F1" w:rsidR="009110DB" w:rsidRPr="00D1557F" w:rsidRDefault="009110DB" w:rsidP="00D1557F">
      <w:pPr>
        <w:pStyle w:val="Prrafodelista"/>
        <w:numPr>
          <w:ilvl w:val="0"/>
          <w:numId w:val="50"/>
        </w:numPr>
        <w:rPr>
          <w:rFonts w:ascii="Myriad Pro Light" w:hAnsi="Myriad Pro Light" w:cs="Arial"/>
          <w:sz w:val="22"/>
          <w:szCs w:val="22"/>
        </w:rPr>
      </w:pPr>
      <w:r w:rsidRPr="00D1557F">
        <w:rPr>
          <w:rFonts w:ascii="Myriad Pro Light" w:hAnsi="Myriad Pro Light" w:cs="Arial"/>
          <w:sz w:val="22"/>
          <w:szCs w:val="22"/>
          <w:u w:val="single"/>
        </w:rPr>
        <w:t>Unidad didáctica 2.</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Detección e intervención con víctimas de violencia de género. Especial referencia al medio rural.</w:t>
      </w:r>
      <w:r w:rsidR="004547AD">
        <w:rPr>
          <w:rFonts w:ascii="Myriad Pro Light" w:hAnsi="Myriad Pro Light" w:cs="Arial"/>
          <w:sz w:val="22"/>
          <w:szCs w:val="22"/>
        </w:rPr>
        <w:t xml:space="preserve"> </w:t>
      </w:r>
    </w:p>
    <w:p w14:paraId="60E8CCD0" w14:textId="6640BDFA" w:rsidR="009110DB" w:rsidRPr="00D1557F" w:rsidRDefault="009110DB" w:rsidP="00D1557F">
      <w:pPr>
        <w:pStyle w:val="Prrafodelista"/>
        <w:numPr>
          <w:ilvl w:val="0"/>
          <w:numId w:val="50"/>
        </w:numPr>
        <w:rPr>
          <w:rFonts w:ascii="Myriad Pro Light" w:hAnsi="Myriad Pro Light" w:cs="Arial"/>
          <w:sz w:val="22"/>
          <w:szCs w:val="22"/>
        </w:rPr>
      </w:pPr>
      <w:r w:rsidRPr="00D1557F">
        <w:rPr>
          <w:rFonts w:ascii="Myriad Pro Light" w:hAnsi="Myriad Pro Light" w:cs="Arial"/>
          <w:sz w:val="22"/>
          <w:szCs w:val="22"/>
          <w:u w:val="single"/>
        </w:rPr>
        <w:t>Unidad didáctica 3.</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Marco jurídico y recursos existentes</w:t>
      </w:r>
      <w:r w:rsidR="00F2444E">
        <w:rPr>
          <w:rFonts w:ascii="Myriad Pro Light" w:hAnsi="Myriad Pro Light" w:cs="Arial"/>
          <w:sz w:val="22"/>
          <w:szCs w:val="22"/>
        </w:rPr>
        <w:t>.</w:t>
      </w:r>
      <w:r w:rsidRPr="00D1557F">
        <w:rPr>
          <w:rFonts w:ascii="Myriad Pro Light" w:hAnsi="Myriad Pro Light" w:cs="Arial"/>
          <w:sz w:val="22"/>
          <w:szCs w:val="22"/>
        </w:rPr>
        <w:t xml:space="preserve"> </w:t>
      </w:r>
    </w:p>
    <w:p w14:paraId="5E063DF3" w14:textId="0F1FF23D" w:rsidR="009110DB" w:rsidRPr="00D1557F" w:rsidRDefault="009110DB" w:rsidP="00D1557F">
      <w:pPr>
        <w:pStyle w:val="Prrafodelista"/>
        <w:numPr>
          <w:ilvl w:val="0"/>
          <w:numId w:val="50"/>
        </w:numPr>
        <w:rPr>
          <w:rFonts w:ascii="Myriad Pro Light" w:hAnsi="Myriad Pro Light" w:cs="Arial"/>
          <w:sz w:val="22"/>
          <w:szCs w:val="22"/>
        </w:rPr>
      </w:pPr>
      <w:r w:rsidRPr="00D1557F">
        <w:rPr>
          <w:rFonts w:ascii="Myriad Pro Light" w:hAnsi="Myriad Pro Light" w:cs="Arial"/>
          <w:sz w:val="22"/>
          <w:szCs w:val="22"/>
          <w:u w:val="single"/>
        </w:rPr>
        <w:t>Unidad didáctica 4.</w:t>
      </w:r>
      <w:r w:rsidRPr="00D1557F">
        <w:rPr>
          <w:rFonts w:ascii="Myriad Pro Light" w:hAnsi="Myriad Pro Light" w:cs="Arial"/>
          <w:sz w:val="22"/>
          <w:szCs w:val="22"/>
        </w:rPr>
        <w:t xml:space="preserve"> </w:t>
      </w:r>
      <w:r w:rsidR="00FB1F45" w:rsidRPr="00D1557F">
        <w:rPr>
          <w:rFonts w:ascii="Myriad Pro Light" w:hAnsi="Myriad Pro Light" w:cs="Arial"/>
          <w:sz w:val="22"/>
          <w:szCs w:val="22"/>
        </w:rPr>
        <w:t xml:space="preserve">Actuaciones de los Gobiernos locales </w:t>
      </w:r>
      <w:r w:rsidR="00D1557F">
        <w:rPr>
          <w:rFonts w:ascii="Myriad Pro Light" w:hAnsi="Myriad Pro Light" w:cs="Arial"/>
          <w:sz w:val="22"/>
          <w:szCs w:val="22"/>
        </w:rPr>
        <w:t>e</w:t>
      </w:r>
      <w:r w:rsidR="00FB1F45" w:rsidRPr="00D1557F">
        <w:rPr>
          <w:rFonts w:ascii="Myriad Pro Light" w:hAnsi="Myriad Pro Light" w:cs="Arial"/>
          <w:sz w:val="22"/>
          <w:szCs w:val="22"/>
        </w:rPr>
        <w:t>n la lucha contra la violencia de género</w:t>
      </w:r>
      <w:r w:rsidRPr="00D1557F">
        <w:rPr>
          <w:rFonts w:ascii="Myriad Pro Light" w:hAnsi="Myriad Pro Light" w:cs="Arial"/>
          <w:sz w:val="22"/>
          <w:szCs w:val="22"/>
        </w:rPr>
        <w:t>.</w:t>
      </w:r>
    </w:p>
    <w:p w14:paraId="30836CD1" w14:textId="77777777" w:rsidR="009110DB" w:rsidRPr="00D71E47" w:rsidRDefault="009110DB" w:rsidP="009110DB">
      <w:pPr>
        <w:rPr>
          <w:rFonts w:ascii="Arial" w:eastAsia="Calibri" w:hAnsi="Arial" w:cs="Arial"/>
          <w:sz w:val="22"/>
          <w:szCs w:val="22"/>
          <w:u w:val="single"/>
          <w:lang w:val="es-ES" w:eastAsia="en-US"/>
        </w:rPr>
      </w:pPr>
    </w:p>
    <w:p w14:paraId="3CF26A17" w14:textId="78D87BBB"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BF5104">
        <w:rPr>
          <w:rFonts w:ascii="Myriad Pro Light" w:hAnsi="Myriad Pro Light" w:cs="Arial"/>
          <w:sz w:val="22"/>
          <w:szCs w:val="22"/>
        </w:rPr>
        <w:t xml:space="preserve">, proponiendo modificación de contenidos y nuevas actividades prácticas. Se podrán proponer textos, vídeos, animaciones, imágenes o sonidos de forma que cada uno de los elementos complemente o clarifique a los restantes. </w:t>
      </w:r>
      <w:r w:rsidR="0095334E">
        <w:rPr>
          <w:rFonts w:ascii="Myriad Pro Light" w:hAnsi="Myriad Pro Light" w:cs="Arial"/>
          <w:sz w:val="22"/>
          <w:szCs w:val="22"/>
        </w:rPr>
        <w:t>En su caso, se deberá realizar un vídeo de presentación del curso. El curso debe ser lo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20CE86AD" w:rsidR="009110DB" w:rsidRPr="0095334E" w:rsidRDefault="009110DB" w:rsidP="009110DB">
      <w:pPr>
        <w:rPr>
          <w:rFonts w:ascii="Myriad Pro Light" w:hAnsi="Myriad Pro Light" w:cs="Arial"/>
          <w:bCs/>
          <w:sz w:val="22"/>
          <w:szCs w:val="22"/>
        </w:rPr>
      </w:pPr>
      <w:r w:rsidRPr="00640327">
        <w:rPr>
          <w:rFonts w:ascii="Myriad Pro Light" w:hAnsi="Myriad Pro Light" w:cs="Arial"/>
          <w:b/>
          <w:sz w:val="22"/>
          <w:szCs w:val="22"/>
        </w:rPr>
        <w:t xml:space="preserve">Charlas síncronas. </w:t>
      </w:r>
      <w:r w:rsidRPr="00640327">
        <w:rPr>
          <w:rFonts w:ascii="Myriad Pro Light" w:hAnsi="Myriad Pro Light" w:cs="Arial"/>
          <w:sz w:val="22"/>
          <w:szCs w:val="22"/>
        </w:rPr>
        <w:t>Se propondrá</w:t>
      </w:r>
      <w:r w:rsidR="0095334E">
        <w:rPr>
          <w:rFonts w:ascii="Myriad Pro Light" w:hAnsi="Myriad Pro Light" w:cs="Arial"/>
          <w:sz w:val="22"/>
          <w:szCs w:val="22"/>
        </w:rPr>
        <w:t>, al menos,</w:t>
      </w:r>
      <w:r w:rsidRPr="00640327">
        <w:rPr>
          <w:rFonts w:ascii="Myriad Pro Light" w:hAnsi="Myriad Pro Light" w:cs="Arial"/>
          <w:sz w:val="22"/>
          <w:szCs w:val="22"/>
        </w:rPr>
        <w:t xml:space="preserve"> una charla síncrona al finalizar cada </w:t>
      </w:r>
      <w:r w:rsidR="00FB1F45" w:rsidRPr="00640327">
        <w:rPr>
          <w:rFonts w:ascii="Myriad Pro Light" w:hAnsi="Myriad Pro Light" w:cs="Arial"/>
          <w:sz w:val="22"/>
          <w:szCs w:val="22"/>
        </w:rPr>
        <w:t>unidad didáctica</w:t>
      </w:r>
      <w:r w:rsidRPr="00640327">
        <w:rPr>
          <w:rFonts w:ascii="Myriad Pro Light" w:hAnsi="Myriad Pro Light" w:cs="Arial"/>
          <w:sz w:val="22"/>
          <w:szCs w:val="22"/>
        </w:rPr>
        <w:t>, de tal manera que el contenido no sea exclusivamente teórico.</w:t>
      </w:r>
      <w:r w:rsidR="0095334E">
        <w:rPr>
          <w:rFonts w:ascii="Myriad Pro Light" w:hAnsi="Myriad Pro Light" w:cs="Arial"/>
          <w:bCs/>
          <w:sz w:val="22"/>
          <w:szCs w:val="22"/>
        </w:rPr>
        <w:t xml:space="preserve"> Se tratará contar con personas expertas en la materia, cuya intervención será retribuida por parte de la entidad que finalmente resulte adjudicataria de este servicio, no suponiendo coste alguno a la FEMP.</w:t>
      </w:r>
    </w:p>
    <w:p w14:paraId="04C418B8" w14:textId="77777777" w:rsidR="009110DB" w:rsidRPr="0056662C" w:rsidRDefault="009110DB" w:rsidP="009110DB">
      <w:pPr>
        <w:rPr>
          <w:rFonts w:ascii="Myriad Pro Light" w:hAnsi="Myriad Pro Light" w:cs="Arial"/>
          <w:b/>
          <w:sz w:val="22"/>
          <w:szCs w:val="22"/>
          <w:highlight w:val="yellow"/>
        </w:rPr>
      </w:pPr>
    </w:p>
    <w:p w14:paraId="71F4F626" w14:textId="6BE56727" w:rsidR="009110DB" w:rsidRPr="0056662C" w:rsidRDefault="009110DB" w:rsidP="009110DB">
      <w:pPr>
        <w:rPr>
          <w:rFonts w:ascii="Myriad Pro Light" w:hAnsi="Myriad Pro Light" w:cs="Arial"/>
          <w:bCs/>
          <w:sz w:val="22"/>
          <w:szCs w:val="22"/>
        </w:rPr>
      </w:pPr>
      <w:r w:rsidRPr="00640327">
        <w:rPr>
          <w:rFonts w:ascii="Myriad Pro Light" w:hAnsi="Myriad Pro Light" w:cs="Arial"/>
          <w:b/>
          <w:sz w:val="22"/>
          <w:szCs w:val="22"/>
        </w:rPr>
        <w:t>Trabajo en grupo.</w:t>
      </w:r>
      <w:r w:rsidRPr="00640327">
        <w:rPr>
          <w:rFonts w:ascii="Myriad Pro Light" w:hAnsi="Myriad Pro Light" w:cs="Arial"/>
          <w:bCs/>
          <w:sz w:val="22"/>
          <w:szCs w:val="22"/>
        </w:rPr>
        <w:t xml:space="preserve"> Se favorecerá el trabajo en grupo destinando un tiempo de duración equivalente al empleado para adquisición de los contenidos teóricos</w:t>
      </w:r>
      <w:r w:rsidR="0095334E">
        <w:rPr>
          <w:rFonts w:ascii="Myriad Pro Light" w:hAnsi="Myriad Pro Light" w:cs="Arial"/>
          <w:bCs/>
          <w:sz w:val="22"/>
          <w:szCs w:val="22"/>
        </w:rPr>
        <w:t>, y tendrá que ser de carácter práctico, que impliquen la aplicación práctica de contenidos teóricos.</w:t>
      </w:r>
    </w:p>
    <w:p w14:paraId="5D940F8E" w14:textId="77777777" w:rsidR="009110DB" w:rsidRPr="00A93E3C" w:rsidRDefault="009110DB" w:rsidP="009110DB">
      <w:pPr>
        <w:rPr>
          <w:rFonts w:ascii="Myriad Pro Light" w:hAnsi="Myriad Pro Light" w:cs="Arial"/>
          <w:sz w:val="22"/>
          <w:szCs w:val="22"/>
        </w:rPr>
      </w:pPr>
    </w:p>
    <w:p w14:paraId="1425AF41" w14:textId="40D3EBA0"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resulte adjudicataria, pudiendo realizar observaciones y/o modificaciones. </w:t>
      </w:r>
      <w:r>
        <w:rPr>
          <w:rFonts w:ascii="Myriad Pro Light" w:hAnsi="Myriad Pro Light" w:cs="Arial"/>
          <w:sz w:val="22"/>
          <w:szCs w:val="22"/>
        </w:rPr>
        <w:t>Los contenidos finales serán propied</w:t>
      </w:r>
      <w:r w:rsidRPr="00A93E3C">
        <w:rPr>
          <w:rFonts w:ascii="Myriad Pro Light" w:hAnsi="Myriad Pro Light" w:cs="Arial"/>
          <w:sz w:val="22"/>
          <w:szCs w:val="22"/>
        </w:rPr>
        <w:t>ad de</w:t>
      </w:r>
      <w:r w:rsidR="00FB1F45">
        <w:rPr>
          <w:rFonts w:ascii="Myriad Pro Light" w:hAnsi="Myriad Pro Light" w:cs="Arial"/>
          <w:sz w:val="22"/>
          <w:szCs w:val="22"/>
        </w:rPr>
        <w:t xml:space="preserve"> la Delegación del Gobierno contra la Violencia de Género </w:t>
      </w:r>
      <w:r w:rsidRPr="00A93E3C">
        <w:rPr>
          <w:rFonts w:ascii="Myriad Pro Light" w:hAnsi="Myriad Pro Light" w:cs="Arial"/>
          <w:sz w:val="22"/>
          <w:szCs w:val="22"/>
        </w:rPr>
        <w:t>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6B43BA29" w14:textId="3396371A" w:rsidR="009110DB" w:rsidRPr="005A10D7" w:rsidRDefault="009110DB" w:rsidP="00890BAF">
      <w:pPr>
        <w:pStyle w:val="Prrafodelista"/>
        <w:numPr>
          <w:ilvl w:val="0"/>
          <w:numId w:val="49"/>
        </w:numPr>
        <w:ind w:left="284"/>
        <w:rPr>
          <w:rFonts w:ascii="Myriad Pro Light" w:hAnsi="Myriad Pro Light" w:cs="Arial"/>
          <w:b/>
          <w:sz w:val="22"/>
          <w:szCs w:val="22"/>
          <w:u w:val="single"/>
        </w:rPr>
      </w:pPr>
      <w:r w:rsidRPr="005A10D7">
        <w:rPr>
          <w:rFonts w:ascii="Myriad Pro Light" w:hAnsi="Myriad Pro Light" w:cs="Arial"/>
          <w:b/>
          <w:sz w:val="22"/>
          <w:szCs w:val="22"/>
          <w:u w:val="single"/>
        </w:rPr>
        <w:t xml:space="preserve">Ejecución y tutorización de la formación </w:t>
      </w:r>
      <w:r w:rsidR="00F2444E">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0FC42CA0"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 xml:space="preserve">La empresa o entidad adjudicataria deberá participar en la difusión de la </w:t>
      </w:r>
      <w:r w:rsidRPr="00D85E14">
        <w:rPr>
          <w:rFonts w:ascii="Myriad Pro Light" w:hAnsi="Myriad Pro Light" w:cs="Arial"/>
          <w:sz w:val="22"/>
          <w:szCs w:val="22"/>
        </w:rPr>
        <w:lastRenderedPageBreak/>
        <w:t>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dos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 </w:t>
      </w:r>
      <w:r w:rsidR="0095334E">
        <w:rPr>
          <w:rFonts w:ascii="Myriad Pro Light" w:hAnsi="Myriad Pro Light" w:cs="Arial"/>
          <w:sz w:val="22"/>
          <w:szCs w:val="22"/>
        </w:rPr>
        <w:t xml:space="preserve">con supervisión de </w:t>
      </w:r>
      <w:r w:rsidRPr="00A93E3C">
        <w:rPr>
          <w:rFonts w:ascii="Myriad Pro Light" w:hAnsi="Myriad Pro Light" w:cs="Arial"/>
          <w:sz w:val="22"/>
          <w:szCs w:val="22"/>
        </w:rPr>
        <w:t xml:space="preserve">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77777777"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C26424">
        <w:rPr>
          <w:rFonts w:ascii="Myriad Pro Light" w:hAnsi="Myriad Pro Light" w:cs="Arial"/>
          <w:b/>
          <w:strike/>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(200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03537F5C" w:rsidR="009110DB" w:rsidRPr="00F2444E" w:rsidRDefault="009110DB" w:rsidP="009110DB">
      <w:pPr>
        <w:rPr>
          <w:rFonts w:ascii="Myriad Pro Light" w:hAnsi="Myriad Pro Light" w:cs="Arial"/>
          <w:sz w:val="22"/>
          <w:szCs w:val="22"/>
        </w:rPr>
      </w:pPr>
      <w:r w:rsidRPr="00F2444E">
        <w:rPr>
          <w:rFonts w:ascii="Myriad Pro Light" w:hAnsi="Myriad Pro Light" w:cs="Arial"/>
          <w:sz w:val="22"/>
          <w:szCs w:val="22"/>
        </w:rPr>
        <w:t>El hecho de que sean dos ediciones diferenciadas hace que, aunque coincidan las fechas de inicio y finalización, el alumnado deberá distribuirse, al menos, en dos</w:t>
      </w:r>
      <w:r w:rsidR="003C33FD" w:rsidRPr="00F2444E">
        <w:rPr>
          <w:rFonts w:ascii="Myriad Pro Light" w:hAnsi="Myriad Pro Light" w:cs="Arial"/>
          <w:sz w:val="22"/>
          <w:szCs w:val="22"/>
        </w:rPr>
        <w:t xml:space="preserve"> </w:t>
      </w:r>
      <w:r w:rsidRPr="00F2444E">
        <w:rPr>
          <w:rFonts w:ascii="Myriad Pro Light" w:hAnsi="Myriad Pro Light" w:cs="Arial"/>
          <w:sz w:val="22"/>
          <w:szCs w:val="22"/>
        </w:rPr>
        <w:t>aulas diferenciadas (un mínimo de 100 alumnos en cada aula</w:t>
      </w:r>
      <w:r w:rsidR="0095334E">
        <w:rPr>
          <w:rFonts w:ascii="Myriad Pro Light" w:hAnsi="Myriad Pro Light" w:cs="Arial"/>
          <w:sz w:val="22"/>
          <w:szCs w:val="22"/>
        </w:rPr>
        <w:t>, que posteriormente deberán subdividirse en grupos</w:t>
      </w:r>
      <w:r w:rsidRPr="00F2444E">
        <w:rPr>
          <w:rFonts w:ascii="Myriad Pro Light" w:hAnsi="Myriad Pro Light" w:cs="Arial"/>
          <w:sz w:val="22"/>
          <w:szCs w:val="22"/>
        </w:rPr>
        <w:t>), garantizando la atención lo más personalizada posible.</w:t>
      </w:r>
    </w:p>
    <w:p w14:paraId="6D7B5158" w14:textId="77777777" w:rsidR="009110DB" w:rsidRPr="00FD0BC7" w:rsidRDefault="009110DB" w:rsidP="009110DB">
      <w:pPr>
        <w:rPr>
          <w:rFonts w:ascii="Myriad Pro Light" w:hAnsi="Myriad Pro Light" w:cs="Arial"/>
          <w:b/>
          <w:sz w:val="22"/>
          <w:szCs w:val="22"/>
        </w:rPr>
      </w:pPr>
    </w:p>
    <w:p w14:paraId="2EEC8725" w14:textId="77777777" w:rsidR="009110DB" w:rsidRDefault="009110DB" w:rsidP="009110DB">
      <w:pPr>
        <w:rPr>
          <w:rFonts w:ascii="Myriad Pro Light" w:hAnsi="Myriad Pro Light" w:cs="Arial"/>
          <w:sz w:val="22"/>
          <w:szCs w:val="22"/>
        </w:rPr>
      </w:pPr>
      <w:r w:rsidRPr="003D5809">
        <w:rPr>
          <w:rFonts w:ascii="Myriad Pro Light" w:hAnsi="Myriad Pro Light" w:cs="Arial"/>
          <w:b/>
          <w:sz w:val="22"/>
          <w:szCs w:val="22"/>
        </w:rPr>
        <w:t>Gestión de las inscripciones.</w:t>
      </w:r>
      <w:r w:rsidRPr="003D5809">
        <w:rPr>
          <w:rFonts w:ascii="Myriad Pro Light" w:hAnsi="Myriad Pro Light" w:cs="Arial"/>
          <w:sz w:val="22"/>
          <w:szCs w:val="22"/>
        </w:rPr>
        <w:t xml:space="preserve"> </w:t>
      </w:r>
      <w:r w:rsidRPr="00D41A6D">
        <w:rPr>
          <w:rFonts w:ascii="Myriad Pro Light" w:hAnsi="Myriad Pro Light" w:cs="Arial"/>
          <w:sz w:val="22"/>
          <w:szCs w:val="22"/>
        </w:rPr>
        <w:t xml:space="preserve">La gestión de las inscripciones correrá a cargo de </w:t>
      </w:r>
      <w:r>
        <w:rPr>
          <w:rFonts w:ascii="Myriad Pro Light" w:hAnsi="Myriad Pro Light" w:cs="Arial"/>
          <w:sz w:val="22"/>
          <w:szCs w:val="22"/>
        </w:rPr>
        <w:t xml:space="preserve">una </w:t>
      </w:r>
      <w:r w:rsidRPr="00D41A6D">
        <w:rPr>
          <w:rFonts w:ascii="Myriad Pro Light" w:hAnsi="Myriad Pro Light" w:cs="Arial"/>
          <w:sz w:val="22"/>
          <w:szCs w:val="22"/>
        </w:rPr>
        <w:t>empresa o entidad encargada de la realización</w:t>
      </w:r>
      <w:r w:rsidRPr="003C33FD">
        <w:rPr>
          <w:rFonts w:ascii="Myriad Pro Light" w:hAnsi="Myriad Pro Light" w:cs="Arial"/>
          <w:sz w:val="22"/>
          <w:szCs w:val="22"/>
        </w:rPr>
        <w:t xml:space="preserve"> de la misma</w:t>
      </w:r>
      <w:r>
        <w:rPr>
          <w:rFonts w:ascii="Myriad Pro Light" w:hAnsi="Myriad Pro Light" w:cs="Arial"/>
          <w:sz w:val="22"/>
          <w:szCs w:val="22"/>
          <w:u w:val="single"/>
        </w:rPr>
        <w:t>.</w:t>
      </w:r>
      <w:r>
        <w:rPr>
          <w:rFonts w:ascii="Myriad Pro Light" w:hAnsi="Myriad Pro Light" w:cs="Arial"/>
          <w:sz w:val="22"/>
          <w:szCs w:val="22"/>
        </w:rPr>
        <w:t xml:space="preserve"> </w:t>
      </w:r>
      <w:r w:rsidRPr="00631887">
        <w:rPr>
          <w:rFonts w:ascii="Myriad Pro Light" w:hAnsi="Myriad Pro Light" w:cs="Arial"/>
          <w:sz w:val="22"/>
          <w:szCs w:val="22"/>
        </w:rPr>
        <w:t xml:space="preserve">Bajo el mandato de la FEMP, la empresa adjudicataria </w:t>
      </w:r>
      <w:r>
        <w:rPr>
          <w:rFonts w:ascii="Myriad Pro Light" w:hAnsi="Myriad Pro Light" w:cs="Arial"/>
          <w:sz w:val="22"/>
          <w:szCs w:val="22"/>
        </w:rPr>
        <w:t xml:space="preserve">del curso </w:t>
      </w:r>
      <w:r w:rsidRPr="00631887">
        <w:rPr>
          <w:rFonts w:ascii="Myriad Pro Light" w:hAnsi="Myriad Pro Light" w:cs="Arial"/>
          <w:b/>
          <w:sz w:val="22"/>
          <w:szCs w:val="22"/>
        </w:rPr>
        <w:t xml:space="preserve">deberá coordinarse </w:t>
      </w:r>
      <w:r w:rsidRPr="00631887">
        <w:rPr>
          <w:rFonts w:ascii="Myriad Pro Light" w:hAnsi="Myriad Pro Light" w:cs="Arial"/>
          <w:sz w:val="22"/>
          <w:szCs w:val="22"/>
        </w:rPr>
        <w:t xml:space="preserve">con </w:t>
      </w:r>
      <w:r>
        <w:rPr>
          <w:rFonts w:ascii="Myriad Pro Light" w:hAnsi="Myriad Pro Light" w:cs="Arial"/>
          <w:sz w:val="22"/>
          <w:szCs w:val="22"/>
        </w:rPr>
        <w:t>ésta</w:t>
      </w:r>
      <w:r w:rsidRPr="00631887">
        <w:rPr>
          <w:rFonts w:ascii="Myriad Pro Light" w:hAnsi="Myriad Pro Light" w:cs="Arial"/>
          <w:sz w:val="22"/>
          <w:szCs w:val="22"/>
        </w:rPr>
        <w:t xml:space="preserve">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35498ED1"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Pr="003D5809">
        <w:rPr>
          <w:rFonts w:ascii="Myriad Pro Light" w:hAnsi="Myriad Pro Light" w:cs="Arial"/>
          <w:sz w:val="22"/>
          <w:szCs w:val="22"/>
        </w:rPr>
        <w:t>dos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77777777" w:rsidR="009110DB" w:rsidRPr="00F2444E" w:rsidRDefault="009110DB" w:rsidP="009110DB">
      <w:pPr>
        <w:rPr>
          <w:rFonts w:ascii="Myriad Pro Light" w:hAnsi="Myriad Pro Light" w:cs="Arial"/>
          <w:sz w:val="22"/>
          <w:szCs w:val="22"/>
        </w:rPr>
      </w:pPr>
      <w:r w:rsidRPr="00F2444E">
        <w:rPr>
          <w:rFonts w:ascii="Myriad Pro Light" w:hAnsi="Myriad Pro Light" w:cs="Arial"/>
          <w:sz w:val="22"/>
          <w:szCs w:val="22"/>
        </w:rPr>
        <w:t>Una vez que la FEMP y la Delegación de Gobierno contra la Violencia de Género validen la actualización de las 4 unidades didácticas, éstas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1B93AE65" w14:textId="57FA1AF6" w:rsidR="0095334E" w:rsidRDefault="0095334E" w:rsidP="00317EAA">
      <w:pPr>
        <w:widowControl/>
        <w:numPr>
          <w:ilvl w:val="0"/>
          <w:numId w:val="48"/>
        </w:numPr>
        <w:adjustRightInd/>
        <w:ind w:left="714" w:hanging="357"/>
        <w:textAlignment w:val="auto"/>
        <w:rPr>
          <w:rFonts w:ascii="Myriad Pro Light" w:hAnsi="Myriad Pro Light" w:cs="Arial"/>
          <w:sz w:val="22"/>
          <w:szCs w:val="22"/>
        </w:rPr>
      </w:pPr>
      <w:r w:rsidRPr="0095334E">
        <w:rPr>
          <w:rFonts w:ascii="Myriad Pro Light" w:hAnsi="Myriad Pro Light" w:cs="Arial"/>
          <w:sz w:val="22"/>
          <w:szCs w:val="22"/>
          <w:u w:val="single"/>
        </w:rPr>
        <w:t>Prácticas evaluables:</w:t>
      </w:r>
      <w:r>
        <w:rPr>
          <w:rFonts w:ascii="Myriad Pro Light" w:hAnsi="Myriad Pro Light" w:cs="Arial"/>
          <w:sz w:val="22"/>
          <w:szCs w:val="22"/>
        </w:rPr>
        <w:t xml:space="preserve"> Deberá diseñarse las prácticas evaluables que permitirán ser calificados como aptas o no aptas a las personas participantes. Tendrán que ser actividades de evaluación práctica que implique la aplicación práctica de conocimientos y deben ser coherentes con los </w:t>
      </w:r>
      <w:r>
        <w:rPr>
          <w:rFonts w:ascii="Myriad Pro Light" w:hAnsi="Myriad Pro Light" w:cs="Arial"/>
          <w:sz w:val="22"/>
          <w:szCs w:val="22"/>
        </w:rPr>
        <w:lastRenderedPageBreak/>
        <w:t>contenidos del curso. Por tanto, no podrán consistir principalmente en test de respuesta múltiple.</w:t>
      </w:r>
    </w:p>
    <w:p w14:paraId="30E930DA" w14:textId="4E8DD5E1" w:rsidR="0095334E" w:rsidRPr="0095334E" w:rsidRDefault="0095334E" w:rsidP="00317EAA">
      <w:pPr>
        <w:widowControl/>
        <w:numPr>
          <w:ilvl w:val="0"/>
          <w:numId w:val="48"/>
        </w:numPr>
        <w:adjustRightInd/>
        <w:ind w:left="714" w:hanging="357"/>
        <w:textAlignment w:val="auto"/>
        <w:rPr>
          <w:rFonts w:ascii="Myriad Pro Light" w:hAnsi="Myriad Pro Light" w:cs="Arial"/>
          <w:sz w:val="22"/>
          <w:szCs w:val="22"/>
        </w:rPr>
      </w:pPr>
      <w:r>
        <w:rPr>
          <w:rFonts w:ascii="Myriad Pro Light" w:hAnsi="Myriad Pro Light" w:cs="Arial"/>
          <w:sz w:val="22"/>
          <w:szCs w:val="22"/>
          <w:u w:val="single"/>
        </w:rPr>
        <w:t>Otro tipo de prácticas no evaluables:</w:t>
      </w:r>
      <w:r>
        <w:rPr>
          <w:rFonts w:ascii="Myriad Pro Light" w:hAnsi="Myriad Pro Light" w:cs="Arial"/>
          <w:sz w:val="22"/>
          <w:szCs w:val="22"/>
        </w:rPr>
        <w:t xml:space="preserve"> Podrán proponerse la realización de cualesquiera otras actividades prácticas durante el desarrollo del curso, sean o no evaluables (participación en foros, trabajos en equipo, etc.). Todo ello, con la finalidad de fomentar el carácter práctico de la experiencia de aprendizaje.</w:t>
      </w:r>
    </w:p>
    <w:p w14:paraId="5EDB8470" w14:textId="61F8A9B7" w:rsidR="009110DB"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un test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317EAA">
      <w:pPr>
        <w:spacing w:line="276" w:lineRule="auto"/>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La empresa o entidad adjudicataria deberá encargarse de la elaboración e impresión de los Diplomas con un gramaje de al menos 250 gramos y el envío de los mismos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6D68B915" w14:textId="36362677"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 xml:space="preserve">El plazo de ejecución del contrato será desde </w:t>
      </w:r>
      <w:r w:rsidR="00BB6AA7">
        <w:rPr>
          <w:rFonts w:ascii="Myriad Pro Light" w:hAnsi="Myriad Pro Light"/>
          <w:sz w:val="22"/>
          <w:szCs w:val="22"/>
        </w:rPr>
        <w:t>su adjudicación</w:t>
      </w:r>
      <w:r w:rsidRPr="00F82073">
        <w:rPr>
          <w:rFonts w:ascii="Myriad Pro Light" w:hAnsi="Myriad Pro Light"/>
          <w:sz w:val="22"/>
          <w:szCs w:val="22"/>
        </w:rPr>
        <w:t xml:space="preserve"> hasta el 3</w:t>
      </w:r>
      <w:r w:rsidR="00C26424">
        <w:rPr>
          <w:rFonts w:ascii="Myriad Pro Light" w:hAnsi="Myriad Pro Light"/>
          <w:sz w:val="22"/>
          <w:szCs w:val="22"/>
        </w:rPr>
        <w:t>1</w:t>
      </w:r>
      <w:r w:rsidRPr="00F82073">
        <w:rPr>
          <w:rFonts w:ascii="Myriad Pro Light" w:hAnsi="Myriad Pro Light"/>
          <w:sz w:val="22"/>
          <w:szCs w:val="22"/>
        </w:rPr>
        <w:t xml:space="preserve"> de </w:t>
      </w:r>
      <w:r w:rsidR="00C26424">
        <w:rPr>
          <w:rFonts w:ascii="Myriad Pro Light" w:hAnsi="Myriad Pro Light"/>
          <w:sz w:val="22"/>
          <w:szCs w:val="22"/>
        </w:rPr>
        <w:t>diciembre</w:t>
      </w:r>
      <w:r w:rsidRPr="00F82073">
        <w:rPr>
          <w:rFonts w:ascii="Myriad Pro Light" w:hAnsi="Myriad Pro Light"/>
          <w:sz w:val="22"/>
          <w:szCs w:val="22"/>
        </w:rPr>
        <w:t xml:space="preserve"> de 2021.</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633E424D" w14:textId="6821F42F" w:rsidR="00C26424" w:rsidRPr="003D5809" w:rsidRDefault="00C26424" w:rsidP="00C26424">
      <w:pPr>
        <w:rPr>
          <w:rFonts w:ascii="Myriad Pro Light" w:hAnsi="Myriad Pro Light"/>
          <w:b/>
          <w:bCs/>
          <w:sz w:val="22"/>
          <w:szCs w:val="22"/>
        </w:rPr>
      </w:pPr>
      <w:r>
        <w:rPr>
          <w:rFonts w:ascii="Myriad Pro Light" w:hAnsi="Myriad Pro Light"/>
          <w:b/>
          <w:bCs/>
          <w:sz w:val="22"/>
          <w:szCs w:val="22"/>
        </w:rPr>
        <w:t>4</w:t>
      </w:r>
      <w:r w:rsidRPr="003D5809">
        <w:rPr>
          <w:rFonts w:ascii="Myriad Pro Light" w:hAnsi="Myriad Pro Light"/>
          <w:b/>
          <w:bCs/>
          <w:sz w:val="22"/>
          <w:szCs w:val="22"/>
        </w:rPr>
        <w:t xml:space="preserve">. PLAZOS DE EJECUCIÓN PARCIALES </w:t>
      </w:r>
    </w:p>
    <w:p w14:paraId="323BE766" w14:textId="77777777" w:rsidR="00C26424" w:rsidRPr="003D5809" w:rsidRDefault="00C26424" w:rsidP="00C26424">
      <w:pPr>
        <w:rPr>
          <w:rFonts w:ascii="Myriad Pro Light" w:hAnsi="Myriad Pro Light"/>
          <w:sz w:val="22"/>
          <w:szCs w:val="22"/>
        </w:rPr>
      </w:pPr>
      <w:r w:rsidRPr="003D5809">
        <w:rPr>
          <w:rFonts w:ascii="Myriad Pro Light" w:hAnsi="Myriad Pro Light"/>
          <w:sz w:val="22"/>
          <w:szCs w:val="22"/>
        </w:rPr>
        <w:t xml:space="preserve">La entidad adjudicataria deberá cumplir los siguientes plazos de ejecución: </w:t>
      </w:r>
    </w:p>
    <w:p w14:paraId="3F290C2C" w14:textId="77777777" w:rsidR="00C26424" w:rsidRPr="003D5809" w:rsidRDefault="00C26424" w:rsidP="00C26424">
      <w:pPr>
        <w:rPr>
          <w:rFonts w:ascii="Arial" w:hAnsi="Arial" w:cs="Arial"/>
          <w:szCs w:val="24"/>
          <w:lang w:val="es-ES"/>
        </w:rPr>
      </w:pPr>
    </w:p>
    <w:p w14:paraId="24C4BED7" w14:textId="48193FBF" w:rsidR="00C26424" w:rsidRPr="000C7369" w:rsidRDefault="00C26424" w:rsidP="00C26424">
      <w:pPr>
        <w:rPr>
          <w:rFonts w:ascii="Arial" w:hAnsi="Arial" w:cs="Arial"/>
          <w:szCs w:val="24"/>
          <w:lang w:val="es-ES"/>
        </w:rPr>
      </w:pPr>
      <w:r w:rsidRPr="00C26424">
        <w:rPr>
          <w:rFonts w:ascii="Myriad Pro Light" w:hAnsi="Myriad Pro Light" w:cs="Arial"/>
          <w:b/>
          <w:bCs/>
          <w:sz w:val="22"/>
          <w:szCs w:val="22"/>
        </w:rPr>
        <w:t>Entrega de las unidades didácticas revisadas</w:t>
      </w:r>
      <w:r>
        <w:rPr>
          <w:rFonts w:ascii="Myriad Pro Light" w:hAnsi="Myriad Pro Light" w:cs="Arial"/>
          <w:sz w:val="22"/>
          <w:szCs w:val="22"/>
        </w:rPr>
        <w:t>:</w:t>
      </w:r>
      <w:r w:rsidRPr="003D5809">
        <w:rPr>
          <w:rFonts w:ascii="Myriad Pro Light" w:hAnsi="Myriad Pro Light" w:cs="Arial"/>
          <w:sz w:val="22"/>
          <w:szCs w:val="22"/>
        </w:rPr>
        <w:t xml:space="preserve"> </w:t>
      </w:r>
      <w:r>
        <w:rPr>
          <w:rFonts w:ascii="Myriad Pro Light" w:hAnsi="Myriad Pro Light" w:cs="Arial"/>
          <w:sz w:val="22"/>
          <w:szCs w:val="22"/>
        </w:rPr>
        <w:t>no más tarde</w:t>
      </w:r>
      <w:r w:rsidRPr="003C33FD">
        <w:rPr>
          <w:rFonts w:ascii="Myriad Pro Light" w:hAnsi="Myriad Pro Light" w:cs="Arial"/>
          <w:sz w:val="22"/>
          <w:szCs w:val="22"/>
        </w:rPr>
        <w:t xml:space="preserve"> del </w:t>
      </w:r>
      <w:r w:rsidR="00306CB9" w:rsidRPr="003C33FD">
        <w:rPr>
          <w:rFonts w:ascii="Myriad Pro Light" w:hAnsi="Myriad Pro Light" w:cs="Arial"/>
          <w:sz w:val="22"/>
          <w:szCs w:val="22"/>
        </w:rPr>
        <w:t>1</w:t>
      </w:r>
      <w:r w:rsidRPr="003C33FD">
        <w:rPr>
          <w:rFonts w:ascii="Myriad Pro Light" w:hAnsi="Myriad Pro Light" w:cs="Arial"/>
          <w:sz w:val="22"/>
          <w:szCs w:val="22"/>
        </w:rPr>
        <w:t xml:space="preserve"> de </w:t>
      </w:r>
      <w:r w:rsidR="0095334E">
        <w:rPr>
          <w:rFonts w:ascii="Myriad Pro Light" w:hAnsi="Myriad Pro Light" w:cs="Arial"/>
          <w:sz w:val="22"/>
          <w:szCs w:val="22"/>
        </w:rPr>
        <w:t>octubre</w:t>
      </w:r>
      <w:r w:rsidRPr="003C33FD">
        <w:rPr>
          <w:rFonts w:ascii="Myriad Pro Light" w:hAnsi="Myriad Pro Light" w:cs="Arial"/>
          <w:sz w:val="22"/>
          <w:szCs w:val="22"/>
        </w:rPr>
        <w:t xml:space="preserve"> de 2021 se </w:t>
      </w:r>
      <w:r w:rsidRPr="000C7369">
        <w:rPr>
          <w:rFonts w:ascii="Myriad Pro Light" w:hAnsi="Myriad Pro Light" w:cs="Arial"/>
          <w:sz w:val="22"/>
          <w:szCs w:val="22"/>
        </w:rPr>
        <w:t>entregarán las 4 unidades didácticas revisadas en formato Word.</w:t>
      </w:r>
    </w:p>
    <w:p w14:paraId="2ADA0331" w14:textId="77777777" w:rsidR="00C26424" w:rsidRDefault="00C26424" w:rsidP="00C26424">
      <w:pPr>
        <w:rPr>
          <w:rFonts w:ascii="Arial" w:hAnsi="Arial" w:cs="Arial"/>
          <w:szCs w:val="24"/>
          <w:u w:val="single"/>
          <w:lang w:val="es-ES"/>
        </w:rPr>
      </w:pPr>
    </w:p>
    <w:p w14:paraId="08B9346A" w14:textId="20F03CF1" w:rsidR="00C26424" w:rsidRPr="003C33FD" w:rsidRDefault="00C26424" w:rsidP="00C26424">
      <w:pPr>
        <w:rPr>
          <w:rFonts w:ascii="Myriad Pro Light" w:hAnsi="Myriad Pro Light" w:cs="Arial"/>
          <w:sz w:val="22"/>
          <w:szCs w:val="22"/>
        </w:rPr>
      </w:pPr>
      <w:r w:rsidRPr="00C26424">
        <w:rPr>
          <w:rFonts w:ascii="Myriad Pro Light" w:hAnsi="Myriad Pro Light" w:cs="Arial"/>
          <w:b/>
          <w:bCs/>
          <w:sz w:val="22"/>
          <w:szCs w:val="22"/>
          <w:lang w:val="es-ES"/>
        </w:rPr>
        <w:t>Desarrollo de los cursos:</w:t>
      </w:r>
      <w:r>
        <w:rPr>
          <w:rFonts w:ascii="Myriad Pro Light" w:hAnsi="Myriad Pro Light" w:cs="Arial"/>
          <w:sz w:val="22"/>
          <w:szCs w:val="22"/>
          <w:lang w:val="es-ES"/>
        </w:rPr>
        <w:t xml:space="preserve"> l</w:t>
      </w:r>
      <w:r w:rsidRPr="00C26424">
        <w:rPr>
          <w:rFonts w:ascii="Myriad Pro Light" w:hAnsi="Myriad Pro Light" w:cs="Arial"/>
          <w:sz w:val="22"/>
          <w:szCs w:val="22"/>
        </w:rPr>
        <w:t>as dos ediciones de los cursos de formación se desarroll</w:t>
      </w:r>
      <w:r w:rsidRPr="003C33FD">
        <w:rPr>
          <w:rFonts w:ascii="Myriad Pro Light" w:hAnsi="Myriad Pro Light" w:cs="Arial"/>
          <w:sz w:val="22"/>
          <w:szCs w:val="22"/>
        </w:rPr>
        <w:t xml:space="preserve">arán entre el 15 de </w:t>
      </w:r>
      <w:r w:rsidR="0095334E">
        <w:rPr>
          <w:rFonts w:ascii="Myriad Pro Light" w:hAnsi="Myriad Pro Light" w:cs="Arial"/>
          <w:sz w:val="22"/>
          <w:szCs w:val="22"/>
        </w:rPr>
        <w:t>octubre</w:t>
      </w:r>
      <w:r w:rsidRPr="003C33FD">
        <w:rPr>
          <w:rFonts w:ascii="Myriad Pro Light" w:hAnsi="Myriad Pro Light" w:cs="Arial"/>
          <w:sz w:val="22"/>
          <w:szCs w:val="22"/>
        </w:rPr>
        <w:t xml:space="preserve"> y el 15 de noviembre de 2021, aproximadamente (4 semanas de duración).</w:t>
      </w:r>
    </w:p>
    <w:p w14:paraId="441C702B" w14:textId="77777777" w:rsidR="00C26424" w:rsidRPr="003D5809" w:rsidRDefault="00C26424" w:rsidP="00C26424">
      <w:pPr>
        <w:rPr>
          <w:rFonts w:ascii="Myriad Pro Light" w:hAnsi="Myriad Pro Light" w:cs="Arial"/>
          <w:sz w:val="22"/>
          <w:szCs w:val="22"/>
        </w:rPr>
      </w:pPr>
    </w:p>
    <w:p w14:paraId="1207FB2A" w14:textId="77777777" w:rsidR="00C26424" w:rsidRDefault="00C26424" w:rsidP="00C26424">
      <w:pPr>
        <w:rPr>
          <w:rFonts w:ascii="Myriad Pro Light" w:hAnsi="Myriad Pro Light" w:cs="Arial"/>
          <w:sz w:val="22"/>
          <w:szCs w:val="22"/>
        </w:rPr>
      </w:pPr>
      <w:r w:rsidRPr="00C26424">
        <w:rPr>
          <w:rFonts w:ascii="Myriad Pro Light" w:hAnsi="Myriad Pro Light" w:cs="Arial"/>
          <w:b/>
          <w:bCs/>
          <w:sz w:val="22"/>
          <w:szCs w:val="22"/>
        </w:rPr>
        <w:t>Envío de diplomas</w:t>
      </w:r>
      <w:r>
        <w:rPr>
          <w:rFonts w:ascii="Myriad Pro Light" w:hAnsi="Myriad Pro Light" w:cs="Arial"/>
          <w:sz w:val="22"/>
          <w:szCs w:val="22"/>
        </w:rPr>
        <w:t xml:space="preserve">: No más tarde de </w:t>
      </w:r>
      <w:r w:rsidRPr="00D71E47">
        <w:rPr>
          <w:rFonts w:ascii="Myriad Pro Light" w:hAnsi="Myriad Pro Light" w:cs="Arial"/>
          <w:sz w:val="22"/>
          <w:szCs w:val="22"/>
        </w:rPr>
        <w:t>la segunda quincena de diciembre de 20</w:t>
      </w:r>
      <w:r>
        <w:rPr>
          <w:rFonts w:ascii="Myriad Pro Light" w:hAnsi="Myriad Pro Light" w:cs="Arial"/>
          <w:sz w:val="22"/>
          <w:szCs w:val="22"/>
        </w:rPr>
        <w:t>21</w:t>
      </w:r>
      <w:r w:rsidRPr="00D71E47">
        <w:rPr>
          <w:rFonts w:ascii="Myriad Pro Light" w:hAnsi="Myriad Pro Light" w:cs="Arial"/>
          <w:sz w:val="22"/>
          <w:szCs w:val="22"/>
        </w:rPr>
        <w:t xml:space="preserve"> se enviarán los diplomas al alumnado que haya superado satisfactoriamente la</w:t>
      </w:r>
      <w:r>
        <w:rPr>
          <w:rFonts w:ascii="Myriad Pro Light" w:hAnsi="Myriad Pro Light" w:cs="Arial"/>
          <w:sz w:val="22"/>
          <w:szCs w:val="22"/>
        </w:rPr>
        <w:t xml:space="preserve"> correspondiente </w:t>
      </w:r>
      <w:r w:rsidRPr="000C7369">
        <w:rPr>
          <w:rFonts w:ascii="Myriad Pro Light" w:hAnsi="Myriad Pro Light" w:cs="Arial"/>
          <w:sz w:val="22"/>
          <w:szCs w:val="22"/>
        </w:rPr>
        <w:t>edición del curso.</w:t>
      </w:r>
    </w:p>
    <w:p w14:paraId="573B300E" w14:textId="77777777" w:rsidR="00C26424" w:rsidRDefault="00C26424" w:rsidP="00C26424">
      <w:pPr>
        <w:rPr>
          <w:rFonts w:ascii="Myriad Pro Light" w:hAnsi="Myriad Pro Light" w:cs="Arial"/>
          <w:sz w:val="22"/>
          <w:szCs w:val="22"/>
        </w:rPr>
      </w:pPr>
    </w:p>
    <w:p w14:paraId="14AF72F6" w14:textId="445E3138" w:rsidR="00C26424" w:rsidRPr="003C33FD" w:rsidRDefault="00C26424" w:rsidP="00C26424">
      <w:pPr>
        <w:rPr>
          <w:rFonts w:ascii="Myriad Pro Light" w:hAnsi="Myriad Pro Light" w:cs="Arial"/>
          <w:sz w:val="22"/>
          <w:szCs w:val="22"/>
        </w:rPr>
      </w:pPr>
      <w:r w:rsidRPr="00C26424">
        <w:rPr>
          <w:rFonts w:ascii="Myriad Pro Light" w:hAnsi="Myriad Pro Light" w:cs="Arial"/>
          <w:b/>
          <w:bCs/>
          <w:sz w:val="22"/>
          <w:szCs w:val="22"/>
        </w:rPr>
        <w:t>Entre</w:t>
      </w:r>
      <w:r w:rsidRPr="003C33FD">
        <w:rPr>
          <w:rFonts w:ascii="Myriad Pro Light" w:hAnsi="Myriad Pro Light" w:cs="Arial"/>
          <w:b/>
          <w:bCs/>
          <w:sz w:val="22"/>
          <w:szCs w:val="22"/>
        </w:rPr>
        <w:t>ga de la memoria técnica final</w:t>
      </w:r>
      <w:r w:rsidRPr="003C33FD">
        <w:rPr>
          <w:rFonts w:ascii="Myriad Pro Light" w:hAnsi="Myriad Pro Light" w:cs="Arial"/>
          <w:sz w:val="22"/>
          <w:szCs w:val="22"/>
        </w:rPr>
        <w:t>: No más tarde del 31 de enero de 2022 se entregará a la FEMP una memoria final sobre el desarrollo de los dos cursos.</w:t>
      </w:r>
    </w:p>
    <w:p w14:paraId="29DA1418" w14:textId="566E6AA3" w:rsidR="00C26424" w:rsidRDefault="00C26424" w:rsidP="00C26424">
      <w:pPr>
        <w:rPr>
          <w:rFonts w:ascii="Myriad Pro Light" w:hAnsi="Myriad Pro Light"/>
          <w:bCs/>
          <w:sz w:val="22"/>
          <w:szCs w:val="22"/>
        </w:rPr>
      </w:pPr>
    </w:p>
    <w:p w14:paraId="64FDCD06" w14:textId="77777777" w:rsidR="00BB6AA7" w:rsidRPr="003C33FD" w:rsidRDefault="00BB6AA7" w:rsidP="00C26424">
      <w:pPr>
        <w:rPr>
          <w:rFonts w:ascii="Myriad Pro Light" w:hAnsi="Myriad Pro Light"/>
          <w:bCs/>
          <w:sz w:val="22"/>
          <w:szCs w:val="22"/>
        </w:rPr>
      </w:pPr>
    </w:p>
    <w:p w14:paraId="3590B4F1" w14:textId="3C87252E"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lastRenderedPageBreak/>
        <w:t>5</w:t>
      </w:r>
      <w:r w:rsidR="00F039EB" w:rsidRPr="00F82073">
        <w:rPr>
          <w:rFonts w:ascii="Myriad Pro Light" w:hAnsi="Myriad Pro Light" w:cs="Myriad Pro Light"/>
          <w:b/>
          <w:sz w:val="22"/>
          <w:szCs w:val="22"/>
          <w:lang w:eastAsia="zh-CN"/>
        </w:rPr>
        <w:t xml:space="preserve">.-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00F039EB"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08EC68BB"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Para la realización del contrato l</w:t>
      </w:r>
      <w:r w:rsidR="003C33FD">
        <w:rPr>
          <w:rFonts w:ascii="Myriad Pro Light" w:hAnsi="Myriad Pro Light" w:cs="Myriad Pro Light"/>
          <w:sz w:val="22"/>
          <w:szCs w:val="22"/>
          <w:lang w:val="es-ES"/>
        </w:rPr>
        <w:t xml:space="preserve">a </w:t>
      </w:r>
      <w:r w:rsidRPr="00F82073">
        <w:rPr>
          <w:rFonts w:ascii="Myriad Pro Light" w:hAnsi="Myriad Pro Light" w:cs="Myriad Pro Light"/>
          <w:sz w:val="22"/>
          <w:szCs w:val="22"/>
          <w:lang w:val="es-ES"/>
        </w:rPr>
        <w:t>adjudicatari</w:t>
      </w:r>
      <w:r w:rsidR="003C33FD">
        <w:rPr>
          <w:rFonts w:ascii="Myriad Pro Light" w:hAnsi="Myriad Pro Light" w:cs="Myriad Pro Light"/>
          <w:sz w:val="22"/>
          <w:szCs w:val="22"/>
          <w:lang w:val="es-ES"/>
        </w:rPr>
        <w:t>a</w:t>
      </w:r>
      <w:r w:rsidRPr="00F82073">
        <w:rPr>
          <w:rFonts w:ascii="Myriad Pro Light" w:hAnsi="Myriad Pro Light" w:cs="Myriad Pro Light"/>
          <w:sz w:val="22"/>
          <w:szCs w:val="22"/>
          <w:lang w:val="es-ES"/>
        </w:rPr>
        <w:t xml:space="preserve">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4AA83B1A"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Se presentarán referencias curriculares de l</w:t>
      </w:r>
      <w:r w:rsidR="003C33FD">
        <w:rPr>
          <w:rFonts w:ascii="Myriad Pro Light" w:hAnsi="Myriad Pro Light" w:cs="Myriad Pro Light"/>
          <w:sz w:val="22"/>
          <w:szCs w:val="22"/>
          <w:lang w:val="es-ES"/>
        </w:rPr>
        <w:t>a</w:t>
      </w:r>
      <w:r w:rsidR="0013104F">
        <w:rPr>
          <w:rFonts w:ascii="Myriad Pro Light" w:hAnsi="Myriad Pro Light" w:cs="Myriad Pro Light"/>
          <w:sz w:val="22"/>
          <w:szCs w:val="22"/>
          <w:lang w:val="es-ES"/>
        </w:rPr>
        <w:t>s</w:t>
      </w:r>
      <w:r w:rsidR="003C33FD">
        <w:rPr>
          <w:rFonts w:ascii="Myriad Pro Light" w:hAnsi="Myriad Pro Light" w:cs="Myriad Pro Light"/>
          <w:sz w:val="22"/>
          <w:szCs w:val="22"/>
          <w:lang w:val="es-ES"/>
        </w:rPr>
        <w:t xml:space="preserve"> personas que integren </w:t>
      </w:r>
      <w:r w:rsidRPr="00F82073">
        <w:rPr>
          <w:rFonts w:ascii="Myriad Pro Light" w:hAnsi="Myriad Pro Light" w:cs="Myriad Pro Light"/>
          <w:sz w:val="22"/>
          <w:szCs w:val="22"/>
          <w:lang w:val="es-ES"/>
        </w:rPr>
        <w:t xml:space="preserve">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5D71A1F2" w:rsidR="00F039EB" w:rsidRPr="00F82073" w:rsidRDefault="0013104F" w:rsidP="00F82073">
      <w:pPr>
        <w:widowControl/>
        <w:autoSpaceDE w:val="0"/>
        <w:adjustRightInd/>
        <w:spacing w:line="276" w:lineRule="auto"/>
        <w:textAlignment w:val="auto"/>
        <w:rPr>
          <w:rFonts w:ascii="Myriad Pro Light" w:hAnsi="Myriad Pro Light"/>
          <w:lang w:val="es-ES"/>
        </w:rPr>
      </w:pPr>
      <w:r>
        <w:rPr>
          <w:rFonts w:ascii="Myriad Pro Light" w:hAnsi="Myriad Pro Light" w:cs="Myriad Pro Light"/>
          <w:sz w:val="22"/>
          <w:szCs w:val="22"/>
          <w:lang w:val="es-ES"/>
        </w:rPr>
        <w:t>La</w:t>
      </w:r>
      <w:r w:rsidR="00F039EB" w:rsidRPr="00F82073">
        <w:rPr>
          <w:rFonts w:ascii="Myriad Pro Light" w:hAnsi="Myriad Pro Light" w:cs="Myriad Pro Light"/>
          <w:sz w:val="22"/>
          <w:szCs w:val="22"/>
          <w:lang w:val="es-ES"/>
        </w:rPr>
        <w:t xml:space="preserve"> adjudicatari</w:t>
      </w:r>
      <w:r>
        <w:rPr>
          <w:rFonts w:ascii="Myriad Pro Light" w:hAnsi="Myriad Pro Light" w:cs="Myriad Pro Light"/>
          <w:sz w:val="22"/>
          <w:szCs w:val="22"/>
          <w:lang w:val="es-ES"/>
        </w:rPr>
        <w:t>a</w:t>
      </w:r>
      <w:r w:rsidR="00F039EB" w:rsidRPr="00F82073">
        <w:rPr>
          <w:rFonts w:ascii="Myriad Pro Light" w:hAnsi="Myriad Pro Light" w:cs="Myriad Pro Light"/>
          <w:sz w:val="22"/>
          <w:szCs w:val="22"/>
          <w:lang w:val="es-ES"/>
        </w:rPr>
        <w:t xml:space="preserve"> deberá identificar a la persona que ejercerá las tareas de control de calidad y dirección de los trabajos desarrollados (Direc</w:t>
      </w:r>
      <w:r>
        <w:rPr>
          <w:rFonts w:ascii="Myriad Pro Light" w:hAnsi="Myriad Pro Light" w:cs="Myriad Pro Light"/>
          <w:sz w:val="22"/>
          <w:szCs w:val="22"/>
          <w:lang w:val="es-ES"/>
        </w:rPr>
        <w:t>ción</w:t>
      </w:r>
      <w:r w:rsidR="00F039EB" w:rsidRPr="00F82073">
        <w:rPr>
          <w:rFonts w:ascii="Myriad Pro Light" w:hAnsi="Myriad Pro Light" w:cs="Myriad Pro Light"/>
          <w:sz w:val="22"/>
          <w:szCs w:val="22"/>
          <w:lang w:val="es-ES"/>
        </w:rPr>
        <w:t xml:space="preserve">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443A4510"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6</w:t>
      </w:r>
      <w:r w:rsidR="00F039EB" w:rsidRPr="00F82073">
        <w:rPr>
          <w:rFonts w:ascii="Myriad Pro Light" w:hAnsi="Myriad Pro Light" w:cs="Myriad Pro Light"/>
          <w:b/>
          <w:sz w:val="22"/>
          <w:szCs w:val="22"/>
          <w:lang w:eastAsia="zh-CN"/>
        </w:rPr>
        <w:t xml:space="preserve">.- </w:t>
      </w:r>
      <w:r w:rsidR="008D485F" w:rsidRPr="00F82073">
        <w:rPr>
          <w:rFonts w:ascii="Myriad Pro Light" w:hAnsi="Myriad Pro Light" w:cs="Myriad Pro Light"/>
          <w:b/>
          <w:sz w:val="22"/>
          <w:szCs w:val="22"/>
          <w:lang w:eastAsia="zh-CN"/>
        </w:rPr>
        <w:t xml:space="preserve">PRESUPUESTO </w:t>
      </w:r>
      <w:r w:rsidR="00F039EB" w:rsidRPr="00F82073">
        <w:rPr>
          <w:rFonts w:ascii="Myriad Pro Light" w:hAnsi="Myriad Pro Light" w:cs="Myriad Pro Light"/>
          <w:b/>
          <w:sz w:val="22"/>
          <w:szCs w:val="22"/>
          <w:lang w:eastAsia="zh-CN"/>
        </w:rPr>
        <w:t>MÁXIMO DE LICITACIÓN</w:t>
      </w:r>
    </w:p>
    <w:p w14:paraId="36769EA5" w14:textId="13A8BCE3" w:rsidR="00F0703D" w:rsidRPr="00F82073" w:rsidRDefault="00F0703D" w:rsidP="00F82073">
      <w:pPr>
        <w:spacing w:line="276" w:lineRule="auto"/>
        <w:rPr>
          <w:rFonts w:ascii="Myriad Pro Light" w:hAnsi="Myriad Pro Light" w:cs="Arial"/>
          <w:sz w:val="22"/>
          <w:szCs w:val="22"/>
        </w:rPr>
      </w:pPr>
      <w:r w:rsidRPr="00F82073">
        <w:rPr>
          <w:rFonts w:ascii="Myriad Pro Light" w:hAnsi="Myriad Pro Light" w:cs="Arial"/>
          <w:sz w:val="22"/>
          <w:szCs w:val="22"/>
        </w:rPr>
        <w:t>El importe máximo previsto para estos trabajo</w:t>
      </w:r>
      <w:r w:rsidRPr="0013104F">
        <w:rPr>
          <w:rFonts w:ascii="Myriad Pro Light" w:hAnsi="Myriad Pro Light" w:cs="Arial"/>
          <w:sz w:val="22"/>
          <w:szCs w:val="22"/>
        </w:rPr>
        <w:t xml:space="preserve">s es de </w:t>
      </w:r>
      <w:r w:rsidR="00B97243" w:rsidRPr="009A41CB">
        <w:rPr>
          <w:rFonts w:ascii="Myriad Pro Light" w:hAnsi="Myriad Pro Light" w:cs="Arial"/>
          <w:b/>
          <w:sz w:val="22"/>
          <w:szCs w:val="22"/>
        </w:rPr>
        <w:t>10.164</w:t>
      </w:r>
      <w:r w:rsidR="00F2444E" w:rsidRPr="009A41CB">
        <w:rPr>
          <w:rFonts w:ascii="Myriad Pro Light" w:hAnsi="Myriad Pro Light" w:cs="Arial"/>
          <w:b/>
          <w:sz w:val="22"/>
          <w:szCs w:val="22"/>
        </w:rPr>
        <w:t>€</w:t>
      </w:r>
      <w:r w:rsidRPr="009A41CB">
        <w:rPr>
          <w:rFonts w:ascii="Myriad Pro Light" w:hAnsi="Myriad Pro Light" w:cs="Arial"/>
          <w:b/>
          <w:sz w:val="22"/>
          <w:szCs w:val="22"/>
        </w:rPr>
        <w:t xml:space="preserve"> (</w:t>
      </w:r>
      <w:r w:rsidRPr="0013104F">
        <w:rPr>
          <w:rFonts w:ascii="Myriad Pro Light" w:hAnsi="Myriad Pro Light" w:cs="Arial"/>
          <w:b/>
          <w:sz w:val="22"/>
          <w:szCs w:val="22"/>
        </w:rPr>
        <w:t>todos los impu</w:t>
      </w:r>
      <w:r w:rsidRPr="00F82073">
        <w:rPr>
          <w:rFonts w:ascii="Myriad Pro Light" w:hAnsi="Myriad Pro Light" w:cs="Arial"/>
          <w:b/>
          <w:sz w:val="22"/>
          <w:szCs w:val="22"/>
        </w:rPr>
        <w:t>estos incluidos).</w:t>
      </w:r>
      <w:r w:rsidRPr="00F82073">
        <w:rPr>
          <w:rFonts w:ascii="Myriad Pro Light" w:hAnsi="Myriad Pro Light" w:cs="Arial"/>
          <w:sz w:val="22"/>
          <w:szCs w:val="22"/>
        </w:rPr>
        <w:t xml:space="preserve"> </w:t>
      </w:r>
    </w:p>
    <w:p w14:paraId="7FB0E266" w14:textId="77777777" w:rsidR="00F0703D" w:rsidRPr="00F82073" w:rsidRDefault="00F0703D" w:rsidP="00F82073">
      <w:pPr>
        <w:spacing w:line="276" w:lineRule="auto"/>
        <w:rPr>
          <w:rFonts w:ascii="Myriad Pro Light" w:hAnsi="Myriad Pro Light"/>
          <w:color w:val="000000"/>
          <w:sz w:val="22"/>
          <w:szCs w:val="22"/>
        </w:rPr>
      </w:pPr>
    </w:p>
    <w:p w14:paraId="3FEA67AE" w14:textId="77777777" w:rsidR="00F0703D" w:rsidRPr="00F82073" w:rsidRDefault="00F0703D" w:rsidP="00F82073">
      <w:pPr>
        <w:spacing w:line="276" w:lineRule="auto"/>
        <w:rPr>
          <w:rFonts w:ascii="Myriad Pro Light" w:hAnsi="Myriad Pro Light" w:cs="Trebuchet MS"/>
          <w:color w:val="000000"/>
          <w:sz w:val="22"/>
          <w:szCs w:val="22"/>
        </w:rPr>
      </w:pPr>
      <w:r w:rsidRPr="00F82073">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2472554E" w14:textId="77777777" w:rsidR="00AA7B82" w:rsidRPr="00F2444E" w:rsidRDefault="00AA7B82" w:rsidP="00F2444E">
      <w:pPr>
        <w:widowControl/>
        <w:adjustRightInd/>
        <w:spacing w:line="276" w:lineRule="auto"/>
        <w:textAlignment w:val="auto"/>
        <w:rPr>
          <w:rFonts w:ascii="Myriad Pro Light" w:hAnsi="Myriad Pro Light" w:cs="Myriad Pro Light"/>
          <w:sz w:val="22"/>
          <w:szCs w:val="22"/>
          <w:lang w:val="es-ES"/>
        </w:rPr>
      </w:pPr>
    </w:p>
    <w:p w14:paraId="234FA076" w14:textId="5BD8EDC9"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7</w:t>
      </w:r>
      <w:r w:rsidR="00F039EB" w:rsidRPr="00F82073">
        <w:rPr>
          <w:rFonts w:ascii="Myriad Pro Light" w:hAnsi="Myriad Pro Light" w:cs="Myriad Pro Light"/>
          <w:b/>
          <w:bCs/>
          <w:sz w:val="22"/>
          <w:szCs w:val="22"/>
          <w:lang w:val="es-ES" w:eastAsia="zh-CN"/>
        </w:rPr>
        <w:t xml:space="preserve">.- REQUISITOS DE CAPACIDAD Y SOLVENCIA DE LOS </w:t>
      </w:r>
      <w:r w:rsidR="00BB6AA7">
        <w:rPr>
          <w:rFonts w:ascii="Myriad Pro Light" w:hAnsi="Myriad Pro Light" w:cs="Myriad Pro Light"/>
          <w:b/>
          <w:bCs/>
          <w:sz w:val="22"/>
          <w:szCs w:val="22"/>
          <w:lang w:val="es-ES" w:eastAsia="zh-CN"/>
        </w:rPr>
        <w:t>OFERTANTES</w:t>
      </w:r>
    </w:p>
    <w:p w14:paraId="11456E08" w14:textId="77777777" w:rsidR="00F2444E" w:rsidRDefault="00F2444E" w:rsidP="00F82073">
      <w:pPr>
        <w:widowControl/>
        <w:adjustRightInd/>
        <w:spacing w:line="276" w:lineRule="auto"/>
        <w:textAlignment w:val="auto"/>
        <w:rPr>
          <w:rFonts w:ascii="Myriad Pro Light" w:hAnsi="Myriad Pro Light" w:cs="Myriad Pro Light"/>
          <w:sz w:val="22"/>
          <w:szCs w:val="22"/>
          <w:lang w:val="es-ES"/>
        </w:rPr>
      </w:pPr>
    </w:p>
    <w:p w14:paraId="5FA99E36" w14:textId="64EDC903"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Conforme a lo establecido en el artículo 318</w:t>
      </w:r>
      <w:r w:rsidR="00004C29">
        <w:rPr>
          <w:rFonts w:ascii="Myriad Pro Light" w:hAnsi="Myriad Pro Light" w:cs="Myriad Pro Light"/>
          <w:sz w:val="22"/>
          <w:szCs w:val="22"/>
          <w:lang w:val="es-ES"/>
        </w:rPr>
        <w:t>.</w:t>
      </w:r>
      <w:r w:rsidRPr="00F82073">
        <w:rPr>
          <w:rFonts w:ascii="Myriad Pro Light" w:hAnsi="Myriad Pro Light" w:cs="Myriad Pro Light"/>
          <w:sz w:val="22"/>
          <w:szCs w:val="22"/>
          <w:lang w:val="es-ES"/>
        </w:rPr>
        <w:t>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7AF1134F"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8</w:t>
      </w:r>
      <w:r w:rsidR="00F039EB" w:rsidRPr="00F82073">
        <w:rPr>
          <w:rFonts w:ascii="Myriad Pro Light" w:hAnsi="Myriad Pro Light" w:cs="Myriad Pro Light"/>
          <w:b/>
          <w:bCs/>
          <w:sz w:val="22"/>
          <w:szCs w:val="22"/>
          <w:lang w:val="es-ES" w:eastAsia="zh-CN"/>
        </w:rPr>
        <w:t xml:space="preserve">.- VALORACIÓN DE LAS </w:t>
      </w:r>
      <w:r w:rsidR="00BB6AA7">
        <w:rPr>
          <w:rFonts w:ascii="Myriad Pro Light" w:hAnsi="Myriad Pro Light" w:cs="Myriad Pro Light"/>
          <w:b/>
          <w:bCs/>
          <w:sz w:val="22"/>
          <w:szCs w:val="22"/>
          <w:lang w:val="es-ES" w:eastAsia="zh-CN"/>
        </w:rPr>
        <w:t>OFERTAS</w:t>
      </w:r>
    </w:p>
    <w:p w14:paraId="757CDFC4" w14:textId="77777777" w:rsidR="00F2444E" w:rsidRDefault="00F2444E" w:rsidP="00784E46">
      <w:pPr>
        <w:spacing w:line="276" w:lineRule="auto"/>
        <w:rPr>
          <w:rFonts w:ascii="Myriad Pro Light" w:hAnsi="Myriad Pro Light" w:cs="Trebuchet MS"/>
          <w:color w:val="000000"/>
          <w:sz w:val="22"/>
          <w:szCs w:val="22"/>
        </w:rPr>
      </w:pPr>
      <w:bookmarkStart w:id="8" w:name="_Hlk75434806"/>
    </w:p>
    <w:p w14:paraId="70DC8F54" w14:textId="6CE70377" w:rsidR="00AA7B82" w:rsidRDefault="00F2444E" w:rsidP="00784E46">
      <w:pPr>
        <w:spacing w:line="276" w:lineRule="auto"/>
        <w:rPr>
          <w:rFonts w:ascii="Myriad Pro Light" w:hAnsi="Myriad Pro Light" w:cs="Trebuchet MS"/>
          <w:color w:val="000000"/>
          <w:sz w:val="22"/>
          <w:szCs w:val="22"/>
        </w:rPr>
      </w:pPr>
      <w:r w:rsidRPr="00F2444E">
        <w:rPr>
          <w:rFonts w:ascii="Myriad Pro Light" w:hAnsi="Myriad Pro Light" w:cs="Trebuchet MS"/>
          <w:color w:val="000000"/>
          <w:sz w:val="22"/>
          <w:szCs w:val="22"/>
        </w:rPr>
        <w:t xml:space="preserve">Una vez recibidas las ofertas por parte de las empresas y/o entidades, el Ministerio de Igualdad y la FEMP </w:t>
      </w:r>
      <w:r w:rsidRPr="00F2444E">
        <w:rPr>
          <w:rFonts w:ascii="Myriad Pro Light" w:hAnsi="Myriad Pro Light" w:cs="Trebuchet MS"/>
          <w:color w:val="000000"/>
          <w:sz w:val="22"/>
          <w:szCs w:val="22"/>
        </w:rPr>
        <w:lastRenderedPageBreak/>
        <w:t>las valorarán conjuntamente.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61F2ECE3" w14:textId="77777777" w:rsidR="00D1557F" w:rsidRPr="00784E46" w:rsidRDefault="00D1557F" w:rsidP="00784E46">
      <w:pPr>
        <w:spacing w:line="276" w:lineRule="auto"/>
        <w:rPr>
          <w:rFonts w:ascii="Myriad Pro Light" w:hAnsi="Myriad Pro Light" w:cs="Trebuchet MS"/>
          <w:color w:val="000000"/>
          <w:sz w:val="22"/>
          <w:szCs w:val="22"/>
          <w:highlight w:val="yellow"/>
        </w:rPr>
      </w:pPr>
    </w:p>
    <w:bookmarkEnd w:id="8"/>
    <w:p w14:paraId="10D2CC49" w14:textId="14D2FB53"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9</w:t>
      </w:r>
      <w:r w:rsidR="00F039EB" w:rsidRPr="00F82073">
        <w:rPr>
          <w:rFonts w:ascii="Myriad Pro Light" w:hAnsi="Myriad Pro Light" w:cs="Myriad Pro Light"/>
          <w:b/>
          <w:bCs/>
          <w:sz w:val="22"/>
          <w:szCs w:val="22"/>
          <w:lang w:val="es-ES" w:eastAsia="zh-CN"/>
        </w:rPr>
        <w:t>. - COLABORACIÓN CON LA FEMP.</w:t>
      </w:r>
    </w:p>
    <w:p w14:paraId="29C45229" w14:textId="677B5901" w:rsidR="00F0703D" w:rsidRPr="00F82073" w:rsidRDefault="00F0703D" w:rsidP="00F82073">
      <w:pPr>
        <w:spacing w:before="20" w:line="276" w:lineRule="auto"/>
        <w:rPr>
          <w:rFonts w:ascii="Myriad Pro Light" w:hAnsi="Myriad Pro Light"/>
          <w:lang w:val="es-ES"/>
        </w:rPr>
      </w:pPr>
      <w:r w:rsidRPr="00F82073">
        <w:rPr>
          <w:rFonts w:ascii="Myriad Pro Light" w:hAnsi="Myriad Pro Light"/>
          <w:lang w:val="es-ES"/>
        </w:rPr>
        <w:t xml:space="preserve">El desarrollo de los trabajos se realizará en constante comunicación y colaboración con la FEMP, siguiendo las directrices de </w:t>
      </w:r>
      <w:r w:rsidR="00BB6AA7">
        <w:rPr>
          <w:rFonts w:ascii="Myriad Pro Light" w:hAnsi="Myriad Pro Light"/>
          <w:lang w:val="es-ES"/>
        </w:rPr>
        <w:t>ésta</w:t>
      </w:r>
      <w:r w:rsidRPr="00F82073">
        <w:rPr>
          <w:rFonts w:ascii="Myriad Pro Light" w:hAnsi="Myriad Pro Light"/>
          <w:lang w:val="es-ES"/>
        </w:rPr>
        <w:t xml:space="preserve"> y asumiendo las posibles modificaciones y/o correcciones que la </w:t>
      </w:r>
      <w:r w:rsidR="00BB6AA7">
        <w:rPr>
          <w:rFonts w:ascii="Myriad Pro Light" w:hAnsi="Myriad Pro Light"/>
          <w:lang w:val="es-ES"/>
        </w:rPr>
        <w:t>misma formule.</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41064D23" w:rsidR="00F039EB" w:rsidRPr="00F82073" w:rsidRDefault="00F2444E"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10</w:t>
      </w:r>
      <w:r w:rsidR="00F039EB" w:rsidRPr="00F82073">
        <w:rPr>
          <w:rFonts w:ascii="Myriad Pro Light" w:hAnsi="Myriad Pro Light" w:cs="Myriad Pro Light"/>
          <w:b/>
          <w:bCs/>
          <w:sz w:val="22"/>
          <w:szCs w:val="22"/>
          <w:lang w:val="es-ES" w:eastAsia="zh-CN"/>
        </w:rPr>
        <w:t>.- PLAZO Y LUGAR DE PRESENTACIÓN DE LAS PROPOSICIONES</w:t>
      </w:r>
    </w:p>
    <w:p w14:paraId="3DFD24D6" w14:textId="77777777" w:rsidR="00F2444E" w:rsidRPr="00F2444E" w:rsidRDefault="00F2444E" w:rsidP="00F2444E">
      <w:pPr>
        <w:widowControl/>
        <w:adjustRightInd/>
        <w:spacing w:line="276" w:lineRule="auto"/>
        <w:textAlignment w:val="auto"/>
        <w:rPr>
          <w:rFonts w:ascii="Myriad Pro Light" w:eastAsia="Myriad Pro Light" w:hAnsi="Myriad Pro Light" w:cs="Myriad Pro Light"/>
          <w:szCs w:val="24"/>
          <w:lang w:val="es-ES"/>
        </w:rPr>
      </w:pPr>
      <w:r w:rsidRPr="00F2444E">
        <w:rPr>
          <w:rFonts w:ascii="Myriad Pro Light" w:eastAsia="Myriad Pro Light" w:hAnsi="Myriad Pro Light" w:cs="Myriad Pro Light"/>
          <w:szCs w:val="24"/>
          <w:lang w:val="es-ES"/>
        </w:rPr>
        <w:t>Serán los que se especifique en el anuncio de licitación, el cual se publicará en la página web de la FEMP.</w:t>
      </w:r>
    </w:p>
    <w:p w14:paraId="337AF6BE" w14:textId="77777777" w:rsidR="00F2444E" w:rsidRPr="00F2444E" w:rsidRDefault="00F2444E" w:rsidP="00F2444E">
      <w:pPr>
        <w:widowControl/>
        <w:adjustRightInd/>
        <w:spacing w:line="276" w:lineRule="auto"/>
        <w:textAlignment w:val="auto"/>
        <w:rPr>
          <w:rFonts w:ascii="Myriad Pro Light" w:eastAsia="Myriad Pro Light" w:hAnsi="Myriad Pro Light" w:cs="Myriad Pro Light"/>
          <w:szCs w:val="24"/>
          <w:lang w:val="es-ES"/>
        </w:rPr>
      </w:pPr>
    </w:p>
    <w:p w14:paraId="0F589811" w14:textId="77777777" w:rsidR="00F2444E" w:rsidRPr="00F2444E" w:rsidRDefault="00F2444E" w:rsidP="00F2444E">
      <w:pPr>
        <w:widowControl/>
        <w:adjustRightInd/>
        <w:spacing w:line="276" w:lineRule="auto"/>
        <w:textAlignment w:val="auto"/>
        <w:rPr>
          <w:rFonts w:ascii="Myriad Pro Light" w:eastAsia="Myriad Pro Light" w:hAnsi="Myriad Pro Light" w:cs="Myriad Pro Light"/>
          <w:szCs w:val="24"/>
          <w:lang w:val="es-ES"/>
        </w:rPr>
      </w:pPr>
      <w:r w:rsidRPr="00F2444E">
        <w:rPr>
          <w:rFonts w:ascii="Myriad Pro Light" w:eastAsia="Myriad Pro Light" w:hAnsi="Myriad Pro Light" w:cs="Myriad Pro Light"/>
          <w:szCs w:val="24"/>
          <w:lang w:val="es-ES"/>
        </w:rPr>
        <w:t>No se aceptará ninguna propuesta que se presente después del día y hora que se indique en el anuncio.</w:t>
      </w:r>
    </w:p>
    <w:p w14:paraId="54CE6AC3" w14:textId="77777777" w:rsidR="00F2444E" w:rsidRPr="00F2444E" w:rsidRDefault="00F2444E" w:rsidP="00F2444E">
      <w:pPr>
        <w:widowControl/>
        <w:adjustRightInd/>
        <w:spacing w:line="276" w:lineRule="auto"/>
        <w:textAlignment w:val="auto"/>
        <w:rPr>
          <w:rFonts w:ascii="Myriad Pro Light" w:eastAsia="Myriad Pro Light" w:hAnsi="Myriad Pro Light" w:cs="Myriad Pro Light"/>
          <w:szCs w:val="24"/>
          <w:lang w:val="es-ES"/>
        </w:rPr>
      </w:pPr>
    </w:p>
    <w:p w14:paraId="11670AC1" w14:textId="0DE2A996" w:rsidR="00F039EB" w:rsidRPr="00F82073" w:rsidRDefault="00F2444E" w:rsidP="00F2444E">
      <w:pPr>
        <w:widowControl/>
        <w:adjustRightInd/>
        <w:spacing w:line="276" w:lineRule="auto"/>
        <w:textAlignment w:val="auto"/>
        <w:rPr>
          <w:rFonts w:ascii="Myriad Pro Light" w:hAnsi="Myriad Pro Light"/>
          <w:iCs/>
          <w:sz w:val="22"/>
          <w:szCs w:val="22"/>
        </w:rPr>
      </w:pPr>
      <w:r w:rsidRPr="00F2444E">
        <w:rPr>
          <w:rFonts w:ascii="Myriad Pro Light" w:eastAsia="Myriad Pro Light" w:hAnsi="Myriad Pro Light" w:cs="Myriad Pro Light"/>
          <w:szCs w:val="24"/>
          <w:lang w:val="es-ES"/>
        </w:rPr>
        <w:t>La presentación de ofertas no genera ningún derecho para los ofertantes.</w:t>
      </w:r>
    </w:p>
    <w:sectPr w:rsidR="00F039EB"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radeGothic LT Light">
    <w:altName w:val="Trebuchet MS"/>
    <w:charset w:val="00"/>
    <w:family w:val="auto"/>
    <w:pitch w:val="variable"/>
  </w:font>
  <w:font w:name="News Gothic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2"/>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B6487"/>
    <w:multiLevelType w:val="hybridMultilevel"/>
    <w:tmpl w:val="CFC074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04CC4"/>
    <w:multiLevelType w:val="hybridMultilevel"/>
    <w:tmpl w:val="764E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2656CCB"/>
    <w:multiLevelType w:val="hybridMultilevel"/>
    <w:tmpl w:val="0E288BDA"/>
    <w:lvl w:ilvl="0" w:tplc="C84E0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592F8C"/>
    <w:multiLevelType w:val="hybridMultilevel"/>
    <w:tmpl w:val="68643002"/>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C07162"/>
    <w:multiLevelType w:val="hybridMultilevel"/>
    <w:tmpl w:val="01987CAE"/>
    <w:lvl w:ilvl="0" w:tplc="ACEA29E4">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9"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CF622E"/>
    <w:multiLevelType w:val="hybridMultilevel"/>
    <w:tmpl w:val="80C80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6"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9"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30"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31"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612755"/>
    <w:multiLevelType w:val="hybridMultilevel"/>
    <w:tmpl w:val="548A861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strike w:val="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6DC3A96"/>
    <w:multiLevelType w:val="hybridMultilevel"/>
    <w:tmpl w:val="AAE815D2"/>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7"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5"/>
  </w:num>
  <w:num w:numId="2">
    <w:abstractNumId w:val="4"/>
  </w:num>
  <w:num w:numId="3">
    <w:abstractNumId w:val="30"/>
  </w:num>
  <w:num w:numId="4">
    <w:abstractNumId w:val="33"/>
  </w:num>
  <w:num w:numId="5">
    <w:abstractNumId w:val="12"/>
  </w:num>
  <w:num w:numId="6">
    <w:abstractNumId w:val="1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6"/>
  </w:num>
  <w:num w:numId="11">
    <w:abstractNumId w:val="8"/>
  </w:num>
  <w:num w:numId="12">
    <w:abstractNumId w:val="3"/>
  </w:num>
  <w:num w:numId="13">
    <w:abstractNumId w:val="14"/>
  </w:num>
  <w:num w:numId="14">
    <w:abstractNumId w:val="38"/>
  </w:num>
  <w:num w:numId="15">
    <w:abstractNumId w:val="23"/>
  </w:num>
  <w:num w:numId="16">
    <w:abstractNumId w:val="37"/>
  </w:num>
  <w:num w:numId="17">
    <w:abstractNumId w:val="4"/>
  </w:num>
  <w:num w:numId="18">
    <w:abstractNumId w:val="16"/>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8"/>
  </w:num>
  <w:num w:numId="27">
    <w:abstractNumId w:val="4"/>
  </w:num>
  <w:num w:numId="28">
    <w:abstractNumId w:val="21"/>
  </w:num>
  <w:num w:numId="29">
    <w:abstractNumId w:val="22"/>
  </w:num>
  <w:num w:numId="30">
    <w:abstractNumId w:val="9"/>
  </w:num>
  <w:num w:numId="31">
    <w:abstractNumId w:val="35"/>
  </w:num>
  <w:num w:numId="32">
    <w:abstractNumId w:val="5"/>
  </w:num>
  <w:num w:numId="33">
    <w:abstractNumId w:val="31"/>
  </w:num>
  <w:num w:numId="34">
    <w:abstractNumId w:val="1"/>
  </w:num>
  <w:num w:numId="35">
    <w:abstractNumId w:val="0"/>
  </w:num>
  <w:num w:numId="36">
    <w:abstractNumId w:val="18"/>
  </w:num>
  <w:num w:numId="37">
    <w:abstractNumId w:val="2"/>
  </w:num>
  <w:num w:numId="38">
    <w:abstractNumId w:val="27"/>
  </w:num>
  <w:num w:numId="39">
    <w:abstractNumId w:val="6"/>
  </w:num>
  <w:num w:numId="40">
    <w:abstractNumId w:val="17"/>
  </w:num>
  <w:num w:numId="41">
    <w:abstractNumId w:val="34"/>
  </w:num>
  <w:num w:numId="42">
    <w:abstractNumId w:val="15"/>
  </w:num>
  <w:num w:numId="43">
    <w:abstractNumId w:val="36"/>
  </w:num>
  <w:num w:numId="44">
    <w:abstractNumId w:val="4"/>
  </w:num>
  <w:num w:numId="45">
    <w:abstractNumId w:val="4"/>
  </w:num>
  <w:num w:numId="46">
    <w:abstractNumId w:val="7"/>
  </w:num>
  <w:num w:numId="47">
    <w:abstractNumId w:val="24"/>
  </w:num>
  <w:num w:numId="48">
    <w:abstractNumId w:val="19"/>
  </w:num>
  <w:num w:numId="49">
    <w:abstractNumId w:val="20"/>
  </w:num>
  <w:num w:numId="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4C29"/>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04F"/>
    <w:rsid w:val="0013175F"/>
    <w:rsid w:val="00132970"/>
    <w:rsid w:val="00132E4A"/>
    <w:rsid w:val="00133067"/>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8B7"/>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17EAA"/>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C33FD"/>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47AD"/>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327"/>
    <w:rsid w:val="0064090C"/>
    <w:rsid w:val="00642D2B"/>
    <w:rsid w:val="00654793"/>
    <w:rsid w:val="00655549"/>
    <w:rsid w:val="00655B49"/>
    <w:rsid w:val="00656F4C"/>
    <w:rsid w:val="006639E9"/>
    <w:rsid w:val="0066569B"/>
    <w:rsid w:val="006659E6"/>
    <w:rsid w:val="006671BF"/>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71486"/>
    <w:rsid w:val="00771FB6"/>
    <w:rsid w:val="0077383E"/>
    <w:rsid w:val="00775E6F"/>
    <w:rsid w:val="007762E3"/>
    <w:rsid w:val="00776A75"/>
    <w:rsid w:val="007774C1"/>
    <w:rsid w:val="00781D97"/>
    <w:rsid w:val="00783153"/>
    <w:rsid w:val="00784E46"/>
    <w:rsid w:val="007908C1"/>
    <w:rsid w:val="00795237"/>
    <w:rsid w:val="00797A9C"/>
    <w:rsid w:val="007A3942"/>
    <w:rsid w:val="007A4A69"/>
    <w:rsid w:val="007A5798"/>
    <w:rsid w:val="007A6B4A"/>
    <w:rsid w:val="007B12E2"/>
    <w:rsid w:val="007B26E1"/>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0E7B"/>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34E"/>
    <w:rsid w:val="00953BA7"/>
    <w:rsid w:val="00957684"/>
    <w:rsid w:val="00957E3E"/>
    <w:rsid w:val="00961A36"/>
    <w:rsid w:val="00961DEE"/>
    <w:rsid w:val="0097022E"/>
    <w:rsid w:val="009716D0"/>
    <w:rsid w:val="00971B31"/>
    <w:rsid w:val="00980BC6"/>
    <w:rsid w:val="00980F54"/>
    <w:rsid w:val="0098439C"/>
    <w:rsid w:val="00985C99"/>
    <w:rsid w:val="009862A5"/>
    <w:rsid w:val="0099003C"/>
    <w:rsid w:val="00990807"/>
    <w:rsid w:val="009941DD"/>
    <w:rsid w:val="009A41CB"/>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4D55"/>
    <w:rsid w:val="00B97243"/>
    <w:rsid w:val="00B978A4"/>
    <w:rsid w:val="00B97957"/>
    <w:rsid w:val="00BA1897"/>
    <w:rsid w:val="00BA1F1B"/>
    <w:rsid w:val="00BA5362"/>
    <w:rsid w:val="00BA67F2"/>
    <w:rsid w:val="00BB47C4"/>
    <w:rsid w:val="00BB4E74"/>
    <w:rsid w:val="00BB6AA7"/>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30FD"/>
    <w:rsid w:val="00BF4D74"/>
    <w:rsid w:val="00BF510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1557F"/>
    <w:rsid w:val="00D248A7"/>
    <w:rsid w:val="00D30C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2444E"/>
    <w:rsid w:val="00F3031C"/>
    <w:rsid w:val="00F31F36"/>
    <w:rsid w:val="00F35DF5"/>
    <w:rsid w:val="00F36DF8"/>
    <w:rsid w:val="00F40B4D"/>
    <w:rsid w:val="00F41F09"/>
    <w:rsid w:val="00F452FA"/>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4508"/>
    <w:rsid w:val="00FA2276"/>
    <w:rsid w:val="00FB0047"/>
    <w:rsid w:val="00FB16C6"/>
    <w:rsid w:val="00FB1F45"/>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TotalTime>
  <Pages>7</Pages>
  <Words>2303</Words>
  <Characters>12550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14824</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3</cp:revision>
  <cp:lastPrinted>2021-06-24T14:34:00Z</cp:lastPrinted>
  <dcterms:created xsi:type="dcterms:W3CDTF">2021-07-27T11:41:00Z</dcterms:created>
  <dcterms:modified xsi:type="dcterms:W3CDTF">2021-08-04T11:25:00Z</dcterms:modified>
</cp:coreProperties>
</file>