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F2A2" w14:textId="45AC254C" w:rsidR="000A04F1" w:rsidRPr="00952B04" w:rsidRDefault="000A04F1" w:rsidP="004E14FF">
      <w:pPr>
        <w:spacing w:line="266" w:lineRule="auto"/>
        <w:jc w:val="center"/>
        <w:rPr>
          <w:rFonts w:ascii="Myriad Pro Light" w:hAnsi="Myriad Pro Light"/>
          <w:sz w:val="22"/>
          <w:szCs w:val="22"/>
          <w:highlight w:val="yellow"/>
        </w:rPr>
      </w:pPr>
      <w:bookmarkStart w:id="0" w:name="_Toc366238410"/>
      <w:bookmarkStart w:id="1" w:name="_Toc367788184"/>
      <w:r w:rsidRPr="00952B04">
        <w:rPr>
          <w:rFonts w:ascii="Myriad Pro Light" w:hAnsi="Myriad Pro Light"/>
          <w:sz w:val="22"/>
          <w:szCs w:val="22"/>
        </w:rPr>
        <w:t>SOLICITUD DE OFERTAS PARA LA</w:t>
      </w:r>
      <w:r w:rsidR="00C94F2B" w:rsidRPr="00952B04">
        <w:rPr>
          <w:rFonts w:ascii="Myriad Pro Light" w:hAnsi="Myriad Pro Light"/>
          <w:sz w:val="22"/>
          <w:szCs w:val="22"/>
        </w:rPr>
        <w:t xml:space="preserve"> </w:t>
      </w:r>
      <w:r w:rsidRPr="00952B04">
        <w:rPr>
          <w:rFonts w:ascii="Myriad Pro Light" w:hAnsi="Myriad Pro Light"/>
          <w:sz w:val="22"/>
          <w:szCs w:val="22"/>
        </w:rPr>
        <w:t xml:space="preserve">CONTRATACIÓN </w:t>
      </w:r>
      <w:r w:rsidRPr="0010607C">
        <w:rPr>
          <w:rFonts w:ascii="Myriad Pro Light" w:hAnsi="Myriad Pro Light"/>
          <w:sz w:val="22"/>
          <w:szCs w:val="22"/>
        </w:rPr>
        <w:t xml:space="preserve">DE LOS </w:t>
      </w:r>
      <w:r w:rsidR="0010607C" w:rsidRPr="0010607C">
        <w:rPr>
          <w:rFonts w:ascii="Myriad Pro Light" w:hAnsi="Myriad Pro Light"/>
          <w:sz w:val="22"/>
          <w:szCs w:val="22"/>
        </w:rPr>
        <w:t xml:space="preserve">SERVICIOS PARA LA MEJORA DEL POSICIONAMIENTO ONLINE EN LAS REDES SOCIALES DEL SPAIN CONVENTION BUREAU (SCB) Y LA DINAMIZACIÓN DE SU PORTAL WEB  </w:t>
      </w:r>
    </w:p>
    <w:p w14:paraId="04ABAF1C" w14:textId="77777777" w:rsidR="00C94F2B" w:rsidRPr="00952B04" w:rsidRDefault="00C94F2B" w:rsidP="004E14FF">
      <w:pPr>
        <w:spacing w:line="266" w:lineRule="auto"/>
        <w:jc w:val="right"/>
        <w:rPr>
          <w:rFonts w:ascii="Myriad Pro Light" w:hAnsi="Myriad Pro Light"/>
          <w:sz w:val="22"/>
          <w:szCs w:val="22"/>
          <w:highlight w:val="yellow"/>
        </w:rPr>
      </w:pPr>
    </w:p>
    <w:p w14:paraId="689D2177" w14:textId="301DBF8A" w:rsidR="000A04F1" w:rsidRPr="00952B04" w:rsidRDefault="0010607C" w:rsidP="004E14FF">
      <w:pPr>
        <w:spacing w:line="266" w:lineRule="auto"/>
        <w:jc w:val="right"/>
        <w:rPr>
          <w:rFonts w:ascii="Myriad Pro Light" w:hAnsi="Myriad Pro Light"/>
          <w:sz w:val="22"/>
          <w:szCs w:val="22"/>
        </w:rPr>
      </w:pPr>
      <w:r w:rsidRPr="0010607C">
        <w:rPr>
          <w:rFonts w:ascii="Myriad Pro Light" w:hAnsi="Myriad Pro Light"/>
          <w:sz w:val="22"/>
          <w:szCs w:val="22"/>
        </w:rPr>
        <w:t>4 de febrero de 2022</w:t>
      </w:r>
    </w:p>
    <w:bookmarkEnd w:id="0"/>
    <w:bookmarkEnd w:id="1"/>
    <w:p w14:paraId="6F19D2A8" w14:textId="77777777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4E38FD2B" w14:textId="77777777" w:rsidR="0010607C" w:rsidRDefault="0010607C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</w:p>
    <w:p w14:paraId="4CB35D9C" w14:textId="487F1442" w:rsidR="000A04F1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>ANTECEDENTES</w:t>
      </w:r>
    </w:p>
    <w:p w14:paraId="187E8348" w14:textId="77777777" w:rsidR="0010607C" w:rsidRDefault="0010607C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181AF6C7" w14:textId="3186B946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  <w:r w:rsidRPr="00952B04">
        <w:rPr>
          <w:rFonts w:ascii="Myriad Pro Light" w:hAnsi="Myriad Pro Light"/>
          <w:sz w:val="22"/>
          <w:szCs w:val="22"/>
        </w:rPr>
        <w:t xml:space="preserve">La Federación Española de Municipios y Provincias (FEMP) es la Asociación de Entidades Locales de ámbito estatal con mayor implantación, constituida al amparo de lo dispuesto en la Disposición Adicional Quinta de la Ley 7/1985, de 2 de abril, Reguladora de las Bases de Régimen Local y fue declarada como Asociación de Utilidad Pública mediante Acuerdo de Consejo de </w:t>
      </w:r>
      <w:proofErr w:type="gramStart"/>
      <w:r w:rsidRPr="00952B04">
        <w:rPr>
          <w:rFonts w:ascii="Myriad Pro Light" w:hAnsi="Myriad Pro Light"/>
          <w:sz w:val="22"/>
          <w:szCs w:val="22"/>
        </w:rPr>
        <w:t>Ministros</w:t>
      </w:r>
      <w:proofErr w:type="gramEnd"/>
      <w:r w:rsidRPr="00952B04">
        <w:rPr>
          <w:rFonts w:ascii="Myriad Pro Light" w:hAnsi="Myriad Pro Light"/>
          <w:sz w:val="22"/>
          <w:szCs w:val="22"/>
        </w:rPr>
        <w:t xml:space="preserve"> de 26 de junio de 1985, que agrupa a municipios, provincia e islas.</w:t>
      </w:r>
    </w:p>
    <w:p w14:paraId="5D79E03F" w14:textId="77777777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7B7382F1" w14:textId="77777777" w:rsidR="0010607C" w:rsidRPr="00C33D14" w:rsidRDefault="0010607C" w:rsidP="0010607C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bookmarkStart w:id="2" w:name="ANTECEDENTES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Bureau (SCB) es una Red,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constituida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>dentro de la FEMP, formada por 5</w:t>
      </w:r>
      <w:r>
        <w:rPr>
          <w:rFonts w:ascii="Myriad Pro Light" w:hAnsi="Myriad Pro Light" w:cs="Myriad Pro Light"/>
          <w:sz w:val="22"/>
          <w:szCs w:val="22"/>
          <w:lang w:val="es-ES"/>
        </w:rPr>
        <w:t>8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entidades locales asociadas que</w:t>
      </w:r>
      <w:r>
        <w:rPr>
          <w:rFonts w:ascii="Myriad Pro Light" w:hAnsi="Myriad Pro Light" w:cs="Myriad Pro Light"/>
          <w:sz w:val="22"/>
          <w:szCs w:val="22"/>
          <w:lang w:val="es-ES"/>
        </w:rPr>
        <w:t>,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según recogen sus Normas de Funcionamiento, cada año aprueba en su Asamblea el Plan de Actividades y el Presupuesto Anual para el siguiente ejercicio. Posteriormente el Consejo de Gobierno del SCB, en sus reuniones ordinarias acuerda las actividades que se llevarán a cabo cada año junto con el presupuesto asignado para las mismas.</w:t>
      </w:r>
    </w:p>
    <w:p w14:paraId="19733EF4" w14:textId="77777777" w:rsidR="0010607C" w:rsidRPr="00F039EB" w:rsidRDefault="0010607C" w:rsidP="0010607C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542E397" w14:textId="77777777" w:rsidR="0010607C" w:rsidRDefault="0010607C" w:rsidP="0010607C">
      <w:pPr>
        <w:widowControl/>
        <w:adjustRightInd/>
        <w:spacing w:line="259" w:lineRule="auto"/>
        <w:textAlignment w:val="auto"/>
        <w:rPr>
          <w:rFonts w:ascii="Myriad Pro Light" w:eastAsia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Con estos antecedentes, la FEMP pone en marcha el presente procedimiento de adjudicación con el objetivo de contratar </w:t>
      </w:r>
      <w:r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servicios para la mejora del posicionamiento online del </w:t>
      </w:r>
      <w:r>
        <w:rPr>
          <w:rFonts w:ascii="Myriad Pro Light" w:eastAsia="Myriad Pro Light" w:hAnsi="Myriad Pro Light" w:cs="Myriad Pro Light"/>
          <w:sz w:val="22"/>
          <w:szCs w:val="22"/>
          <w:lang w:val="es-ES"/>
        </w:rPr>
        <w:t>SCB</w:t>
      </w:r>
      <w:r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y la dinamización del portal web del </w:t>
      </w:r>
      <w:r>
        <w:rPr>
          <w:rFonts w:ascii="Myriad Pro Light" w:eastAsia="Myriad Pro Light" w:hAnsi="Myriad Pro Light" w:cs="Myriad Pro Light"/>
          <w:sz w:val="22"/>
          <w:szCs w:val="22"/>
          <w:lang w:val="es-ES"/>
        </w:rPr>
        <w:t>SCB</w:t>
      </w:r>
      <w:r w:rsidRPr="00C33D14">
        <w:rPr>
          <w:rFonts w:ascii="Myriad Pro Light" w:eastAsia="Myriad Pro Light" w:hAnsi="Myriad Pro Light" w:cs="Myriad Pro Light"/>
          <w:sz w:val="22"/>
          <w:szCs w:val="22"/>
          <w:lang w:val="es-ES"/>
        </w:rPr>
        <w:t xml:space="preserve"> en las redes sociales</w:t>
      </w:r>
      <w:r>
        <w:rPr>
          <w:rFonts w:ascii="Myriad Pro Light" w:eastAsia="Myriad Pro Light" w:hAnsi="Myriad Pro Light" w:cs="Myriad Pro Light"/>
          <w:sz w:val="22"/>
          <w:szCs w:val="22"/>
          <w:lang w:val="es-ES"/>
        </w:rPr>
        <w:t>.</w:t>
      </w:r>
    </w:p>
    <w:p w14:paraId="099E2CD5" w14:textId="77777777" w:rsidR="00C24D16" w:rsidRPr="00952B04" w:rsidRDefault="00C24D16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1713FB31" w14:textId="05D9A511" w:rsidR="000A04F1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 xml:space="preserve">1.- </w:t>
      </w:r>
      <w:bookmarkStart w:id="3" w:name="OBJETO"/>
      <w:bookmarkEnd w:id="2"/>
      <w:r w:rsidRPr="00952B04">
        <w:rPr>
          <w:rFonts w:ascii="Myriad Pro Light" w:hAnsi="Myriad Pro Light"/>
          <w:b/>
          <w:bCs/>
          <w:sz w:val="22"/>
          <w:szCs w:val="22"/>
        </w:rPr>
        <w:t>OBJETO</w:t>
      </w:r>
      <w:bookmarkEnd w:id="3"/>
    </w:p>
    <w:p w14:paraId="701D5D07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62E7CF9" w14:textId="7E8FDCFA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objeto del contrato estará constituido por la prestación, por parte del adjudicatario, de los servicios profesionales para </w:t>
      </w: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la mejora del posicionamiento online </w:t>
      </w:r>
      <w:r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en las Redes Sociales </w:t>
      </w: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del </w:t>
      </w:r>
      <w:proofErr w:type="spellStart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 Bureau </w:t>
      </w:r>
      <w:r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(SCB) </w:t>
      </w: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>y la dinamización del portal web.</w:t>
      </w:r>
    </w:p>
    <w:p w14:paraId="207D5ACA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Cs/>
          <w:sz w:val="22"/>
          <w:szCs w:val="22"/>
          <w:lang w:val="es-ES"/>
        </w:rPr>
      </w:pPr>
    </w:p>
    <w:p w14:paraId="0410B44E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bCs/>
          <w:sz w:val="22"/>
          <w:szCs w:val="22"/>
          <w:lang w:val="es-ES"/>
        </w:rPr>
        <w:t xml:space="preserve">Los servicios requeridos son: </w:t>
      </w:r>
    </w:p>
    <w:p w14:paraId="0FE1BB4D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61DB3DD4" w14:textId="77777777" w:rsidR="0010607C" w:rsidRPr="003E3350" w:rsidRDefault="0010607C" w:rsidP="0010607C">
      <w:pPr>
        <w:pStyle w:val="Prrafodelista"/>
        <w:widowControl/>
        <w:numPr>
          <w:ilvl w:val="1"/>
          <w:numId w:val="9"/>
        </w:numPr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 w:rsidRPr="003E3350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Generación de Contenidos para los soportes y canales de comunicación del </w:t>
      </w:r>
      <w:proofErr w:type="spellStart"/>
      <w:r w:rsidRPr="003E3350">
        <w:rPr>
          <w:rFonts w:ascii="Myriad Pro Light" w:hAnsi="Myriad Pro Light" w:cs="Myriad Pro Light"/>
          <w:b/>
          <w:sz w:val="22"/>
          <w:szCs w:val="22"/>
          <w:lang w:val="es-ES"/>
        </w:rPr>
        <w:t>Spain</w:t>
      </w:r>
      <w:proofErr w:type="spellEnd"/>
      <w:r w:rsidRPr="003E3350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 </w:t>
      </w:r>
      <w:proofErr w:type="spellStart"/>
      <w:r w:rsidRPr="003E3350">
        <w:rPr>
          <w:rFonts w:ascii="Myriad Pro Light" w:hAnsi="Myriad Pro Light" w:cs="Myriad Pro Light"/>
          <w:b/>
          <w:sz w:val="22"/>
          <w:szCs w:val="22"/>
          <w:lang w:val="es-ES"/>
        </w:rPr>
        <w:t>Convention</w:t>
      </w:r>
      <w:proofErr w:type="spellEnd"/>
      <w:r w:rsidRPr="003E3350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 Bureau</w:t>
      </w:r>
    </w:p>
    <w:p w14:paraId="32DFEB72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35850CD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</w:t>
      </w:r>
      <w:r>
        <w:rPr>
          <w:rFonts w:ascii="Myriad Pro Light" w:hAnsi="Myriad Pro Light" w:cs="Myriad Pro Light"/>
          <w:sz w:val="22"/>
          <w:szCs w:val="22"/>
          <w:lang w:val="es-ES"/>
        </w:rPr>
        <w:t>pain</w:t>
      </w:r>
      <w:proofErr w:type="spellEnd"/>
      <w:r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C</w:t>
      </w:r>
      <w:r>
        <w:rPr>
          <w:rFonts w:ascii="Myriad Pro Light" w:hAnsi="Myriad Pro Light" w:cs="Myriad Pro Light"/>
          <w:sz w:val="22"/>
          <w:szCs w:val="22"/>
          <w:lang w:val="es-ES"/>
        </w:rPr>
        <w:t>onvention</w:t>
      </w:r>
      <w:proofErr w:type="spellEnd"/>
      <w:r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>B</w:t>
      </w:r>
      <w:r>
        <w:rPr>
          <w:rFonts w:ascii="Myriad Pro Light" w:hAnsi="Myriad Pro Light" w:cs="Myriad Pro Light"/>
          <w:sz w:val="22"/>
          <w:szCs w:val="22"/>
          <w:lang w:val="es-ES"/>
        </w:rPr>
        <w:t>ureau (SCB)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requiere un servicio de generación de contenidos para su publicación en los diferentes canales de comunicación y en la pestaña de “noticias” de la Web del SCB. </w:t>
      </w:r>
    </w:p>
    <w:p w14:paraId="7E20A0E2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4C90B31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>
        <w:rPr>
          <w:rFonts w:ascii="Myriad Pro Light" w:hAnsi="Myriad Pro Light" w:cs="Myriad Pro Light"/>
          <w:b/>
          <w:sz w:val="22"/>
          <w:szCs w:val="22"/>
          <w:lang w:val="es-ES"/>
        </w:rPr>
        <w:t>1.</w:t>
      </w: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2. Redes Sociales</w:t>
      </w:r>
    </w:p>
    <w:p w14:paraId="6FBF31D6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14E7D32F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El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Spain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Convention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Bureau requiere apoyo para la dinamización y gestión de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sus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perfiles en las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siguientes 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>Redes sociales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(RRSS)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: Facebook, Twitter,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Linkedin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e Instagram.</w:t>
      </w:r>
    </w:p>
    <w:p w14:paraId="1C9D700B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EE011CA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Se plantea desarrollar alrededor de </w:t>
      </w:r>
      <w:r w:rsidRPr="00C33D14">
        <w:rPr>
          <w:rFonts w:ascii="Myriad Pro Light" w:hAnsi="Myriad Pro Light" w:cs="Myriad Pro Light"/>
          <w:i/>
          <w:sz w:val="22"/>
          <w:szCs w:val="22"/>
          <w:lang w:val="es-ES"/>
        </w:rPr>
        <w:t>15 post al mes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, con contenidos propios y de terceros. </w:t>
      </w:r>
    </w:p>
    <w:p w14:paraId="55174A46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9893BBD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20C5B979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C691B84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7517882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>
        <w:rPr>
          <w:rFonts w:ascii="Myriad Pro Light" w:hAnsi="Myriad Pro Light" w:cs="Myriad Pro Light"/>
          <w:b/>
          <w:sz w:val="22"/>
          <w:szCs w:val="22"/>
          <w:lang w:val="es-ES"/>
        </w:rPr>
        <w:t>1.</w:t>
      </w: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 xml:space="preserve">3.  </w:t>
      </w:r>
      <w:proofErr w:type="spellStart"/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Newsletter</w:t>
      </w:r>
      <w:proofErr w:type="spellEnd"/>
    </w:p>
    <w:p w14:paraId="1B89001A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</w:p>
    <w:p w14:paraId="71D595FF" w14:textId="77777777" w:rsidR="0010607C" w:rsidRPr="00C33D14" w:rsidRDefault="0010607C" w:rsidP="0010607C">
      <w:pPr>
        <w:widowControl/>
        <w:numPr>
          <w:ilvl w:val="0"/>
          <w:numId w:val="8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Redacción, Gestión y envío de una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Newsletter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mensual a los destinos Asociados al SCB. </w:t>
      </w:r>
    </w:p>
    <w:p w14:paraId="29E84C74" w14:textId="77777777" w:rsidR="0010607C" w:rsidRPr="00C33D14" w:rsidRDefault="0010607C" w:rsidP="0010607C">
      <w:pPr>
        <w:widowControl/>
        <w:numPr>
          <w:ilvl w:val="0"/>
          <w:numId w:val="8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Diseño, redacción y envío mensual de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Newsletter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a las asociaciones </w:t>
      </w:r>
      <w:r>
        <w:rPr>
          <w:rFonts w:ascii="Myriad Pro Light" w:hAnsi="Myriad Pro Light" w:cs="Myriad Pro Light"/>
          <w:sz w:val="22"/>
          <w:szCs w:val="22"/>
          <w:lang w:val="es-ES"/>
        </w:rPr>
        <w:t>vinculadas al</w:t>
      </w: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turismo de reuniones, a empresas relacionadas con el turismo de reuniones y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stakeholders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p w14:paraId="4FC9B882" w14:textId="77777777" w:rsidR="0010607C" w:rsidRPr="00C33D14" w:rsidRDefault="0010607C" w:rsidP="0010607C">
      <w:pPr>
        <w:widowControl/>
        <w:adjustRightInd/>
        <w:spacing w:line="240" w:lineRule="atLeast"/>
        <w:ind w:left="1080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08B8402D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  <w:r>
        <w:rPr>
          <w:rFonts w:ascii="Myriad Pro Light" w:hAnsi="Myriad Pro Light" w:cs="Myriad Pro Light"/>
          <w:b/>
          <w:sz w:val="22"/>
          <w:szCs w:val="22"/>
          <w:lang w:val="es-ES"/>
        </w:rPr>
        <w:t>1.</w:t>
      </w:r>
      <w:r w:rsidRPr="00C33D14">
        <w:rPr>
          <w:rFonts w:ascii="Myriad Pro Light" w:hAnsi="Myriad Pro Light" w:cs="Myriad Pro Light"/>
          <w:b/>
          <w:sz w:val="22"/>
          <w:szCs w:val="22"/>
          <w:lang w:val="es-ES"/>
        </w:rPr>
        <w:t>4. Creación de Contenido Audiovisual</w:t>
      </w:r>
    </w:p>
    <w:p w14:paraId="1F82B5DF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sz w:val="22"/>
          <w:szCs w:val="22"/>
          <w:lang w:val="es-ES"/>
        </w:rPr>
      </w:pPr>
    </w:p>
    <w:p w14:paraId="7487F656" w14:textId="77777777" w:rsidR="0010607C" w:rsidRPr="00C33D14" w:rsidRDefault="0010607C" w:rsidP="0010607C">
      <w:pPr>
        <w:widowControl/>
        <w:numPr>
          <w:ilvl w:val="0"/>
          <w:numId w:val="8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Grabación, edición y animación de contenido audiovisual para las RRSS. </w:t>
      </w:r>
    </w:p>
    <w:p w14:paraId="1F0248A4" w14:textId="77777777" w:rsidR="0010607C" w:rsidRPr="00321738" w:rsidRDefault="0010607C" w:rsidP="0010607C">
      <w:pPr>
        <w:widowControl/>
        <w:numPr>
          <w:ilvl w:val="0"/>
          <w:numId w:val="8"/>
        </w:numPr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Realización de entrevistas en formato Vídeo y Vídeo Opiniones a los prescriptores, decisores y </w:t>
      </w:r>
      <w:proofErr w:type="spellStart"/>
      <w:r w:rsidRPr="00C33D14">
        <w:rPr>
          <w:rFonts w:ascii="Myriad Pro Light" w:hAnsi="Myriad Pro Light" w:cs="Myriad Pro Light"/>
          <w:sz w:val="22"/>
          <w:szCs w:val="22"/>
          <w:lang w:val="es-ES"/>
        </w:rPr>
        <w:t>stakeholders</w:t>
      </w:r>
      <w:proofErr w:type="spellEnd"/>
      <w:r w:rsidRPr="00C33D14">
        <w:rPr>
          <w:rFonts w:ascii="Myriad Pro Light" w:hAnsi="Myriad Pro Light" w:cs="Myriad Pro Light"/>
          <w:sz w:val="22"/>
          <w:szCs w:val="22"/>
          <w:lang w:val="es-ES"/>
        </w:rPr>
        <w:t xml:space="preserve"> del turismo de reuniones en España.</w:t>
      </w:r>
    </w:p>
    <w:p w14:paraId="35A977BF" w14:textId="77777777" w:rsidR="0010607C" w:rsidRPr="00C33D14" w:rsidRDefault="0010607C" w:rsidP="0010607C">
      <w:pPr>
        <w:widowControl/>
        <w:adjustRightInd/>
        <w:spacing w:line="240" w:lineRule="atLeast"/>
        <w:ind w:left="1080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4163AEC2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b/>
          <w:bCs/>
          <w:sz w:val="22"/>
          <w:szCs w:val="22"/>
          <w:lang w:val="es-ES"/>
        </w:rPr>
      </w:pPr>
      <w:r>
        <w:rPr>
          <w:rFonts w:ascii="Myriad Pro Light" w:hAnsi="Myriad Pro Light" w:cs="Myriad Pro Light"/>
          <w:b/>
          <w:bCs/>
          <w:sz w:val="22"/>
          <w:szCs w:val="22"/>
          <w:lang w:val="es-ES"/>
        </w:rPr>
        <w:t>1.5.</w:t>
      </w:r>
      <w:r w:rsidRPr="00C33D14">
        <w:rPr>
          <w:rFonts w:ascii="Myriad Pro Light" w:hAnsi="Myriad Pro Light" w:cs="Myriad Pro Light"/>
          <w:b/>
          <w:bCs/>
          <w:sz w:val="22"/>
          <w:szCs w:val="22"/>
          <w:lang w:val="es-ES"/>
        </w:rPr>
        <w:t xml:space="preserve"> Seguimiento del Asociado</w:t>
      </w:r>
    </w:p>
    <w:p w14:paraId="2834102F" w14:textId="77777777" w:rsidR="0010607C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</w:rPr>
      </w:pPr>
    </w:p>
    <w:p w14:paraId="705DAE64" w14:textId="77777777" w:rsidR="0010607C" w:rsidRPr="00C33D14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</w:rPr>
      </w:pPr>
      <w:r w:rsidRPr="00C33D14">
        <w:rPr>
          <w:rFonts w:ascii="Myriad Pro Light" w:hAnsi="Myriad Pro Light" w:cs="Myriad Pro Light"/>
          <w:sz w:val="22"/>
          <w:szCs w:val="22"/>
        </w:rPr>
        <w:t>Se requiere hacer un seguimiento periódico de los destinos asociados para recopilar las noticias de interés para el sector del turismo de reuniones.</w:t>
      </w:r>
    </w:p>
    <w:p w14:paraId="54F831EE" w14:textId="77777777" w:rsidR="0010607C" w:rsidRPr="00F039EB" w:rsidRDefault="0010607C" w:rsidP="0010607C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0A05E30" w14:textId="77777777" w:rsidR="0010607C" w:rsidRPr="00F039EB" w:rsidRDefault="0010607C" w:rsidP="0010607C">
      <w:pPr>
        <w:widowControl/>
        <w:autoSpaceDE w:val="0"/>
        <w:adjustRightInd/>
        <w:spacing w:before="120" w:after="120"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contrato se ajustará al presente documento, cuyo contenido se considerará parte integrante de aquel y cuyas cláusulas y prescripciones deben regir la ejecución y condiciones de la prestación. </w:t>
      </w:r>
    </w:p>
    <w:p w14:paraId="4C45B22A" w14:textId="77777777" w:rsidR="00C24D16" w:rsidRPr="00952B04" w:rsidRDefault="00C24D16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75519E86" w14:textId="6EDC35C9" w:rsidR="000A04F1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>2. – ACTUACIONES</w:t>
      </w:r>
    </w:p>
    <w:p w14:paraId="11CFA1C1" w14:textId="77777777" w:rsidR="0010607C" w:rsidRDefault="0010607C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1CC33DB0" w14:textId="77777777" w:rsidR="0010607C" w:rsidRDefault="0010607C" w:rsidP="0010607C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A efectos de facilitar a las entidades la elaboración de sus ofertas, se señalan </w:t>
      </w:r>
      <w:r w:rsidRPr="00F039EB">
        <w:rPr>
          <w:rFonts w:ascii="Myriad Pro Light" w:hAnsi="Myriad Pro Light" w:cs="Myriad Pro Light"/>
          <w:b/>
          <w:bCs/>
          <w:sz w:val="22"/>
          <w:szCs w:val="22"/>
          <w:lang w:val="es-ES"/>
        </w:rPr>
        <w:t>los objetivos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que se pretenden conseguir con </w:t>
      </w:r>
      <w:r>
        <w:rPr>
          <w:rFonts w:ascii="Myriad Pro Light" w:hAnsi="Myriad Pro Light" w:cs="Myriad Pro Light"/>
          <w:sz w:val="22"/>
          <w:szCs w:val="22"/>
          <w:lang w:val="es-ES"/>
        </w:rPr>
        <w:t>la dinamización del SCB en las Redes Sociales:</w:t>
      </w:r>
    </w:p>
    <w:p w14:paraId="0922493B" w14:textId="77777777" w:rsidR="0010607C" w:rsidRPr="00321738" w:rsidRDefault="0010607C" w:rsidP="0010607C">
      <w:pPr>
        <w:widowControl/>
        <w:numPr>
          <w:ilvl w:val="0"/>
          <w:numId w:val="1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Potenciar la imagen de España como destino de reuniones internacionales.</w:t>
      </w:r>
    </w:p>
    <w:p w14:paraId="03600A12" w14:textId="77777777" w:rsidR="0010607C" w:rsidRPr="00321738" w:rsidRDefault="0010607C" w:rsidP="0010607C">
      <w:pPr>
        <w:widowControl/>
        <w:numPr>
          <w:ilvl w:val="0"/>
          <w:numId w:val="1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Difundir la variada oferta de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infraestructuras para la celebración de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reuniones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y eventos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de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los 5</w:t>
      </w:r>
      <w:r>
        <w:rPr>
          <w:rFonts w:ascii="Myriad Pro Light" w:hAnsi="Myriad Pro Light" w:cs="Myriad Pro Light"/>
          <w:sz w:val="22"/>
          <w:szCs w:val="22"/>
          <w:lang w:val="es-ES"/>
        </w:rPr>
        <w:t>8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destinos asociados al SCB.</w:t>
      </w:r>
    </w:p>
    <w:p w14:paraId="166EF968" w14:textId="77777777" w:rsidR="0010607C" w:rsidRPr="00321738" w:rsidRDefault="0010607C" w:rsidP="0010607C">
      <w:pPr>
        <w:widowControl/>
        <w:numPr>
          <w:ilvl w:val="0"/>
          <w:numId w:val="1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Posicionar el SCB como un interlocutor objetivo para la generación y distribución de contenido técnico y actualizado sobre el turismo de reuniones.</w:t>
      </w:r>
    </w:p>
    <w:p w14:paraId="3A62CC58" w14:textId="77777777" w:rsidR="0010607C" w:rsidRPr="00321738" w:rsidRDefault="0010607C" w:rsidP="0010607C">
      <w:pPr>
        <w:widowControl/>
        <w:numPr>
          <w:ilvl w:val="0"/>
          <w:numId w:val="1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Aportar valor añadido a los destinos asociados al SCB, mejorando el conocimiento sobre las últimas tendencias del sector MICE.</w:t>
      </w:r>
    </w:p>
    <w:p w14:paraId="7B462355" w14:textId="77777777" w:rsidR="0010607C" w:rsidRPr="00321738" w:rsidRDefault="0010607C" w:rsidP="0010607C">
      <w:pPr>
        <w:widowControl/>
        <w:numPr>
          <w:ilvl w:val="0"/>
          <w:numId w:val="10"/>
        </w:numPr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Facilitar información actualizada tanto a las Oficinas de Turismo en el Exterior (OET) como a las empresas especializadas en la organización de eventos, congresos y reuniones de los lugares idóneos para la organización de dichos eventos.</w:t>
      </w:r>
    </w:p>
    <w:p w14:paraId="4CC66C23" w14:textId="77777777" w:rsidR="0010607C" w:rsidRPr="00321738" w:rsidRDefault="0010607C" w:rsidP="0010607C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732F6915" w14:textId="77777777" w:rsidR="0010607C" w:rsidRDefault="0010607C" w:rsidP="0010607C">
      <w:pPr>
        <w:widowControl/>
        <w:autoSpaceDE w:val="0"/>
        <w:adjustRightInd/>
        <w:spacing w:before="120" w:after="120"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Para lograr estos objetivos, el SCB dispone de un sitio web </w:t>
      </w:r>
      <w:hyperlink r:id="rId7" w:history="1">
        <w:r w:rsidRPr="00321738">
          <w:rPr>
            <w:rStyle w:val="Hipervnculo"/>
            <w:rFonts w:ascii="Myriad Pro Light" w:hAnsi="Myriad Pro Light" w:cs="Myriad Pro Light"/>
            <w:sz w:val="22"/>
            <w:szCs w:val="22"/>
            <w:lang w:val="es-ES"/>
          </w:rPr>
          <w:t>www.scb.es</w:t>
        </w:r>
      </w:hyperlink>
      <w:r w:rsidRPr="00321738">
        <w:rPr>
          <w:rFonts w:ascii="Myriad Pro Light" w:hAnsi="Myriad Pro Light" w:cs="Myriad Pro Light"/>
          <w:sz w:val="22"/>
          <w:szCs w:val="22"/>
          <w:lang w:val="es-ES"/>
        </w:rPr>
        <w:t>, adaptado a las necesidades de los organizadores nacionales e internacionales de reuniones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y quiere 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reforzar su presencia en las Redes Sociales, generar noticias y contenidos relevantes y de calidad, relacionados con el turismo de reuniones y las novedades que se producen en los 5</w:t>
      </w:r>
      <w:r>
        <w:rPr>
          <w:rFonts w:ascii="Myriad Pro Light" w:hAnsi="Myriad Pro Light" w:cs="Myriad Pro Light"/>
          <w:sz w:val="22"/>
          <w:szCs w:val="22"/>
          <w:lang w:val="es-ES"/>
        </w:rPr>
        <w:t>8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destinos asociados al SCB.</w:t>
      </w:r>
    </w:p>
    <w:p w14:paraId="25749E13" w14:textId="77777777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3FEBB08F" w14:textId="1574307B" w:rsidR="000A04F1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 xml:space="preserve">3.- PLAZO DE EJECUCIÓN </w:t>
      </w:r>
    </w:p>
    <w:p w14:paraId="3638038A" w14:textId="77777777" w:rsidR="0010607C" w:rsidRDefault="0010607C" w:rsidP="0010607C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bookmarkStart w:id="4" w:name="_Hlk8900678"/>
    </w:p>
    <w:p w14:paraId="75E6DB9A" w14:textId="77B39447" w:rsidR="0010607C" w:rsidRPr="00F039EB" w:rsidRDefault="0010607C" w:rsidP="0010607C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El plazo máximo de ejecución de las prestaciones objeto del contrato será desde la </w:t>
      </w:r>
      <w:r w:rsidR="00BD2F94">
        <w:rPr>
          <w:rFonts w:ascii="Myriad Pro Light" w:hAnsi="Myriad Pro Light" w:cs="Myriad Pro Light"/>
          <w:sz w:val="22"/>
          <w:szCs w:val="22"/>
          <w:lang w:val="es-ES"/>
        </w:rPr>
        <w:t>adjudicación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proofErr w:type="gramStart"/>
      <w:r w:rsidRPr="00321738">
        <w:rPr>
          <w:rFonts w:ascii="Myriad Pro Light" w:hAnsi="Myriad Pro Light" w:cs="Myriad Pro Light"/>
          <w:sz w:val="22"/>
          <w:szCs w:val="22"/>
          <w:lang w:val="es-ES"/>
        </w:rPr>
        <w:t>del mismo</w:t>
      </w:r>
      <w:proofErr w:type="gramEnd"/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hasta el 31 de diciembre de 202</w:t>
      </w:r>
      <w:r>
        <w:rPr>
          <w:rFonts w:ascii="Myriad Pro Light" w:hAnsi="Myriad Pro Light" w:cs="Myriad Pro Light"/>
          <w:sz w:val="22"/>
          <w:szCs w:val="22"/>
          <w:lang w:val="es-ES"/>
        </w:rPr>
        <w:t>2</w:t>
      </w:r>
      <w:r w:rsidRPr="00321738">
        <w:rPr>
          <w:rFonts w:ascii="Myriad Pro Light" w:hAnsi="Myriad Pro Light" w:cs="Myriad Pro Light"/>
          <w:sz w:val="22"/>
          <w:szCs w:val="22"/>
          <w:lang w:val="es-ES"/>
        </w:rPr>
        <w:t>.</w:t>
      </w:r>
    </w:p>
    <w:bookmarkEnd w:id="4"/>
    <w:p w14:paraId="0984446B" w14:textId="77777777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32416B67" w14:textId="77777777" w:rsidR="000A04F1" w:rsidRPr="00D734BE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D734BE">
        <w:rPr>
          <w:rFonts w:ascii="Myriad Pro Light" w:hAnsi="Myriad Pro Light"/>
          <w:b/>
          <w:bCs/>
          <w:sz w:val="22"/>
          <w:szCs w:val="22"/>
        </w:rPr>
        <w:t>4.- REQUISITOS DE PERSONAL</w:t>
      </w:r>
    </w:p>
    <w:p w14:paraId="17625232" w14:textId="77777777" w:rsidR="00D734BE" w:rsidRDefault="00D734BE" w:rsidP="00D734BE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2BA7147" w14:textId="5095A185" w:rsidR="00D734BE" w:rsidRPr="00321738" w:rsidRDefault="00D734BE" w:rsidP="00D734BE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Para la realización del contrato el adjudicatario deberá aportar profesionales con la formación adecuada y con experiencia en proyectos similares. </w:t>
      </w:r>
    </w:p>
    <w:p w14:paraId="55989A37" w14:textId="77777777" w:rsidR="00D734BE" w:rsidRPr="00321738" w:rsidRDefault="00D734BE" w:rsidP="00D734BE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A611F9F" w14:textId="77777777" w:rsidR="00D734BE" w:rsidRPr="00F039EB" w:rsidRDefault="00D734BE" w:rsidP="00D734BE">
      <w:pPr>
        <w:widowControl/>
        <w:autoSpaceDE w:val="0"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321738">
        <w:rPr>
          <w:rFonts w:ascii="Myriad Pro Light" w:hAnsi="Myriad Pro Light" w:cs="Myriad Pro Light"/>
          <w:sz w:val="22"/>
          <w:szCs w:val="22"/>
          <w:lang w:val="es-ES"/>
        </w:rPr>
        <w:t>El adjudicatario deberá identificar a la persona que ejercerá las tareas de control de calidad y dirección de los trabajos desarrollados (</w:t>
      </w:r>
      <w:proofErr w:type="gramStart"/>
      <w:r w:rsidRPr="00321738">
        <w:rPr>
          <w:rFonts w:ascii="Myriad Pro Light" w:hAnsi="Myriad Pro Light" w:cs="Myriad Pro Light"/>
          <w:sz w:val="22"/>
          <w:szCs w:val="22"/>
          <w:lang w:val="es-ES"/>
        </w:rPr>
        <w:t>Director</w:t>
      </w:r>
      <w:proofErr w:type="gramEnd"/>
      <w:r w:rsidRPr="00321738">
        <w:rPr>
          <w:rFonts w:ascii="Myriad Pro Light" w:hAnsi="Myriad Pro Light" w:cs="Myriad Pro Light"/>
          <w:sz w:val="22"/>
          <w:szCs w:val="22"/>
          <w:lang w:val="es-ES"/>
        </w:rPr>
        <w:t xml:space="preserve"> de Proyecto).</w:t>
      </w:r>
    </w:p>
    <w:p w14:paraId="5B070953" w14:textId="77777777" w:rsidR="00D734BE" w:rsidRPr="00F039EB" w:rsidRDefault="00D734BE" w:rsidP="00D734BE">
      <w:pPr>
        <w:widowControl/>
        <w:autoSpaceDE w:val="0"/>
        <w:adjustRightInd/>
        <w:spacing w:line="240" w:lineRule="auto"/>
        <w:textAlignment w:val="auto"/>
        <w:rPr>
          <w:rFonts w:ascii="Myriad Pro Light" w:hAnsi="Myriad Pro Light" w:cs="Myriad Pro Light"/>
          <w:b/>
          <w:bCs/>
          <w:color w:val="009933"/>
          <w:sz w:val="22"/>
          <w:szCs w:val="22"/>
          <w:u w:val="single"/>
          <w:lang w:val="es-ES"/>
        </w:rPr>
      </w:pPr>
    </w:p>
    <w:p w14:paraId="45453FE7" w14:textId="77777777" w:rsidR="00C94F2B" w:rsidRPr="00952B04" w:rsidRDefault="00C94F2B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4DFB45BD" w14:textId="4635E069" w:rsidR="000A04F1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D734BE">
        <w:rPr>
          <w:rFonts w:ascii="Myriad Pro Light" w:hAnsi="Myriad Pro Light"/>
          <w:b/>
          <w:bCs/>
          <w:sz w:val="22"/>
          <w:szCs w:val="22"/>
        </w:rPr>
        <w:t>5.- PRESUPUESTO MÁXIMO DE LICITACIÓN</w:t>
      </w:r>
    </w:p>
    <w:p w14:paraId="13BF5A42" w14:textId="77777777" w:rsidR="00D734BE" w:rsidRDefault="00D734BE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34F55F34" w14:textId="3F25C2B4" w:rsidR="00D734BE" w:rsidRDefault="00D734BE" w:rsidP="00D734BE">
      <w:pPr>
        <w:widowControl/>
        <w:adjustRightInd/>
        <w:spacing w:line="240" w:lineRule="atLeas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  <w:r w:rsidRPr="009910E0">
        <w:rPr>
          <w:rFonts w:ascii="Myriad Pro Light" w:hAnsi="Myriad Pro Light" w:cs="Myriad Pro Light"/>
          <w:sz w:val="22"/>
          <w:szCs w:val="22"/>
          <w:lang w:val="es-ES"/>
        </w:rPr>
        <w:t>El importe máximo previsto para estos trabajos es de</w:t>
      </w:r>
      <w:r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  <w:r w:rsidRPr="009910E0">
        <w:rPr>
          <w:rFonts w:ascii="Myriad Pro Light" w:hAnsi="Myriad Pro Light" w:cs="Myriad Pro Light"/>
          <w:sz w:val="22"/>
          <w:szCs w:val="22"/>
        </w:rPr>
        <w:t>18.1</w:t>
      </w:r>
      <w:r>
        <w:rPr>
          <w:rFonts w:ascii="Myriad Pro Light" w:hAnsi="Myriad Pro Light" w:cs="Myriad Pro Light"/>
          <w:sz w:val="22"/>
          <w:szCs w:val="22"/>
        </w:rPr>
        <w:t>3</w:t>
      </w:r>
      <w:r w:rsidR="000927C4">
        <w:rPr>
          <w:rFonts w:ascii="Myriad Pro Light" w:hAnsi="Myriad Pro Light" w:cs="Myriad Pro Light"/>
          <w:sz w:val="22"/>
          <w:szCs w:val="22"/>
        </w:rPr>
        <w:t>7,90</w:t>
      </w:r>
      <w:r w:rsidRPr="00D734BE">
        <w:rPr>
          <w:rFonts w:ascii="Myriad Pro Light" w:hAnsi="Myriad Pro Light" w:cs="Myriad Pro Light"/>
          <w:sz w:val="22"/>
          <w:szCs w:val="22"/>
        </w:rPr>
        <w:t>€</w:t>
      </w:r>
      <w:r w:rsidRPr="00D734BE">
        <w:rPr>
          <w:rFonts w:ascii="Myriad Pro Light" w:hAnsi="Myriad Pro Light" w:cs="Myriad Pro Light"/>
          <w:sz w:val="22"/>
          <w:szCs w:val="22"/>
          <w:lang w:val="es-ES"/>
        </w:rPr>
        <w:t xml:space="preserve"> (todos los impuestos incluidos).</w:t>
      </w: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 </w:t>
      </w:r>
    </w:p>
    <w:p w14:paraId="44521932" w14:textId="77777777" w:rsidR="00D734BE" w:rsidRPr="00F039EB" w:rsidRDefault="00D734BE" w:rsidP="00D734BE">
      <w:pPr>
        <w:widowControl/>
        <w:adjustRightInd/>
        <w:spacing w:line="240" w:lineRule="atLeast"/>
        <w:textAlignment w:val="auto"/>
        <w:rPr>
          <w:rFonts w:ascii="Times New Roman" w:hAnsi="Times New Roman"/>
          <w:lang w:val="es-ES"/>
        </w:rPr>
      </w:pPr>
    </w:p>
    <w:p w14:paraId="1C9D5BB2" w14:textId="77777777" w:rsidR="00D734BE" w:rsidRPr="00F039EB" w:rsidRDefault="00D734BE" w:rsidP="00D734BE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color w:val="000000"/>
          <w:sz w:val="22"/>
          <w:szCs w:val="22"/>
          <w:lang w:val="es-ES"/>
        </w:rPr>
        <w:t>El presupuesto señalado tiene la consideración de presupuesto global y, por tanto, en el mismo se entienden incluidos toda clase de gastos y tributos.</w:t>
      </w:r>
    </w:p>
    <w:p w14:paraId="6011EFFD" w14:textId="77777777" w:rsidR="00952B04" w:rsidRPr="00952B04" w:rsidRDefault="00952B04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</w:p>
    <w:p w14:paraId="7F2D9414" w14:textId="76EC545D" w:rsidR="00C94F2B" w:rsidRPr="00952B04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 xml:space="preserve">6.- REQUISITOS DE CAPACIDAD Y SOLVENCIA DE LOS </w:t>
      </w:r>
      <w:r w:rsidR="00BD2F94">
        <w:rPr>
          <w:rFonts w:ascii="Myriad Pro Light" w:hAnsi="Myriad Pro Light"/>
          <w:b/>
          <w:bCs/>
          <w:sz w:val="22"/>
          <w:szCs w:val="22"/>
        </w:rPr>
        <w:t>OFERTANTES</w:t>
      </w:r>
    </w:p>
    <w:p w14:paraId="6F0FE500" w14:textId="77777777" w:rsidR="00D734BE" w:rsidRDefault="00D734BE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6E0A3203" w14:textId="19E486B1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  <w:r w:rsidRPr="00952B04">
        <w:rPr>
          <w:rFonts w:ascii="Myriad Pro Light" w:hAnsi="Myriad Pro Light"/>
          <w:sz w:val="22"/>
          <w:szCs w:val="22"/>
        </w:rPr>
        <w:t xml:space="preserve">Conforme a lo establecido en el artículo </w:t>
      </w:r>
      <w:proofErr w:type="gramStart"/>
      <w:r w:rsidRPr="00952B04">
        <w:rPr>
          <w:rFonts w:ascii="Myriad Pro Light" w:hAnsi="Myriad Pro Light"/>
          <w:sz w:val="22"/>
          <w:szCs w:val="22"/>
        </w:rPr>
        <w:t>318,a</w:t>
      </w:r>
      <w:proofErr w:type="gramEnd"/>
      <w:r w:rsidRPr="00952B04">
        <w:rPr>
          <w:rFonts w:ascii="Myriad Pro Light" w:hAnsi="Myriad Pro Light"/>
          <w:sz w:val="22"/>
          <w:szCs w:val="22"/>
        </w:rPr>
        <w:t>) de la Ley 9/2017, de 8 de noviembre, de Contratos del Sector Público, por la que se transpone al ordenamiento jurídico español las Directivas del Parlamento Europeo y del Consejo 2014/23/UE y 2014/24/UE, de 26-2-2014,  podrán presentar ofertas las personas naturales o jurídicas, españolas o extranjeras, que tengan plena capacidad de obrar y no estén incursas en una prohibición de contratar con el Sector Público.</w:t>
      </w:r>
    </w:p>
    <w:p w14:paraId="182D8DDC" w14:textId="1296B5FC" w:rsidR="000A04F1" w:rsidRPr="00952B04" w:rsidRDefault="000A04F1" w:rsidP="004E14FF">
      <w:pPr>
        <w:spacing w:line="266" w:lineRule="auto"/>
        <w:rPr>
          <w:rFonts w:ascii="Myriad Pro Light" w:hAnsi="Myriad Pro Light"/>
          <w:sz w:val="22"/>
          <w:szCs w:val="22"/>
        </w:rPr>
      </w:pPr>
    </w:p>
    <w:p w14:paraId="26A7F2A3" w14:textId="42BAA732" w:rsidR="000A04F1" w:rsidRDefault="000A04F1" w:rsidP="004E14FF">
      <w:pPr>
        <w:spacing w:line="266" w:lineRule="auto"/>
        <w:rPr>
          <w:rFonts w:ascii="Myriad Pro Light" w:hAnsi="Myriad Pro Light"/>
          <w:b/>
          <w:bCs/>
          <w:sz w:val="22"/>
          <w:szCs w:val="22"/>
        </w:rPr>
      </w:pPr>
      <w:r w:rsidRPr="00952B04">
        <w:rPr>
          <w:rFonts w:ascii="Myriad Pro Light" w:hAnsi="Myriad Pro Light"/>
          <w:b/>
          <w:bCs/>
          <w:sz w:val="22"/>
          <w:szCs w:val="22"/>
        </w:rPr>
        <w:t xml:space="preserve">7.- VALORACIÓN DE LAS </w:t>
      </w:r>
      <w:r w:rsidR="00BD2F94">
        <w:rPr>
          <w:rFonts w:ascii="Myriad Pro Light" w:hAnsi="Myriad Pro Light"/>
          <w:b/>
          <w:bCs/>
          <w:sz w:val="22"/>
          <w:szCs w:val="22"/>
        </w:rPr>
        <w:t>OFERTAS</w:t>
      </w:r>
    </w:p>
    <w:p w14:paraId="5574DA15" w14:textId="77777777" w:rsidR="00D734BE" w:rsidRDefault="00D734BE" w:rsidP="00D734BE">
      <w:pPr>
        <w:widowControl/>
        <w:adjustRightInd/>
        <w:spacing w:line="240" w:lineRule="auto"/>
        <w:textAlignment w:val="auto"/>
        <w:rPr>
          <w:rFonts w:ascii="Myriad Pro Light" w:hAnsi="Myriad Pro Light" w:cs="Myriad Pro Light"/>
          <w:color w:val="000000"/>
          <w:sz w:val="22"/>
          <w:szCs w:val="22"/>
          <w:lang w:val="es-ES"/>
        </w:rPr>
      </w:pPr>
    </w:p>
    <w:p w14:paraId="27BB253E" w14:textId="1066DE8F" w:rsidR="00D734BE" w:rsidRPr="009910E0" w:rsidRDefault="00D734BE" w:rsidP="00D734BE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9910E0">
        <w:rPr>
          <w:rFonts w:ascii="Myriad Pro Light" w:hAnsi="Myriad Pro Light" w:cs="Myriad Pro Light"/>
          <w:color w:val="000000"/>
          <w:sz w:val="22"/>
          <w:szCs w:val="22"/>
          <w:lang w:val="es-ES"/>
        </w:rPr>
        <w:t xml:space="preserve">Una vez recibidas las ofertas por parte de las empresas y/o entidades, la FEMP las valorarán con el objetivo de elegir aquella que consideren más ventajosa en su conjunto. </w:t>
      </w:r>
    </w:p>
    <w:p w14:paraId="6579C2F6" w14:textId="0B393ACD" w:rsidR="00952B04" w:rsidRPr="00952B04" w:rsidRDefault="00952B04" w:rsidP="00952B04">
      <w:pPr>
        <w:rPr>
          <w:rFonts w:ascii="Myriad Pro Light" w:hAnsi="Myriad Pro Light" w:cs="Myriad Pro Light"/>
          <w:sz w:val="22"/>
          <w:szCs w:val="22"/>
          <w:highlight w:val="yellow"/>
          <w:lang w:eastAsia="zh-CN"/>
        </w:rPr>
      </w:pPr>
    </w:p>
    <w:p w14:paraId="3CD501EE" w14:textId="77777777" w:rsidR="00C24D16" w:rsidRPr="00A60850" w:rsidRDefault="000A04F1" w:rsidP="00952B04">
      <w:pPr>
        <w:rPr>
          <w:rFonts w:ascii="Myriad Pro Light" w:hAnsi="Myriad Pro Light"/>
          <w:b/>
          <w:bCs/>
          <w:sz w:val="22"/>
          <w:szCs w:val="22"/>
        </w:rPr>
      </w:pPr>
      <w:r w:rsidRPr="00A60850">
        <w:rPr>
          <w:rFonts w:ascii="Myriad Pro Light" w:hAnsi="Myriad Pro Light"/>
          <w:b/>
          <w:bCs/>
          <w:sz w:val="22"/>
          <w:szCs w:val="22"/>
        </w:rPr>
        <w:t>8. - COLABORACIÓN CON LA FEMP.</w:t>
      </w:r>
    </w:p>
    <w:p w14:paraId="1BB15880" w14:textId="77777777" w:rsidR="00D734BE" w:rsidRDefault="00D734BE" w:rsidP="00D734BE">
      <w:pPr>
        <w:widowControl/>
        <w:adjustRightInd/>
        <w:spacing w:before="20" w:line="240" w:lineRule="exact"/>
        <w:textAlignment w:val="auto"/>
        <w:rPr>
          <w:rFonts w:ascii="Myriad Pro Light" w:hAnsi="Myriad Pro Light" w:cs="Myriad Pro Light"/>
          <w:sz w:val="22"/>
          <w:szCs w:val="22"/>
          <w:lang w:val="es-ES"/>
        </w:rPr>
      </w:pPr>
    </w:p>
    <w:p w14:paraId="5390993B" w14:textId="0FFEF5D9" w:rsidR="00D734BE" w:rsidRPr="00F039EB" w:rsidRDefault="00D734BE" w:rsidP="00D734BE">
      <w:pPr>
        <w:widowControl/>
        <w:adjustRightInd/>
        <w:spacing w:before="20" w:line="240" w:lineRule="exact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hAnsi="Myriad Pro Light" w:cs="Myriad Pro Light"/>
          <w:sz w:val="22"/>
          <w:szCs w:val="22"/>
          <w:lang w:val="es-ES"/>
        </w:rPr>
        <w:t xml:space="preserve">El desarrollo de los trabajos se realizará en constante comunicación y colaboración con la FEMP, siguiendo las directrices de esta y asumiendo las posibles modificaciones y/o correcciones que la </w:t>
      </w:r>
      <w:r w:rsidR="00BD2F94">
        <w:rPr>
          <w:rFonts w:ascii="Myriad Pro Light" w:hAnsi="Myriad Pro Light" w:cs="Myriad Pro Light"/>
          <w:sz w:val="22"/>
          <w:szCs w:val="22"/>
          <w:lang w:val="es-ES"/>
        </w:rPr>
        <w:t>misma formule.</w:t>
      </w:r>
    </w:p>
    <w:p w14:paraId="3C99DF66" w14:textId="7637A53D" w:rsidR="000A04F1" w:rsidRDefault="000A04F1" w:rsidP="00952B04">
      <w:pPr>
        <w:rPr>
          <w:rFonts w:ascii="Myriad Pro Light" w:hAnsi="Myriad Pro Light"/>
          <w:sz w:val="22"/>
          <w:szCs w:val="22"/>
        </w:rPr>
      </w:pPr>
    </w:p>
    <w:p w14:paraId="4FCB1F2D" w14:textId="3E77F1AA" w:rsidR="001E1CA8" w:rsidRDefault="001E1CA8" w:rsidP="00952B04">
      <w:pPr>
        <w:rPr>
          <w:rFonts w:ascii="Myriad Pro Light" w:hAnsi="Myriad Pro Light"/>
          <w:sz w:val="22"/>
          <w:szCs w:val="22"/>
        </w:rPr>
      </w:pPr>
    </w:p>
    <w:p w14:paraId="1A7EEB50" w14:textId="12162CC3" w:rsidR="001E1CA8" w:rsidRDefault="001E1CA8" w:rsidP="00952B04">
      <w:pPr>
        <w:rPr>
          <w:rFonts w:ascii="Myriad Pro Light" w:hAnsi="Myriad Pro Light"/>
          <w:sz w:val="22"/>
          <w:szCs w:val="22"/>
        </w:rPr>
      </w:pPr>
    </w:p>
    <w:p w14:paraId="77C0005D" w14:textId="77777777" w:rsidR="001E1CA8" w:rsidRDefault="001E1CA8" w:rsidP="00952B04">
      <w:pPr>
        <w:rPr>
          <w:rFonts w:ascii="Myriad Pro Light" w:hAnsi="Myriad Pro Light"/>
          <w:sz w:val="22"/>
          <w:szCs w:val="22"/>
        </w:rPr>
      </w:pPr>
    </w:p>
    <w:p w14:paraId="66DA9654" w14:textId="77777777" w:rsidR="00C24D16" w:rsidRPr="00A60850" w:rsidRDefault="000A04F1" w:rsidP="00952B04">
      <w:pPr>
        <w:rPr>
          <w:rFonts w:ascii="Myriad Pro Light" w:hAnsi="Myriad Pro Light"/>
          <w:b/>
          <w:bCs/>
          <w:sz w:val="22"/>
          <w:szCs w:val="22"/>
        </w:rPr>
      </w:pPr>
      <w:r w:rsidRPr="00A60850">
        <w:rPr>
          <w:rFonts w:ascii="Myriad Pro Light" w:hAnsi="Myriad Pro Light"/>
          <w:b/>
          <w:bCs/>
          <w:sz w:val="22"/>
          <w:szCs w:val="22"/>
        </w:rPr>
        <w:lastRenderedPageBreak/>
        <w:t>9.- PLAZO Y LUGAR DE PRESENTACIÓN DE LAS PROPOSICIONES</w:t>
      </w:r>
    </w:p>
    <w:p w14:paraId="0A9AD004" w14:textId="77777777" w:rsidR="00D734BE" w:rsidRPr="00F039EB" w:rsidRDefault="00D734BE" w:rsidP="00D734BE">
      <w:pPr>
        <w:keepNext/>
        <w:widowControl/>
        <w:suppressAutoHyphens/>
        <w:adjustRightInd/>
        <w:spacing w:before="120" w:after="60" w:line="240" w:lineRule="auto"/>
        <w:textAlignment w:val="auto"/>
        <w:rPr>
          <w:rFonts w:ascii="Times New Roman" w:hAnsi="Times New Roman"/>
          <w:lang w:val="es-ES"/>
        </w:rPr>
      </w:pP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>Será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n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l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os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que se especifique en el anuncio de licitación, 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el cual</w:t>
      </w:r>
      <w:r w:rsidRPr="00C16D13">
        <w:rPr>
          <w:rFonts w:ascii="Myriad Pro Light" w:hAnsi="Myriad Pro Light" w:cs="Myriad Pro Light"/>
          <w:sz w:val="22"/>
          <w:szCs w:val="22"/>
          <w:lang w:val="es-ES" w:eastAsia="zh-CN"/>
        </w:rPr>
        <w:t xml:space="preserve"> se publicará en la página web de la FEMP</w:t>
      </w:r>
      <w:r>
        <w:rPr>
          <w:rFonts w:ascii="Myriad Pro Light" w:hAnsi="Myriad Pro Light" w:cs="Myriad Pro Light"/>
          <w:sz w:val="22"/>
          <w:szCs w:val="22"/>
          <w:lang w:val="es-ES" w:eastAsia="zh-CN"/>
        </w:rPr>
        <w:t>.</w:t>
      </w:r>
    </w:p>
    <w:p w14:paraId="702ADDE6" w14:textId="77777777" w:rsidR="00D734BE" w:rsidRPr="00F039EB" w:rsidRDefault="00D734BE" w:rsidP="00D734BE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</w:p>
    <w:p w14:paraId="378FC674" w14:textId="77777777" w:rsidR="00D734BE" w:rsidRPr="00F039EB" w:rsidRDefault="00D734BE" w:rsidP="00D734BE">
      <w:pPr>
        <w:widowControl/>
        <w:adjustRightInd/>
        <w:spacing w:line="240" w:lineRule="auto"/>
        <w:textAlignment w:val="auto"/>
        <w:rPr>
          <w:rFonts w:ascii="Times New Roman" w:hAnsi="Times New Roman"/>
          <w:lang w:val="es-ES"/>
        </w:rPr>
      </w:pPr>
      <w:r w:rsidRPr="00F039EB">
        <w:rPr>
          <w:rFonts w:ascii="Myriad Pro Light" w:eastAsia="Myriad Pro Light" w:hAnsi="Myriad Pro Light" w:cs="Myriad Pro Light"/>
          <w:szCs w:val="24"/>
          <w:lang w:val="es-ES"/>
        </w:rPr>
        <w:t xml:space="preserve">No se aceptará ninguna propuesta que se presente después del día y hora </w:t>
      </w:r>
      <w:r>
        <w:rPr>
          <w:rFonts w:ascii="Myriad Pro Light" w:eastAsia="Myriad Pro Light" w:hAnsi="Myriad Pro Light" w:cs="Myriad Pro Light"/>
          <w:szCs w:val="24"/>
          <w:lang w:val="es-ES"/>
        </w:rPr>
        <w:t>que se indique en el anuncio</w:t>
      </w:r>
      <w:r w:rsidRPr="00F039EB">
        <w:rPr>
          <w:rFonts w:ascii="Myriad Pro Light" w:eastAsia="Myriad Pro Light" w:hAnsi="Myriad Pro Light" w:cs="Myriad Pro Light"/>
          <w:szCs w:val="24"/>
          <w:lang w:val="es-ES"/>
        </w:rPr>
        <w:t>.</w:t>
      </w:r>
    </w:p>
    <w:p w14:paraId="62FB4EE5" w14:textId="77777777" w:rsidR="004E14FF" w:rsidRDefault="004E14FF">
      <w:pPr>
        <w:widowControl/>
        <w:adjustRightInd/>
        <w:spacing w:line="240" w:lineRule="auto"/>
        <w:jc w:val="left"/>
        <w:textAlignment w:val="auto"/>
        <w:rPr>
          <w:rFonts w:ascii="Myriad Pro Light" w:hAnsi="Myriad Pro Light"/>
          <w:sz w:val="22"/>
          <w:szCs w:val="22"/>
        </w:rPr>
      </w:pPr>
    </w:p>
    <w:p w14:paraId="11E1FE20" w14:textId="2BB116A3" w:rsidR="00C94F2B" w:rsidRPr="00A60850" w:rsidRDefault="004E14FF" w:rsidP="00880A19">
      <w:pPr>
        <w:widowControl/>
        <w:adjustRightInd/>
        <w:spacing w:line="240" w:lineRule="auto"/>
        <w:textAlignment w:val="auto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 xml:space="preserve">Junto a la Oferta los licitadores habrán de presentar una Declaración Responsable </w:t>
      </w:r>
      <w:r w:rsidR="00880A19">
        <w:rPr>
          <w:rFonts w:ascii="Myriad Pro Light" w:hAnsi="Myriad Pro Light"/>
          <w:sz w:val="22"/>
          <w:szCs w:val="22"/>
        </w:rPr>
        <w:t xml:space="preserve">firmada electrónicamente, </w:t>
      </w:r>
      <w:r>
        <w:rPr>
          <w:rFonts w:ascii="Myriad Pro Light" w:hAnsi="Myriad Pro Light"/>
          <w:sz w:val="22"/>
          <w:szCs w:val="22"/>
        </w:rPr>
        <w:t xml:space="preserve">conforme al modelo que se publica </w:t>
      </w:r>
      <w:r w:rsidR="00880A19">
        <w:rPr>
          <w:rFonts w:ascii="Myriad Pro Light" w:hAnsi="Myriad Pro Light"/>
          <w:sz w:val="22"/>
          <w:szCs w:val="22"/>
        </w:rPr>
        <w:t>en el</w:t>
      </w:r>
      <w:r>
        <w:rPr>
          <w:rFonts w:ascii="Myriad Pro Light" w:hAnsi="Myriad Pro Light"/>
          <w:sz w:val="22"/>
          <w:szCs w:val="22"/>
        </w:rPr>
        <w:t xml:space="preserve"> anuncio de licitación</w:t>
      </w:r>
      <w:r w:rsidR="00880A19">
        <w:rPr>
          <w:rFonts w:ascii="Myriad Pro Light" w:hAnsi="Myriad Pro Light"/>
          <w:sz w:val="22"/>
          <w:szCs w:val="22"/>
        </w:rPr>
        <w:t>.</w:t>
      </w:r>
    </w:p>
    <w:sectPr w:rsidR="00C94F2B" w:rsidRPr="00A60850" w:rsidSect="00CD30F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96CF" w14:textId="77777777" w:rsidR="000A04F1" w:rsidRDefault="000A04F1">
      <w:r>
        <w:separator/>
      </w:r>
    </w:p>
  </w:endnote>
  <w:endnote w:type="continuationSeparator" w:id="0">
    <w:p w14:paraId="7488B493" w14:textId="77777777" w:rsidR="000A04F1" w:rsidRDefault="000A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altName w:val="Trebuchet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12DC" w14:textId="066254F5" w:rsidR="00181644" w:rsidRDefault="00880A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58D88F85" wp14:editId="669C3FAB">
              <wp:simplePos x="0" y="0"/>
              <wp:positionH relativeFrom="rightMargin">
                <wp:posOffset>530225</wp:posOffset>
              </wp:positionH>
              <wp:positionV relativeFrom="page">
                <wp:posOffset>9925050</wp:posOffset>
              </wp:positionV>
              <wp:extent cx="238125" cy="333375"/>
              <wp:effectExtent l="0" t="0" r="9525" b="9525"/>
              <wp:wrapThrough wrapText="bothSides">
                <wp:wrapPolygon edited="0">
                  <wp:start x="0" y="0"/>
                  <wp:lineTo x="0" y="20983"/>
                  <wp:lineTo x="20736" y="20983"/>
                  <wp:lineTo x="20736" y="0"/>
                  <wp:lineTo x="0" y="0"/>
                </wp:wrapPolygon>
              </wp:wrapThrough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81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sz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706CF64" w14:textId="77777777" w:rsidR="00880A19" w:rsidRPr="00880A19" w:rsidRDefault="00880A19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sz w:val="20"/>
                                </w:rPr>
                              </w:pPr>
                              <w:r w:rsidRPr="00880A19">
                                <w:rPr>
                                  <w:rFonts w:ascii="Arial" w:eastAsiaTheme="minorEastAsia" w:hAnsi="Arial" w:cs="Arial"/>
                                  <w:sz w:val="20"/>
                                </w:rPr>
                                <w:fldChar w:fldCharType="begin"/>
                              </w:r>
                              <w:r w:rsidRPr="00880A19">
                                <w:rPr>
                                  <w:rFonts w:ascii="Arial" w:hAnsi="Arial" w:cs="Arial"/>
                                  <w:sz w:val="20"/>
                                </w:rPr>
                                <w:instrText>PAGE  \* MERGEFORMAT</w:instrText>
                              </w:r>
                              <w:r w:rsidRPr="00880A19">
                                <w:rPr>
                                  <w:rFonts w:ascii="Arial" w:eastAsiaTheme="minorEastAsia" w:hAnsi="Arial" w:cs="Arial"/>
                                  <w:sz w:val="20"/>
                                </w:rPr>
                                <w:fldChar w:fldCharType="separate"/>
                              </w:r>
                              <w:r w:rsidRPr="00880A19">
                                <w:rPr>
                                  <w:rFonts w:ascii="Arial" w:eastAsiaTheme="majorEastAsia" w:hAnsi="Arial" w:cs="Arial"/>
                                  <w:sz w:val="20"/>
                                  <w:lang w:val="es-ES"/>
                                </w:rPr>
                                <w:t>2</w:t>
                              </w:r>
                              <w:r w:rsidRPr="00880A19">
                                <w:rPr>
                                  <w:rFonts w:ascii="Arial" w:eastAsiaTheme="majorEastAsia" w:hAnsi="Arial" w:cs="Arial"/>
                                  <w:sz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88F85" id="Rectángulo 9" o:spid="_x0000_s1027" style="position:absolute;left:0;text-align:left;margin-left:41.75pt;margin-top:781.5pt;width:18.7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="Arial" w:eastAsiaTheme="majorEastAsia" w:hAnsi="Arial" w:cs="Arial"/>
                        <w:sz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706CF64" w14:textId="77777777" w:rsidR="00880A19" w:rsidRPr="00880A19" w:rsidRDefault="00880A19">
                        <w:pPr>
                          <w:jc w:val="center"/>
                          <w:rPr>
                            <w:rFonts w:ascii="Arial" w:eastAsiaTheme="majorEastAsia" w:hAnsi="Arial" w:cs="Arial"/>
                            <w:sz w:val="20"/>
                          </w:rPr>
                        </w:pPr>
                        <w:r w:rsidRPr="00880A19">
                          <w:rPr>
                            <w:rFonts w:ascii="Arial" w:eastAsiaTheme="minorEastAsia" w:hAnsi="Arial" w:cs="Arial"/>
                            <w:sz w:val="20"/>
                          </w:rPr>
                          <w:fldChar w:fldCharType="begin"/>
                        </w:r>
                        <w:r w:rsidRPr="00880A19">
                          <w:rPr>
                            <w:rFonts w:ascii="Arial" w:hAnsi="Arial" w:cs="Arial"/>
                            <w:sz w:val="20"/>
                          </w:rPr>
                          <w:instrText>PAGE  \* MERGEFORMAT</w:instrText>
                        </w:r>
                        <w:r w:rsidRPr="00880A19">
                          <w:rPr>
                            <w:rFonts w:ascii="Arial" w:eastAsiaTheme="minorEastAsia" w:hAnsi="Arial" w:cs="Arial"/>
                            <w:sz w:val="20"/>
                          </w:rPr>
                          <w:fldChar w:fldCharType="separate"/>
                        </w:r>
                        <w:r w:rsidRPr="00880A19">
                          <w:rPr>
                            <w:rFonts w:ascii="Arial" w:eastAsiaTheme="majorEastAsia" w:hAnsi="Arial" w:cs="Arial"/>
                            <w:sz w:val="20"/>
                            <w:lang w:val="es-ES"/>
                          </w:rPr>
                          <w:t>2</w:t>
                        </w:r>
                        <w:r w:rsidRPr="00880A19">
                          <w:rPr>
                            <w:rFonts w:ascii="Arial" w:eastAsiaTheme="majorEastAsia" w:hAnsi="Arial" w:cs="Arial"/>
                            <w:sz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through" anchorx="margin" anchory="page"/>
            </v:rect>
          </w:pict>
        </mc:Fallback>
      </mc:AlternateContent>
    </w:r>
    <w:r w:rsidR="000A04F1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FC3E6B" wp14:editId="3498A164">
              <wp:simplePos x="0" y="0"/>
              <wp:positionH relativeFrom="page">
                <wp:posOffset>946150</wp:posOffset>
              </wp:positionH>
              <wp:positionV relativeFrom="page">
                <wp:posOffset>9953625</wp:posOffset>
              </wp:positionV>
              <wp:extent cx="6021070" cy="358775"/>
              <wp:effectExtent l="0" t="0" r="0" b="3175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9767F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C3E6B" id="Rectangle 24" o:spid="_x0000_s1028" style="position:absolute;left:0;text-align:left;margin-left:74.5pt;margin-top:783.75pt;width:474.1pt;height:28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" filled="f" fillcolor="#ecebda" stroked="f">
              <v:textbox>
                <w:txbxContent>
                  <w:p w14:paraId="1819767F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063FF">
      <w:rPr>
        <w:noProof/>
      </w:rPr>
      <w:drawing>
        <wp:anchor distT="0" distB="0" distL="114300" distR="114300" simplePos="0" relativeHeight="251661824" behindDoc="1" locked="0" layoutInCell="1" allowOverlap="1" wp14:anchorId="38A7A90E" wp14:editId="0E05BED8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739A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0D14FD" wp14:editId="57EB29D7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7EDD40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D14FD" id="Rectangle 23" o:spid="_x0000_s1030" style="position:absolute;left:0;text-align:left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" filled="f" fillcolor="#ecebda" stroked="f">
              <v:textbox>
                <w:txbxContent>
                  <w:p w14:paraId="687EDD40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3B107BA" wp14:editId="6982569D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EBB96" w14:textId="77777777" w:rsidR="000A04F1" w:rsidRDefault="000A04F1">
      <w:r>
        <w:separator/>
      </w:r>
    </w:p>
  </w:footnote>
  <w:footnote w:type="continuationSeparator" w:id="0">
    <w:p w14:paraId="64B8F82C" w14:textId="77777777" w:rsidR="000A04F1" w:rsidRDefault="000A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4BB3" w14:textId="796DDA73" w:rsidR="00181644" w:rsidRDefault="001E1CA8" w:rsidP="0036795F">
    <w:pPr>
      <w:pStyle w:val="Encabezado"/>
      <w:tabs>
        <w:tab w:val="clear" w:pos="4252"/>
        <w:tab w:val="clear" w:pos="8504"/>
      </w:tabs>
    </w:pPr>
    <w:sdt>
      <w:sdtPr>
        <w:id w:val="1526749871"/>
        <w:docPartObj>
          <w:docPartGallery w:val="Page Numbers (Margins)"/>
          <w:docPartUnique/>
        </w:docPartObj>
      </w:sdtPr>
      <w:sdtEndPr/>
      <w:sdtContent/>
    </w:sdt>
    <w:r w:rsidR="000A04F1">
      <w:rPr>
        <w:noProof/>
      </w:rPr>
      <w:drawing>
        <wp:anchor distT="0" distB="0" distL="114300" distR="114300" simplePos="0" relativeHeight="251662848" behindDoc="1" locked="0" layoutInCell="1" allowOverlap="1" wp14:anchorId="3D46FFC7" wp14:editId="4AC51D58">
          <wp:simplePos x="0" y="0"/>
          <wp:positionH relativeFrom="column">
            <wp:posOffset>-984250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4F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6F504C" wp14:editId="2FA222C3">
              <wp:simplePos x="0" y="0"/>
              <wp:positionH relativeFrom="column">
                <wp:posOffset>107315</wp:posOffset>
              </wp:positionH>
              <wp:positionV relativeFrom="page">
                <wp:posOffset>533400</wp:posOffset>
              </wp:positionV>
              <wp:extent cx="6122035" cy="33083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1C28A" w14:textId="77777777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  <w:p w14:paraId="1DD10B7D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</w:rPr>
                            <w:drawing>
                              <wp:inline distT="0" distB="0" distL="0" distR="0" wp14:anchorId="13684DBB" wp14:editId="237AC452">
                                <wp:extent cx="5932805" cy="255270"/>
                                <wp:effectExtent l="0" t="0" r="0" b="0"/>
                                <wp:docPr id="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F504C" id="Rectangle 18" o:spid="_x0000_s1026" style="position:absolute;left:0;text-align:left;margin-left:8.45pt;margin-top:42pt;width:482.05pt;height:2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" filled="f" fillcolor="#ecebda" stroked="f">
              <v:textbox>
                <w:txbxContent>
                  <w:p w14:paraId="4841C28A" w14:textId="77777777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  <w:p w14:paraId="1DD10B7D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</w:rPr>
                      <w:drawing>
                        <wp:inline distT="0" distB="0" distL="0" distR="0" wp14:anchorId="13684DBB" wp14:editId="237AC452">
                          <wp:extent cx="5932805" cy="255270"/>
                          <wp:effectExtent l="0" t="0" r="0" b="0"/>
                          <wp:docPr id="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3AC9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A3D83A7" wp14:editId="14F078EF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02CF4" w14:textId="7777777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5C2570" wp14:editId="321537DE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CF1D8" w14:textId="77777777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2570" id="Rectangle 16" o:spid="_x0000_s1029" style="position:absolute;left:0;text-align:left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" filled="f" fillcolor="#ecebda" stroked="f">
              <v:textbox>
                <w:txbxContent>
                  <w:p w14:paraId="6D2CF1D8" w14:textId="77777777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yriad Pro Light" w:hAnsi="Myriad Pro Light" w:cs="Arial" w:hint="default"/>
        <w:sz w:val="22"/>
        <w:szCs w:val="22"/>
      </w:rPr>
    </w:lvl>
  </w:abstractNum>
  <w:abstractNum w:abstractNumId="1" w15:restartNumberingAfterBreak="0">
    <w:nsid w:val="025077B8"/>
    <w:multiLevelType w:val="hybridMultilevel"/>
    <w:tmpl w:val="BE3C8816"/>
    <w:lvl w:ilvl="0" w:tplc="736EDC24">
      <w:start w:val="1"/>
      <w:numFmt w:val="decimal"/>
      <w:pStyle w:val="EstiloEstiloTtulo2"/>
      <w:lvlText w:val="%1."/>
      <w:lvlJc w:val="left"/>
      <w:pPr>
        <w:tabs>
          <w:tab w:val="num" w:pos="786"/>
        </w:tabs>
        <w:ind w:left="786" w:hanging="360"/>
      </w:pPr>
      <w:rPr>
        <w:rFonts w:ascii="Myriad Pro Light" w:hAnsi="Myriad Pro Light" w:hint="default"/>
        <w:b/>
        <w:i w:val="0"/>
        <w:sz w:val="24"/>
        <w:szCs w:val="24"/>
      </w:rPr>
    </w:lvl>
    <w:lvl w:ilvl="1" w:tplc="50E613C6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2" w:tplc="50E613C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 Antiqua" w:eastAsia="Times New Roman" w:hAnsi="Book Antiqua" w:cs="Times New Roman" w:hint="default"/>
        <w:b/>
        <w:i w:val="0"/>
        <w:sz w:val="24"/>
        <w:szCs w:val="24"/>
      </w:rPr>
    </w:lvl>
    <w:lvl w:ilvl="3" w:tplc="AD0E852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92196"/>
    <w:multiLevelType w:val="hybridMultilevel"/>
    <w:tmpl w:val="41FA7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052B4"/>
    <w:multiLevelType w:val="hybridMultilevel"/>
    <w:tmpl w:val="0F883B56"/>
    <w:lvl w:ilvl="0" w:tplc="C86449C4">
      <w:start w:val="1"/>
      <w:numFmt w:val="decimal"/>
      <w:lvlText w:val="%1."/>
      <w:lvlJc w:val="left"/>
      <w:pPr>
        <w:ind w:left="720" w:hanging="360"/>
      </w:pPr>
    </w:lvl>
    <w:lvl w:ilvl="1" w:tplc="55A87392">
      <w:start w:val="1"/>
      <w:numFmt w:val="lowerLetter"/>
      <w:lvlText w:val="%2."/>
      <w:lvlJc w:val="left"/>
      <w:pPr>
        <w:ind w:left="1440" w:hanging="360"/>
      </w:pPr>
    </w:lvl>
    <w:lvl w:ilvl="2" w:tplc="40AA0EC6">
      <w:start w:val="1"/>
      <w:numFmt w:val="lowerRoman"/>
      <w:lvlText w:val="%3."/>
      <w:lvlJc w:val="right"/>
      <w:pPr>
        <w:ind w:left="2160" w:hanging="180"/>
      </w:pPr>
    </w:lvl>
    <w:lvl w:ilvl="3" w:tplc="0C66F928">
      <w:start w:val="1"/>
      <w:numFmt w:val="decimal"/>
      <w:lvlText w:val="%4."/>
      <w:lvlJc w:val="left"/>
      <w:pPr>
        <w:ind w:left="2880" w:hanging="360"/>
      </w:pPr>
    </w:lvl>
    <w:lvl w:ilvl="4" w:tplc="3ADEA1BE">
      <w:start w:val="1"/>
      <w:numFmt w:val="lowerLetter"/>
      <w:lvlText w:val="%5."/>
      <w:lvlJc w:val="left"/>
      <w:pPr>
        <w:ind w:left="3600" w:hanging="360"/>
      </w:pPr>
    </w:lvl>
    <w:lvl w:ilvl="5" w:tplc="8CFC3084">
      <w:start w:val="1"/>
      <w:numFmt w:val="lowerRoman"/>
      <w:lvlText w:val="%6."/>
      <w:lvlJc w:val="right"/>
      <w:pPr>
        <w:ind w:left="4320" w:hanging="180"/>
      </w:pPr>
    </w:lvl>
    <w:lvl w:ilvl="6" w:tplc="ABB6087C">
      <w:start w:val="1"/>
      <w:numFmt w:val="decimal"/>
      <w:lvlText w:val="%7."/>
      <w:lvlJc w:val="left"/>
      <w:pPr>
        <w:ind w:left="5040" w:hanging="360"/>
      </w:pPr>
    </w:lvl>
    <w:lvl w:ilvl="7" w:tplc="D792809E">
      <w:start w:val="1"/>
      <w:numFmt w:val="lowerLetter"/>
      <w:lvlText w:val="%8."/>
      <w:lvlJc w:val="left"/>
      <w:pPr>
        <w:ind w:left="5760" w:hanging="360"/>
      </w:pPr>
    </w:lvl>
    <w:lvl w:ilvl="8" w:tplc="A72E23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1891"/>
    <w:multiLevelType w:val="hybridMultilevel"/>
    <w:tmpl w:val="2B6AC878"/>
    <w:lvl w:ilvl="0" w:tplc="8D1291D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686E6D"/>
    <w:multiLevelType w:val="hybridMultilevel"/>
    <w:tmpl w:val="9320D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F69B4"/>
    <w:multiLevelType w:val="multilevel"/>
    <w:tmpl w:val="E1AAF87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3F1958"/>
    <w:multiLevelType w:val="hybridMultilevel"/>
    <w:tmpl w:val="F0462E6E"/>
    <w:lvl w:ilvl="0" w:tplc="B62641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1B82"/>
    <w:multiLevelType w:val="hybridMultilevel"/>
    <w:tmpl w:val="189800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F1"/>
    <w:rsid w:val="00007FEC"/>
    <w:rsid w:val="000109CA"/>
    <w:rsid w:val="00020C85"/>
    <w:rsid w:val="000310DC"/>
    <w:rsid w:val="00043E55"/>
    <w:rsid w:val="00056C06"/>
    <w:rsid w:val="000729EC"/>
    <w:rsid w:val="00074537"/>
    <w:rsid w:val="0007524A"/>
    <w:rsid w:val="00077DA6"/>
    <w:rsid w:val="00084447"/>
    <w:rsid w:val="00085DFA"/>
    <w:rsid w:val="000927C4"/>
    <w:rsid w:val="00095010"/>
    <w:rsid w:val="000A04F1"/>
    <w:rsid w:val="000A2F56"/>
    <w:rsid w:val="000A5A26"/>
    <w:rsid w:val="000C0534"/>
    <w:rsid w:val="000C5178"/>
    <w:rsid w:val="000D40E7"/>
    <w:rsid w:val="000E6154"/>
    <w:rsid w:val="000E7978"/>
    <w:rsid w:val="0010607C"/>
    <w:rsid w:val="001149CE"/>
    <w:rsid w:val="00117ED5"/>
    <w:rsid w:val="0012626A"/>
    <w:rsid w:val="001326A1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1CA8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87BE2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E14FF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35A6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80A19"/>
    <w:rsid w:val="00896D81"/>
    <w:rsid w:val="008A413A"/>
    <w:rsid w:val="008A43DA"/>
    <w:rsid w:val="008D7F6A"/>
    <w:rsid w:val="008E2354"/>
    <w:rsid w:val="008F12CB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52B04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60850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2840"/>
    <w:rsid w:val="00B9537C"/>
    <w:rsid w:val="00BD2F94"/>
    <w:rsid w:val="00BD3D9F"/>
    <w:rsid w:val="00BD4ADB"/>
    <w:rsid w:val="00BE0D52"/>
    <w:rsid w:val="00BE1F64"/>
    <w:rsid w:val="00BE2AA4"/>
    <w:rsid w:val="00BF0C81"/>
    <w:rsid w:val="00BF2694"/>
    <w:rsid w:val="00C10536"/>
    <w:rsid w:val="00C24D16"/>
    <w:rsid w:val="00C361BB"/>
    <w:rsid w:val="00C42C22"/>
    <w:rsid w:val="00C50191"/>
    <w:rsid w:val="00C5586E"/>
    <w:rsid w:val="00C65ED9"/>
    <w:rsid w:val="00C75053"/>
    <w:rsid w:val="00C94F2B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734BE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F6022F"/>
  <w15:chartTrackingRefBased/>
  <w15:docId w15:val="{FB401759-7178-4E84-BA3A-4FC8B8FD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4F1"/>
    <w:pPr>
      <w:widowControl w:val="0"/>
      <w:adjustRightInd w:val="0"/>
      <w:spacing w:line="360" w:lineRule="atLeast"/>
      <w:jc w:val="both"/>
      <w:textAlignment w:val="baseline"/>
    </w:pPr>
    <w:rPr>
      <w:rFonts w:ascii="Times" w:hAnsi="Time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</w:pPr>
    <w:rPr>
      <w:rFonts w:ascii="TradeGothic Light" w:hAnsi="TradeGothic Light"/>
      <w:sz w:val="20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uiPriority w:val="99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EstiloEstiloTtulo2">
    <w:name w:val="Estilo Estilo Título 2"/>
    <w:aliases w:val="Título 2 Car Car + News Gothic Std 11 pt Just..."/>
    <w:basedOn w:val="Normal"/>
    <w:rsid w:val="000A04F1"/>
    <w:pPr>
      <w:keepNext/>
      <w:numPr>
        <w:numId w:val="2"/>
      </w:numPr>
      <w:spacing w:before="120" w:after="60"/>
      <w:outlineLvl w:val="1"/>
    </w:pPr>
    <w:rPr>
      <w:rFonts w:ascii="TradeGothic LT Light" w:hAnsi="TradeGothic LT Light"/>
      <w:b/>
      <w:bCs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A04F1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A04F1"/>
  </w:style>
  <w:style w:type="character" w:styleId="Refdenotaalpie">
    <w:name w:val="footnote reference"/>
    <w:basedOn w:val="Fuentedeprrafopredeter"/>
    <w:uiPriority w:val="99"/>
    <w:semiHidden/>
    <w:unhideWhenUsed/>
    <w:rsid w:val="000A04F1"/>
    <w:rPr>
      <w:vertAlign w:val="superscript"/>
    </w:rPr>
  </w:style>
  <w:style w:type="paragraph" w:customStyle="1" w:styleId="Default">
    <w:name w:val="Default"/>
    <w:rsid w:val="00C94F2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94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b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santiago\Downloads\Plantilla%20FEMP%2040%20a&#241;os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FEMP 40 años FEMP</Template>
  <TotalTime>13</TotalTime>
  <Pages>4</Pages>
  <Words>1037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José De Santiago</dc:creator>
  <cp:keywords/>
  <cp:lastModifiedBy>José de Santiago</cp:lastModifiedBy>
  <cp:revision>8</cp:revision>
  <cp:lastPrinted>2016-06-07T13:17:00Z</cp:lastPrinted>
  <dcterms:created xsi:type="dcterms:W3CDTF">2022-02-07T09:03:00Z</dcterms:created>
  <dcterms:modified xsi:type="dcterms:W3CDTF">2022-02-18T13:08:00Z</dcterms:modified>
</cp:coreProperties>
</file>