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64EF" w14:textId="77777777" w:rsidR="00E55E8E" w:rsidRDefault="00E55E8E" w:rsidP="004E14FF">
      <w:pPr>
        <w:spacing w:line="266" w:lineRule="auto"/>
        <w:jc w:val="center"/>
        <w:rPr>
          <w:rFonts w:asciiTheme="minorHAnsi" w:hAnsiTheme="minorHAnsi" w:cstheme="minorHAnsi"/>
          <w:sz w:val="22"/>
          <w:szCs w:val="22"/>
        </w:rPr>
      </w:pPr>
      <w:bookmarkStart w:id="0" w:name="_Toc366238410"/>
      <w:bookmarkStart w:id="1" w:name="_Toc367788184"/>
    </w:p>
    <w:p w14:paraId="52C4F2A2" w14:textId="7FC1F330" w:rsidR="000A04F1" w:rsidRPr="00107B19" w:rsidRDefault="000A04F1" w:rsidP="004E14FF">
      <w:pPr>
        <w:spacing w:line="266" w:lineRule="auto"/>
        <w:jc w:val="center"/>
        <w:rPr>
          <w:rFonts w:asciiTheme="minorHAnsi" w:hAnsiTheme="minorHAnsi" w:cstheme="minorHAnsi"/>
          <w:sz w:val="22"/>
          <w:szCs w:val="22"/>
          <w:highlight w:val="yellow"/>
        </w:rPr>
      </w:pPr>
      <w:r w:rsidRPr="00107B19">
        <w:rPr>
          <w:rFonts w:asciiTheme="minorHAnsi" w:hAnsiTheme="minorHAnsi" w:cstheme="minorHAnsi"/>
          <w:sz w:val="22"/>
          <w:szCs w:val="22"/>
        </w:rPr>
        <w:t>SOLICITUD DE OFERTAS PARA LA</w:t>
      </w:r>
      <w:r w:rsidR="00C94F2B" w:rsidRPr="00107B19">
        <w:rPr>
          <w:rFonts w:asciiTheme="minorHAnsi" w:hAnsiTheme="minorHAnsi" w:cstheme="minorHAnsi"/>
          <w:sz w:val="22"/>
          <w:szCs w:val="22"/>
        </w:rPr>
        <w:t xml:space="preserve"> </w:t>
      </w:r>
      <w:r w:rsidRPr="00107B19">
        <w:rPr>
          <w:rFonts w:asciiTheme="minorHAnsi" w:hAnsiTheme="minorHAnsi" w:cstheme="minorHAnsi"/>
          <w:sz w:val="22"/>
          <w:szCs w:val="22"/>
        </w:rPr>
        <w:t xml:space="preserve">CONTRATACIÓN DE LOS SERVICIOS DE </w:t>
      </w:r>
      <w:r w:rsidR="00107B19" w:rsidRPr="00107B19">
        <w:rPr>
          <w:rFonts w:asciiTheme="minorHAnsi" w:hAnsiTheme="minorHAnsi" w:cstheme="minorHAnsi"/>
          <w:sz w:val="22"/>
          <w:szCs w:val="22"/>
        </w:rPr>
        <w:t>FORMACIÓN EN MATERIA DE AGENDA 2030 PARA LOS SOCIOS DE LA RED DE ENTIDADES LOCALES PARA DESARROLLAR LOS ODS DE LA AGENDA 2030</w:t>
      </w:r>
    </w:p>
    <w:p w14:paraId="04ABAF1C" w14:textId="515AD8BF" w:rsidR="00C94F2B" w:rsidRDefault="00C94F2B" w:rsidP="004E14FF">
      <w:pPr>
        <w:spacing w:line="266" w:lineRule="auto"/>
        <w:jc w:val="right"/>
        <w:rPr>
          <w:rFonts w:asciiTheme="minorHAnsi" w:hAnsiTheme="minorHAnsi" w:cstheme="minorHAnsi"/>
          <w:sz w:val="22"/>
          <w:szCs w:val="22"/>
          <w:highlight w:val="yellow"/>
        </w:rPr>
      </w:pPr>
    </w:p>
    <w:p w14:paraId="2539FD97" w14:textId="77777777" w:rsidR="00E55E8E" w:rsidRPr="00107B19" w:rsidRDefault="00E55E8E" w:rsidP="004E14FF">
      <w:pPr>
        <w:spacing w:line="266" w:lineRule="auto"/>
        <w:jc w:val="right"/>
        <w:rPr>
          <w:rFonts w:asciiTheme="minorHAnsi" w:hAnsiTheme="minorHAnsi" w:cstheme="minorHAnsi"/>
          <w:sz w:val="22"/>
          <w:szCs w:val="22"/>
          <w:highlight w:val="yellow"/>
        </w:rPr>
      </w:pPr>
    </w:p>
    <w:p w14:paraId="689D2177" w14:textId="586C8538" w:rsidR="000A04F1" w:rsidRPr="00107B19" w:rsidRDefault="005B291D" w:rsidP="004E14FF">
      <w:pPr>
        <w:spacing w:line="266" w:lineRule="auto"/>
        <w:jc w:val="right"/>
        <w:rPr>
          <w:rFonts w:asciiTheme="minorHAnsi" w:hAnsiTheme="minorHAnsi" w:cstheme="minorHAnsi"/>
          <w:sz w:val="22"/>
          <w:szCs w:val="22"/>
        </w:rPr>
      </w:pPr>
      <w:r>
        <w:rPr>
          <w:rFonts w:asciiTheme="minorHAnsi" w:hAnsiTheme="minorHAnsi" w:cstheme="minorHAnsi"/>
          <w:sz w:val="22"/>
          <w:szCs w:val="22"/>
        </w:rPr>
        <w:t>4</w:t>
      </w:r>
      <w:r w:rsidR="000A04F1" w:rsidRPr="00107B19">
        <w:rPr>
          <w:rFonts w:asciiTheme="minorHAnsi" w:hAnsiTheme="minorHAnsi" w:cstheme="minorHAnsi"/>
          <w:sz w:val="22"/>
          <w:szCs w:val="22"/>
        </w:rPr>
        <w:t xml:space="preserve"> de </w:t>
      </w:r>
      <w:r>
        <w:rPr>
          <w:rFonts w:asciiTheme="minorHAnsi" w:hAnsiTheme="minorHAnsi" w:cstheme="minorHAnsi"/>
          <w:sz w:val="22"/>
          <w:szCs w:val="22"/>
        </w:rPr>
        <w:t>abril</w:t>
      </w:r>
      <w:r w:rsidR="000A04F1" w:rsidRPr="00107B19">
        <w:rPr>
          <w:rFonts w:asciiTheme="minorHAnsi" w:hAnsiTheme="minorHAnsi" w:cstheme="minorHAnsi"/>
          <w:sz w:val="22"/>
          <w:szCs w:val="22"/>
        </w:rPr>
        <w:t xml:space="preserve"> de 20</w:t>
      </w:r>
      <w:r w:rsidR="00880A19" w:rsidRPr="00107B19">
        <w:rPr>
          <w:rFonts w:asciiTheme="minorHAnsi" w:hAnsiTheme="minorHAnsi" w:cstheme="minorHAnsi"/>
          <w:sz w:val="22"/>
          <w:szCs w:val="22"/>
        </w:rPr>
        <w:t>2</w:t>
      </w:r>
      <w:r w:rsidR="00107B19" w:rsidRPr="00107B19">
        <w:rPr>
          <w:rFonts w:asciiTheme="minorHAnsi" w:hAnsiTheme="minorHAnsi" w:cstheme="minorHAnsi"/>
          <w:sz w:val="22"/>
          <w:szCs w:val="22"/>
        </w:rPr>
        <w:t>2</w:t>
      </w:r>
    </w:p>
    <w:bookmarkEnd w:id="0"/>
    <w:bookmarkEnd w:id="1"/>
    <w:p w14:paraId="6F19D2A8" w14:textId="77777777" w:rsidR="000A04F1" w:rsidRPr="00107B19" w:rsidRDefault="000A04F1" w:rsidP="004E14FF">
      <w:pPr>
        <w:spacing w:line="266" w:lineRule="auto"/>
        <w:rPr>
          <w:rFonts w:asciiTheme="minorHAnsi" w:hAnsiTheme="minorHAnsi" w:cstheme="minorHAnsi"/>
          <w:sz w:val="22"/>
          <w:szCs w:val="22"/>
        </w:rPr>
      </w:pPr>
    </w:p>
    <w:p w14:paraId="4CB35D9C" w14:textId="3A7BFF43" w:rsidR="000A04F1" w:rsidRDefault="000A04F1" w:rsidP="004E14FF">
      <w:pPr>
        <w:spacing w:line="266" w:lineRule="auto"/>
        <w:rPr>
          <w:rFonts w:asciiTheme="minorHAnsi" w:hAnsiTheme="minorHAnsi" w:cstheme="minorHAnsi"/>
          <w:b/>
          <w:bCs/>
          <w:sz w:val="22"/>
          <w:szCs w:val="22"/>
        </w:rPr>
      </w:pPr>
      <w:r w:rsidRPr="00107B19">
        <w:rPr>
          <w:rFonts w:asciiTheme="minorHAnsi" w:hAnsiTheme="minorHAnsi" w:cstheme="minorHAnsi"/>
          <w:b/>
          <w:bCs/>
          <w:sz w:val="22"/>
          <w:szCs w:val="22"/>
        </w:rPr>
        <w:t>ANTECEDENTES</w:t>
      </w:r>
    </w:p>
    <w:p w14:paraId="41FC9065" w14:textId="77777777" w:rsidR="00E55E8E" w:rsidRPr="00107B19" w:rsidRDefault="00E55E8E" w:rsidP="004E14FF">
      <w:pPr>
        <w:spacing w:line="266" w:lineRule="auto"/>
        <w:rPr>
          <w:rFonts w:asciiTheme="minorHAnsi" w:hAnsiTheme="minorHAnsi" w:cstheme="minorHAnsi"/>
          <w:b/>
          <w:bCs/>
          <w:sz w:val="22"/>
          <w:szCs w:val="22"/>
        </w:rPr>
      </w:pPr>
    </w:p>
    <w:p w14:paraId="181AF6C7" w14:textId="199B9D13" w:rsidR="000A04F1" w:rsidRDefault="000A04F1" w:rsidP="004E14FF">
      <w:pPr>
        <w:spacing w:line="266" w:lineRule="auto"/>
        <w:rPr>
          <w:rFonts w:asciiTheme="minorHAnsi" w:hAnsiTheme="minorHAnsi" w:cstheme="minorHAnsi"/>
          <w:sz w:val="22"/>
          <w:szCs w:val="22"/>
        </w:rPr>
      </w:pPr>
      <w:r w:rsidRPr="00107B19">
        <w:rPr>
          <w:rFonts w:asciiTheme="minorHAnsi" w:hAnsiTheme="minorHAnsi" w:cstheme="minorHAnsi"/>
          <w:sz w:val="22"/>
          <w:szCs w:val="22"/>
        </w:rPr>
        <w:t xml:space="preserve">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w:t>
      </w:r>
      <w:proofErr w:type="gramStart"/>
      <w:r w:rsidRPr="00107B19">
        <w:rPr>
          <w:rFonts w:asciiTheme="minorHAnsi" w:hAnsiTheme="minorHAnsi" w:cstheme="minorHAnsi"/>
          <w:sz w:val="22"/>
          <w:szCs w:val="22"/>
        </w:rPr>
        <w:t>Ministros</w:t>
      </w:r>
      <w:proofErr w:type="gramEnd"/>
      <w:r w:rsidRPr="00107B19">
        <w:rPr>
          <w:rFonts w:asciiTheme="minorHAnsi" w:hAnsiTheme="minorHAnsi" w:cstheme="minorHAnsi"/>
          <w:sz w:val="22"/>
          <w:szCs w:val="22"/>
        </w:rPr>
        <w:t xml:space="preserve"> de 26 de junio de 1985, que agrupa a municipios, provincia e islas.</w:t>
      </w:r>
    </w:p>
    <w:p w14:paraId="01E5978E" w14:textId="5FF3D828" w:rsidR="00107B19" w:rsidRDefault="00107B19" w:rsidP="004E14FF">
      <w:pPr>
        <w:spacing w:line="266" w:lineRule="auto"/>
        <w:rPr>
          <w:rFonts w:asciiTheme="minorHAnsi" w:hAnsiTheme="minorHAnsi" w:cstheme="minorHAnsi"/>
          <w:sz w:val="22"/>
          <w:szCs w:val="22"/>
        </w:rPr>
      </w:pPr>
    </w:p>
    <w:p w14:paraId="5A3788A0" w14:textId="1FF34FB2" w:rsidR="00107B19" w:rsidRDefault="00107B19" w:rsidP="004E14FF">
      <w:pPr>
        <w:spacing w:line="266" w:lineRule="auto"/>
        <w:rPr>
          <w:rFonts w:asciiTheme="minorHAnsi" w:hAnsiTheme="minorHAnsi" w:cstheme="minorHAnsi"/>
          <w:sz w:val="22"/>
          <w:szCs w:val="22"/>
        </w:rPr>
      </w:pPr>
      <w:r>
        <w:rPr>
          <w:rFonts w:asciiTheme="minorHAnsi" w:hAnsiTheme="minorHAnsi" w:cstheme="minorHAnsi"/>
          <w:sz w:val="22"/>
          <w:szCs w:val="22"/>
        </w:rPr>
        <w:t>La Junta de Gobierno de la FEMP, en su reunión de fecha 26 de noviembre de 2019, ratificó la creación de la Red de Entidades Locales para el cumplimiento de los ODS de la Agenda 2030 (en adelante la Red).</w:t>
      </w:r>
    </w:p>
    <w:p w14:paraId="5445348F" w14:textId="77777777" w:rsidR="00107B19" w:rsidRDefault="00107B19" w:rsidP="004E14FF">
      <w:pPr>
        <w:spacing w:line="266" w:lineRule="auto"/>
        <w:rPr>
          <w:rFonts w:asciiTheme="minorHAnsi" w:hAnsiTheme="minorHAnsi" w:cstheme="minorHAnsi"/>
          <w:sz w:val="22"/>
          <w:szCs w:val="22"/>
        </w:rPr>
      </w:pPr>
    </w:p>
    <w:p w14:paraId="1ABA71AC" w14:textId="77777777" w:rsidR="00107B19" w:rsidRDefault="00107B19" w:rsidP="00107B19">
      <w:pPr>
        <w:rPr>
          <w:rFonts w:asciiTheme="minorHAnsi" w:hAnsiTheme="minorHAnsi" w:cstheme="minorHAnsi"/>
          <w:sz w:val="22"/>
          <w:szCs w:val="22"/>
        </w:rPr>
      </w:pPr>
      <w:r>
        <w:rPr>
          <w:rFonts w:asciiTheme="minorHAnsi" w:hAnsiTheme="minorHAnsi" w:cstheme="minorHAnsi"/>
          <w:sz w:val="22"/>
          <w:szCs w:val="22"/>
        </w:rPr>
        <w:t xml:space="preserve">La Red tiene entre sus objetivos promover el conocimiento e implantación de los ODS de la Agenda 2030 en las Entidades Locales, así como ofrecer servicios de formación a los responsables municipales. </w:t>
      </w:r>
    </w:p>
    <w:p w14:paraId="7DA7903F" w14:textId="77777777" w:rsidR="00107B19" w:rsidRDefault="00107B19" w:rsidP="00107B19">
      <w:pPr>
        <w:rPr>
          <w:rFonts w:asciiTheme="minorHAnsi" w:hAnsiTheme="minorHAnsi" w:cstheme="minorHAnsi"/>
          <w:sz w:val="22"/>
          <w:szCs w:val="22"/>
        </w:rPr>
      </w:pPr>
    </w:p>
    <w:p w14:paraId="2055CD01" w14:textId="6F77D3DC" w:rsidR="00107B19" w:rsidRDefault="00107B19" w:rsidP="00107B19">
      <w:pPr>
        <w:rPr>
          <w:rFonts w:asciiTheme="minorHAnsi" w:hAnsiTheme="minorHAnsi" w:cstheme="minorHAnsi"/>
          <w:sz w:val="22"/>
          <w:szCs w:val="22"/>
        </w:rPr>
      </w:pPr>
      <w:r>
        <w:rPr>
          <w:rFonts w:asciiTheme="minorHAnsi" w:hAnsiTheme="minorHAnsi" w:cstheme="minorHAnsi"/>
          <w:sz w:val="22"/>
          <w:szCs w:val="22"/>
        </w:rPr>
        <w:t xml:space="preserve">Por ello, en la II Asamblea de la Red, celebrada el pasado 5 de noviembre en Burgos, se aprobó, dentro del </w:t>
      </w:r>
      <w:r w:rsidR="007A0F5A">
        <w:rPr>
          <w:rFonts w:asciiTheme="minorHAnsi" w:hAnsiTheme="minorHAnsi" w:cstheme="minorHAnsi"/>
          <w:sz w:val="22"/>
          <w:szCs w:val="22"/>
        </w:rPr>
        <w:t>P</w:t>
      </w:r>
      <w:r>
        <w:rPr>
          <w:rFonts w:asciiTheme="minorHAnsi" w:hAnsiTheme="minorHAnsi" w:cstheme="minorHAnsi"/>
          <w:sz w:val="22"/>
          <w:szCs w:val="22"/>
        </w:rPr>
        <w:t xml:space="preserve">lan de </w:t>
      </w:r>
      <w:r w:rsidR="007A0F5A">
        <w:rPr>
          <w:rFonts w:asciiTheme="minorHAnsi" w:hAnsiTheme="minorHAnsi" w:cstheme="minorHAnsi"/>
          <w:sz w:val="22"/>
          <w:szCs w:val="22"/>
        </w:rPr>
        <w:t>T</w:t>
      </w:r>
      <w:r>
        <w:rPr>
          <w:rFonts w:asciiTheme="minorHAnsi" w:hAnsiTheme="minorHAnsi" w:cstheme="minorHAnsi"/>
          <w:sz w:val="22"/>
          <w:szCs w:val="22"/>
        </w:rPr>
        <w:t xml:space="preserve">rabajo para 2022, el desarrollo de acciones formativas dirigidas a los miembros de la Red, sobre la metodología que conlleva la implementación, alineación y localización de la Agenda 2030 en los Gobiernos Locales. </w:t>
      </w:r>
    </w:p>
    <w:p w14:paraId="41BE62B0" w14:textId="77777777" w:rsidR="000A04F1" w:rsidRPr="00107B19" w:rsidRDefault="000A04F1" w:rsidP="004E14FF">
      <w:pPr>
        <w:spacing w:line="266" w:lineRule="auto"/>
        <w:rPr>
          <w:rFonts w:asciiTheme="minorHAnsi" w:hAnsiTheme="minorHAnsi" w:cstheme="minorHAnsi"/>
          <w:sz w:val="22"/>
          <w:szCs w:val="22"/>
          <w:highlight w:val="yellow"/>
        </w:rPr>
      </w:pPr>
    </w:p>
    <w:p w14:paraId="3FDCDCEB" w14:textId="58E8A3AB" w:rsidR="000A04F1" w:rsidRPr="00107B19" w:rsidRDefault="000A04F1" w:rsidP="004E14FF">
      <w:pPr>
        <w:spacing w:line="266" w:lineRule="auto"/>
        <w:rPr>
          <w:rFonts w:asciiTheme="minorHAnsi" w:eastAsia="Myriad Pro Light" w:hAnsiTheme="minorHAnsi" w:cstheme="minorHAnsi"/>
          <w:sz w:val="22"/>
          <w:szCs w:val="22"/>
        </w:rPr>
      </w:pPr>
      <w:r w:rsidRPr="00107B19">
        <w:rPr>
          <w:rFonts w:asciiTheme="minorHAnsi" w:eastAsia="Myriad Pro Light" w:hAnsiTheme="minorHAnsi" w:cstheme="minorHAnsi"/>
          <w:sz w:val="22"/>
          <w:szCs w:val="22"/>
        </w:rPr>
        <w:t xml:space="preserve">Con estos antecedentes, la FEMP pone en marcha el presente procedimiento de adjudicación con el objetivo de contratar </w:t>
      </w:r>
      <w:r w:rsidR="00107B19">
        <w:rPr>
          <w:rFonts w:asciiTheme="minorHAnsi" w:eastAsia="Myriad Pro Light" w:hAnsiTheme="minorHAnsi" w:cstheme="minorHAnsi"/>
          <w:sz w:val="22"/>
          <w:szCs w:val="22"/>
        </w:rPr>
        <w:t xml:space="preserve">los servicios profesionales de formación en materia de Agenda 2030 para los socios de la Red. </w:t>
      </w:r>
    </w:p>
    <w:p w14:paraId="099E2CD5" w14:textId="77777777" w:rsidR="00C24D16" w:rsidRPr="00107B19" w:rsidRDefault="00C24D16" w:rsidP="004E14FF">
      <w:pPr>
        <w:spacing w:line="266" w:lineRule="auto"/>
        <w:rPr>
          <w:rFonts w:asciiTheme="minorHAnsi" w:hAnsiTheme="minorHAnsi" w:cstheme="minorHAnsi"/>
          <w:sz w:val="22"/>
          <w:szCs w:val="22"/>
        </w:rPr>
      </w:pPr>
      <w:bookmarkStart w:id="2" w:name="ANTECEDENTES"/>
    </w:p>
    <w:p w14:paraId="1713FB31" w14:textId="113C517B" w:rsidR="000A04F1" w:rsidRDefault="000A04F1" w:rsidP="004E14FF">
      <w:pPr>
        <w:spacing w:line="266" w:lineRule="auto"/>
        <w:rPr>
          <w:rFonts w:asciiTheme="minorHAnsi" w:hAnsiTheme="minorHAnsi" w:cstheme="minorHAnsi"/>
          <w:b/>
          <w:bCs/>
          <w:sz w:val="22"/>
          <w:szCs w:val="22"/>
        </w:rPr>
      </w:pPr>
      <w:r w:rsidRPr="00107B19">
        <w:rPr>
          <w:rFonts w:asciiTheme="minorHAnsi" w:hAnsiTheme="minorHAnsi" w:cstheme="minorHAnsi"/>
          <w:b/>
          <w:bCs/>
          <w:sz w:val="22"/>
          <w:szCs w:val="22"/>
        </w:rPr>
        <w:t xml:space="preserve">1.- </w:t>
      </w:r>
      <w:bookmarkStart w:id="3" w:name="OBJETO"/>
      <w:bookmarkEnd w:id="2"/>
      <w:r w:rsidRPr="00107B19">
        <w:rPr>
          <w:rFonts w:asciiTheme="minorHAnsi" w:hAnsiTheme="minorHAnsi" w:cstheme="minorHAnsi"/>
          <w:b/>
          <w:bCs/>
          <w:sz w:val="22"/>
          <w:szCs w:val="22"/>
        </w:rPr>
        <w:t>OBJETO</w:t>
      </w:r>
      <w:bookmarkEnd w:id="3"/>
    </w:p>
    <w:p w14:paraId="520E868B" w14:textId="77777777" w:rsidR="00E55E8E" w:rsidRPr="00107B19" w:rsidRDefault="00E55E8E" w:rsidP="004E14FF">
      <w:pPr>
        <w:spacing w:line="266" w:lineRule="auto"/>
        <w:rPr>
          <w:rFonts w:asciiTheme="minorHAnsi" w:hAnsiTheme="minorHAnsi" w:cstheme="minorHAnsi"/>
          <w:b/>
          <w:bCs/>
          <w:sz w:val="22"/>
          <w:szCs w:val="22"/>
        </w:rPr>
      </w:pPr>
    </w:p>
    <w:p w14:paraId="0E540F3A" w14:textId="5BC6197A" w:rsidR="000A04F1" w:rsidRPr="00107B19" w:rsidRDefault="000A04F1" w:rsidP="004E14FF">
      <w:pPr>
        <w:spacing w:line="266" w:lineRule="auto"/>
        <w:rPr>
          <w:rFonts w:asciiTheme="minorHAnsi" w:hAnsiTheme="minorHAnsi" w:cstheme="minorHAnsi"/>
          <w:sz w:val="22"/>
          <w:szCs w:val="22"/>
        </w:rPr>
      </w:pPr>
      <w:r w:rsidRPr="00107B19">
        <w:rPr>
          <w:rFonts w:asciiTheme="minorHAnsi" w:hAnsiTheme="minorHAnsi" w:cstheme="minorHAnsi"/>
          <w:sz w:val="22"/>
          <w:szCs w:val="22"/>
        </w:rPr>
        <w:t xml:space="preserve">El objeto del </w:t>
      </w:r>
      <w:r w:rsidRPr="001D7E4E">
        <w:rPr>
          <w:rFonts w:asciiTheme="minorHAnsi" w:hAnsiTheme="minorHAnsi" w:cstheme="minorHAnsi"/>
          <w:sz w:val="22"/>
          <w:szCs w:val="22"/>
        </w:rPr>
        <w:t xml:space="preserve">contrato estará constituido por la prestación, por parte del adjudicatario, de los servicios profesionales </w:t>
      </w:r>
      <w:r w:rsidR="00107B19" w:rsidRPr="001D7E4E">
        <w:rPr>
          <w:rFonts w:asciiTheme="minorHAnsi" w:hAnsiTheme="minorHAnsi" w:cstheme="minorHAnsi"/>
          <w:sz w:val="22"/>
          <w:szCs w:val="22"/>
        </w:rPr>
        <w:t>de formación en materia de Agenda 2030</w:t>
      </w:r>
      <w:r w:rsidR="00BD0DB7" w:rsidRPr="001D7E4E">
        <w:rPr>
          <w:rFonts w:asciiTheme="minorHAnsi" w:hAnsiTheme="minorHAnsi" w:cstheme="minorHAnsi"/>
          <w:sz w:val="22"/>
          <w:szCs w:val="22"/>
        </w:rPr>
        <w:t xml:space="preserve">, basada en la </w:t>
      </w:r>
      <w:hyperlink r:id="rId7" w:history="1">
        <w:r w:rsidR="00BD0DB7" w:rsidRPr="001D7E4E">
          <w:rPr>
            <w:rStyle w:val="Hipervnculo"/>
            <w:rFonts w:asciiTheme="minorHAnsi" w:hAnsiTheme="minorHAnsi" w:cstheme="minorHAnsi"/>
            <w:sz w:val="22"/>
            <w:szCs w:val="22"/>
          </w:rPr>
          <w:t>Guía para la Localización de la Agenda 2030</w:t>
        </w:r>
      </w:hyperlink>
      <w:r w:rsidR="00BD0DB7" w:rsidRPr="001D7E4E">
        <w:rPr>
          <w:rFonts w:asciiTheme="minorHAnsi" w:hAnsiTheme="minorHAnsi" w:cstheme="minorHAnsi"/>
          <w:sz w:val="22"/>
          <w:szCs w:val="22"/>
        </w:rPr>
        <w:t>. Los destinatarios de la formación serán</w:t>
      </w:r>
      <w:r w:rsidR="00107B19" w:rsidRPr="00107B19">
        <w:rPr>
          <w:rFonts w:asciiTheme="minorHAnsi" w:hAnsiTheme="minorHAnsi" w:cstheme="minorHAnsi"/>
          <w:sz w:val="22"/>
          <w:szCs w:val="22"/>
        </w:rPr>
        <w:t xml:space="preserve"> los socios de la Red</w:t>
      </w:r>
      <w:r w:rsidRPr="00107B19">
        <w:rPr>
          <w:rFonts w:asciiTheme="minorHAnsi" w:hAnsiTheme="minorHAnsi" w:cstheme="minorHAnsi"/>
          <w:sz w:val="22"/>
          <w:szCs w:val="22"/>
        </w:rPr>
        <w:t>.</w:t>
      </w:r>
    </w:p>
    <w:p w14:paraId="49D8E854" w14:textId="77777777" w:rsidR="000A04F1" w:rsidRPr="00107B19" w:rsidRDefault="000A04F1" w:rsidP="004E14FF">
      <w:pPr>
        <w:spacing w:line="266" w:lineRule="auto"/>
        <w:rPr>
          <w:rFonts w:asciiTheme="minorHAnsi" w:hAnsiTheme="minorHAnsi" w:cstheme="minorHAnsi"/>
          <w:sz w:val="22"/>
          <w:szCs w:val="22"/>
          <w:highlight w:val="yellow"/>
        </w:rPr>
      </w:pPr>
    </w:p>
    <w:p w14:paraId="6052C5CC" w14:textId="77777777" w:rsidR="007247CF" w:rsidRPr="00A93CC2" w:rsidRDefault="007247CF" w:rsidP="007247CF">
      <w:pPr>
        <w:spacing w:line="266" w:lineRule="auto"/>
        <w:rPr>
          <w:rFonts w:asciiTheme="minorHAnsi" w:hAnsiTheme="minorHAnsi" w:cstheme="minorHAnsi"/>
          <w:sz w:val="22"/>
          <w:szCs w:val="22"/>
        </w:rPr>
      </w:pPr>
      <w:r>
        <w:rPr>
          <w:rFonts w:asciiTheme="minorHAnsi" w:hAnsiTheme="minorHAnsi" w:cstheme="minorHAnsi"/>
          <w:sz w:val="22"/>
          <w:szCs w:val="22"/>
        </w:rPr>
        <w:t>L</w:t>
      </w:r>
      <w:r w:rsidRPr="00A93CC2">
        <w:rPr>
          <w:rFonts w:asciiTheme="minorHAnsi" w:hAnsiTheme="minorHAnsi" w:cstheme="minorHAnsi"/>
          <w:sz w:val="22"/>
          <w:szCs w:val="22"/>
        </w:rPr>
        <w:t xml:space="preserve">os objetivos que se pretenden conseguir con las acciones formativas: </w:t>
      </w:r>
    </w:p>
    <w:p w14:paraId="627B1719" w14:textId="77777777" w:rsidR="007247CF" w:rsidRPr="00A93CC2" w:rsidRDefault="007247CF" w:rsidP="007247CF">
      <w:pPr>
        <w:spacing w:line="266" w:lineRule="auto"/>
        <w:rPr>
          <w:rFonts w:asciiTheme="minorHAnsi" w:hAnsiTheme="minorHAnsi" w:cstheme="minorHAnsi"/>
          <w:sz w:val="22"/>
          <w:szCs w:val="22"/>
        </w:rPr>
      </w:pPr>
      <w:r w:rsidRPr="00A93CC2">
        <w:rPr>
          <w:rFonts w:asciiTheme="minorHAnsi" w:hAnsiTheme="minorHAnsi" w:cstheme="minorHAnsi"/>
          <w:sz w:val="22"/>
          <w:szCs w:val="22"/>
        </w:rPr>
        <w:t>•</w:t>
      </w:r>
      <w:r w:rsidRPr="00A93CC2">
        <w:rPr>
          <w:rFonts w:asciiTheme="minorHAnsi" w:hAnsiTheme="minorHAnsi" w:cstheme="minorHAnsi"/>
          <w:sz w:val="22"/>
          <w:szCs w:val="22"/>
        </w:rPr>
        <w:tab/>
        <w:t>Conocer los antecedentes de la Agenda 2030 y la metodología a emplear.</w:t>
      </w:r>
    </w:p>
    <w:p w14:paraId="2731FAD1" w14:textId="77777777" w:rsidR="007247CF" w:rsidRPr="00A93CC2" w:rsidRDefault="007247CF" w:rsidP="007247CF">
      <w:pPr>
        <w:spacing w:line="266" w:lineRule="auto"/>
        <w:rPr>
          <w:rFonts w:asciiTheme="minorHAnsi" w:hAnsiTheme="minorHAnsi" w:cstheme="minorHAnsi"/>
          <w:sz w:val="22"/>
          <w:szCs w:val="22"/>
        </w:rPr>
      </w:pPr>
      <w:r w:rsidRPr="00A93CC2">
        <w:rPr>
          <w:rFonts w:asciiTheme="minorHAnsi" w:hAnsiTheme="minorHAnsi" w:cstheme="minorHAnsi"/>
          <w:sz w:val="22"/>
          <w:szCs w:val="22"/>
        </w:rPr>
        <w:t>•</w:t>
      </w:r>
      <w:r w:rsidRPr="00A93CC2">
        <w:rPr>
          <w:rFonts w:asciiTheme="minorHAnsi" w:hAnsiTheme="minorHAnsi" w:cstheme="minorHAnsi"/>
          <w:sz w:val="22"/>
          <w:szCs w:val="22"/>
        </w:rPr>
        <w:tab/>
        <w:t>Estudiar los ODS y sus metas desde su impacto en lo local.</w:t>
      </w:r>
    </w:p>
    <w:p w14:paraId="436FEA82" w14:textId="77777777" w:rsidR="007247CF" w:rsidRPr="00A93CC2" w:rsidRDefault="007247CF" w:rsidP="007247CF">
      <w:pPr>
        <w:spacing w:line="266" w:lineRule="auto"/>
        <w:rPr>
          <w:rFonts w:asciiTheme="minorHAnsi" w:hAnsiTheme="minorHAnsi" w:cstheme="minorHAnsi"/>
          <w:sz w:val="22"/>
          <w:szCs w:val="22"/>
        </w:rPr>
      </w:pPr>
      <w:r w:rsidRPr="00A93CC2">
        <w:rPr>
          <w:rFonts w:asciiTheme="minorHAnsi" w:hAnsiTheme="minorHAnsi" w:cstheme="minorHAnsi"/>
          <w:sz w:val="22"/>
          <w:szCs w:val="22"/>
        </w:rPr>
        <w:lastRenderedPageBreak/>
        <w:t>•</w:t>
      </w:r>
      <w:r w:rsidRPr="00A93CC2">
        <w:rPr>
          <w:rFonts w:asciiTheme="minorHAnsi" w:hAnsiTheme="minorHAnsi" w:cstheme="minorHAnsi"/>
          <w:sz w:val="22"/>
          <w:szCs w:val="22"/>
        </w:rPr>
        <w:tab/>
        <w:t>Identificar las principales problemáticas en el proceso de implementación de la Agenda 2030 a escala local.</w:t>
      </w:r>
    </w:p>
    <w:p w14:paraId="7348CD4D" w14:textId="77777777" w:rsidR="000A04F1" w:rsidRPr="00107B19" w:rsidRDefault="000A04F1" w:rsidP="004E14FF">
      <w:pPr>
        <w:spacing w:line="266" w:lineRule="auto"/>
        <w:rPr>
          <w:rFonts w:asciiTheme="minorHAnsi" w:hAnsiTheme="minorHAnsi" w:cstheme="minorHAnsi"/>
          <w:sz w:val="22"/>
          <w:szCs w:val="22"/>
        </w:rPr>
      </w:pPr>
    </w:p>
    <w:p w14:paraId="32F55EAB" w14:textId="59EA04CD" w:rsidR="000A04F1" w:rsidRDefault="000A04F1" w:rsidP="004E14FF">
      <w:pPr>
        <w:spacing w:line="266" w:lineRule="auto"/>
        <w:rPr>
          <w:rFonts w:asciiTheme="minorHAnsi" w:hAnsiTheme="minorHAnsi" w:cstheme="minorHAnsi"/>
          <w:sz w:val="22"/>
          <w:szCs w:val="22"/>
        </w:rPr>
      </w:pPr>
      <w:r w:rsidRPr="00107B19">
        <w:rPr>
          <w:rFonts w:asciiTheme="minorHAnsi" w:hAnsiTheme="minorHAnsi" w:cstheme="minorHAnsi"/>
          <w:sz w:val="22"/>
          <w:szCs w:val="22"/>
        </w:rPr>
        <w:t xml:space="preserve">El contrato se ajustará al presente documento, cuyo contenido se considerará parte integrante de aquel y cuyas cláusulas y prescripciones deben regir la ejecución y condiciones de la prestación. </w:t>
      </w:r>
    </w:p>
    <w:p w14:paraId="4C45B22A" w14:textId="77777777" w:rsidR="00C24D16" w:rsidRPr="00107B19" w:rsidRDefault="00C24D16" w:rsidP="004E14FF">
      <w:pPr>
        <w:spacing w:line="266" w:lineRule="auto"/>
        <w:rPr>
          <w:rFonts w:asciiTheme="minorHAnsi" w:hAnsiTheme="minorHAnsi" w:cstheme="minorHAnsi"/>
          <w:sz w:val="22"/>
          <w:szCs w:val="22"/>
        </w:rPr>
      </w:pPr>
    </w:p>
    <w:p w14:paraId="75519E86" w14:textId="6EDC35C9" w:rsidR="000A04F1" w:rsidRPr="00107B19" w:rsidRDefault="000A04F1" w:rsidP="004E14FF">
      <w:pPr>
        <w:spacing w:line="266" w:lineRule="auto"/>
        <w:rPr>
          <w:rFonts w:asciiTheme="minorHAnsi" w:hAnsiTheme="minorHAnsi" w:cstheme="minorHAnsi"/>
          <w:b/>
          <w:bCs/>
          <w:sz w:val="22"/>
          <w:szCs w:val="22"/>
        </w:rPr>
      </w:pPr>
      <w:r w:rsidRPr="00107B19">
        <w:rPr>
          <w:rFonts w:asciiTheme="minorHAnsi" w:hAnsiTheme="minorHAnsi" w:cstheme="minorHAnsi"/>
          <w:b/>
          <w:bCs/>
          <w:sz w:val="22"/>
          <w:szCs w:val="22"/>
        </w:rPr>
        <w:t>2. – ACTUACIONES</w:t>
      </w:r>
    </w:p>
    <w:p w14:paraId="68701425" w14:textId="2EC1C262" w:rsidR="007247CF" w:rsidRDefault="007247CF" w:rsidP="007247CF">
      <w:pPr>
        <w:spacing w:line="266" w:lineRule="auto"/>
        <w:rPr>
          <w:rFonts w:asciiTheme="minorHAnsi" w:hAnsiTheme="minorHAnsi" w:cstheme="minorHAnsi"/>
          <w:sz w:val="22"/>
          <w:szCs w:val="22"/>
        </w:rPr>
      </w:pPr>
    </w:p>
    <w:p w14:paraId="64A7457F" w14:textId="4692A17D" w:rsidR="007247CF" w:rsidRPr="001D7E4E" w:rsidRDefault="007247CF" w:rsidP="007247CF">
      <w:pPr>
        <w:spacing w:line="266" w:lineRule="auto"/>
        <w:rPr>
          <w:rFonts w:asciiTheme="minorHAnsi" w:hAnsiTheme="minorHAnsi" w:cstheme="minorHAnsi"/>
          <w:sz w:val="22"/>
          <w:szCs w:val="22"/>
        </w:rPr>
      </w:pPr>
      <w:proofErr w:type="gramStart"/>
      <w:r w:rsidRPr="007247CF">
        <w:rPr>
          <w:rFonts w:asciiTheme="minorHAnsi" w:hAnsiTheme="minorHAnsi" w:cstheme="minorHAnsi"/>
          <w:sz w:val="22"/>
          <w:szCs w:val="22"/>
        </w:rPr>
        <w:t>Las acciones formativas a impartir</w:t>
      </w:r>
      <w:proofErr w:type="gramEnd"/>
      <w:r w:rsidRPr="007247CF">
        <w:rPr>
          <w:rFonts w:asciiTheme="minorHAnsi" w:hAnsiTheme="minorHAnsi" w:cstheme="minorHAnsi"/>
          <w:sz w:val="22"/>
          <w:szCs w:val="22"/>
        </w:rPr>
        <w:t xml:space="preserve"> versarán sobre la metodología que conlleva la implementación, </w:t>
      </w:r>
      <w:r w:rsidRPr="001D7E4E">
        <w:rPr>
          <w:rFonts w:asciiTheme="minorHAnsi" w:hAnsiTheme="minorHAnsi" w:cstheme="minorHAnsi"/>
          <w:sz w:val="22"/>
          <w:szCs w:val="22"/>
        </w:rPr>
        <w:t>alineación y localización de la Agenda 2030 en los Gobiernos Locales</w:t>
      </w:r>
      <w:r w:rsidR="006631B3" w:rsidRPr="001D7E4E">
        <w:rPr>
          <w:rFonts w:asciiTheme="minorHAnsi" w:hAnsiTheme="minorHAnsi" w:cstheme="minorHAnsi"/>
          <w:sz w:val="22"/>
          <w:szCs w:val="22"/>
        </w:rPr>
        <w:t xml:space="preserve"> y las necesidades formativas que requieran los socios de la Red, en función de su grado de conocimiento de implementación de la Agenda 2030</w:t>
      </w:r>
      <w:r w:rsidRPr="001D7E4E">
        <w:rPr>
          <w:rFonts w:asciiTheme="minorHAnsi" w:hAnsiTheme="minorHAnsi" w:cstheme="minorHAnsi"/>
          <w:sz w:val="22"/>
          <w:szCs w:val="22"/>
        </w:rPr>
        <w:t>.</w:t>
      </w:r>
      <w:r w:rsidR="006631B3" w:rsidRPr="001D7E4E">
        <w:rPr>
          <w:rFonts w:asciiTheme="minorHAnsi" w:hAnsiTheme="minorHAnsi" w:cstheme="minorHAnsi"/>
          <w:sz w:val="22"/>
          <w:szCs w:val="22"/>
        </w:rPr>
        <w:t xml:space="preserve"> </w:t>
      </w:r>
    </w:p>
    <w:p w14:paraId="00221765" w14:textId="77777777" w:rsidR="007247CF" w:rsidRPr="001D7E4E" w:rsidRDefault="007247CF" w:rsidP="007247CF">
      <w:pPr>
        <w:spacing w:line="266" w:lineRule="auto"/>
        <w:rPr>
          <w:rFonts w:asciiTheme="minorHAnsi" w:hAnsiTheme="minorHAnsi" w:cstheme="minorHAnsi"/>
          <w:sz w:val="22"/>
          <w:szCs w:val="22"/>
        </w:rPr>
      </w:pPr>
    </w:p>
    <w:p w14:paraId="5A4AF581" w14:textId="7307E914" w:rsidR="007247CF" w:rsidRDefault="007247CF" w:rsidP="007247CF">
      <w:pPr>
        <w:spacing w:line="266" w:lineRule="auto"/>
        <w:rPr>
          <w:rFonts w:asciiTheme="minorHAnsi" w:hAnsiTheme="minorHAnsi" w:cstheme="minorHAnsi"/>
          <w:sz w:val="22"/>
          <w:szCs w:val="22"/>
        </w:rPr>
      </w:pPr>
      <w:r w:rsidRPr="001D7E4E">
        <w:rPr>
          <w:rFonts w:asciiTheme="minorHAnsi" w:hAnsiTheme="minorHAnsi" w:cstheme="minorHAnsi"/>
          <w:sz w:val="22"/>
          <w:szCs w:val="22"/>
        </w:rPr>
        <w:t xml:space="preserve">El número </w:t>
      </w:r>
      <w:r w:rsidRPr="000B19E0">
        <w:rPr>
          <w:rFonts w:asciiTheme="minorHAnsi" w:hAnsiTheme="minorHAnsi" w:cstheme="minorHAnsi"/>
          <w:sz w:val="22"/>
          <w:szCs w:val="22"/>
        </w:rPr>
        <w:t>mínimo</w:t>
      </w:r>
      <w:r w:rsidRPr="001D7E4E">
        <w:rPr>
          <w:rFonts w:asciiTheme="minorHAnsi" w:hAnsiTheme="minorHAnsi" w:cstheme="minorHAnsi"/>
          <w:sz w:val="22"/>
          <w:szCs w:val="22"/>
        </w:rPr>
        <w:t xml:space="preserve"> de acciones a impartir será de </w:t>
      </w:r>
      <w:r w:rsidR="006631B3" w:rsidRPr="001D7E4E">
        <w:rPr>
          <w:rFonts w:asciiTheme="minorHAnsi" w:hAnsiTheme="minorHAnsi" w:cstheme="minorHAnsi"/>
          <w:sz w:val="22"/>
          <w:szCs w:val="22"/>
        </w:rPr>
        <w:t>10</w:t>
      </w:r>
      <w:r w:rsidRPr="001D7E4E">
        <w:rPr>
          <w:rFonts w:asciiTheme="minorHAnsi" w:hAnsiTheme="minorHAnsi" w:cstheme="minorHAnsi"/>
          <w:sz w:val="22"/>
          <w:szCs w:val="22"/>
        </w:rPr>
        <w:t xml:space="preserve"> en modalidad on-line, con una duración mínima de cada una de ellas de </w:t>
      </w:r>
      <w:r w:rsidR="006631B3" w:rsidRPr="001D7E4E">
        <w:rPr>
          <w:rFonts w:asciiTheme="minorHAnsi" w:hAnsiTheme="minorHAnsi" w:cstheme="minorHAnsi"/>
          <w:sz w:val="22"/>
          <w:szCs w:val="22"/>
        </w:rPr>
        <w:t>2</w:t>
      </w:r>
      <w:r w:rsidRPr="001D7E4E">
        <w:rPr>
          <w:rFonts w:asciiTheme="minorHAnsi" w:hAnsiTheme="minorHAnsi" w:cstheme="minorHAnsi"/>
          <w:sz w:val="22"/>
          <w:szCs w:val="22"/>
        </w:rPr>
        <w:t xml:space="preserve"> horas lectivas.</w:t>
      </w:r>
      <w:r w:rsidR="006631B3" w:rsidRPr="001D7E4E">
        <w:rPr>
          <w:rFonts w:asciiTheme="minorHAnsi" w:hAnsiTheme="minorHAnsi" w:cstheme="minorHAnsi"/>
          <w:sz w:val="22"/>
          <w:szCs w:val="22"/>
        </w:rPr>
        <w:t xml:space="preserve"> El total de horas por acción formativa será </w:t>
      </w:r>
      <w:r w:rsidR="006631B3" w:rsidRPr="000B19E0">
        <w:rPr>
          <w:rFonts w:asciiTheme="minorHAnsi" w:hAnsiTheme="minorHAnsi" w:cstheme="minorHAnsi"/>
          <w:sz w:val="22"/>
          <w:szCs w:val="22"/>
        </w:rPr>
        <w:t>como máximo</w:t>
      </w:r>
      <w:r w:rsidR="006631B3" w:rsidRPr="001D7E4E">
        <w:rPr>
          <w:rFonts w:asciiTheme="minorHAnsi" w:hAnsiTheme="minorHAnsi" w:cstheme="minorHAnsi"/>
          <w:sz w:val="22"/>
          <w:szCs w:val="22"/>
        </w:rPr>
        <w:t xml:space="preserve"> de 20 horas (incluyendo formación teórica y práctica)</w:t>
      </w:r>
    </w:p>
    <w:p w14:paraId="5104DACE" w14:textId="77777777" w:rsidR="007247CF" w:rsidRPr="009A7BA3" w:rsidRDefault="007247CF" w:rsidP="009A7BA3">
      <w:pPr>
        <w:spacing w:line="266" w:lineRule="auto"/>
        <w:ind w:left="360"/>
        <w:rPr>
          <w:rFonts w:asciiTheme="minorHAnsi" w:hAnsiTheme="minorHAnsi" w:cstheme="minorHAnsi"/>
          <w:sz w:val="22"/>
          <w:szCs w:val="22"/>
        </w:rPr>
      </w:pPr>
    </w:p>
    <w:p w14:paraId="3FEBB08F" w14:textId="3A824433" w:rsidR="000A04F1" w:rsidRDefault="000A04F1" w:rsidP="004E14FF">
      <w:pPr>
        <w:spacing w:line="266" w:lineRule="auto"/>
        <w:rPr>
          <w:rFonts w:asciiTheme="minorHAnsi" w:hAnsiTheme="minorHAnsi" w:cstheme="minorHAnsi"/>
          <w:b/>
          <w:bCs/>
          <w:sz w:val="22"/>
          <w:szCs w:val="22"/>
        </w:rPr>
      </w:pPr>
      <w:r w:rsidRPr="00107B19">
        <w:rPr>
          <w:rFonts w:asciiTheme="minorHAnsi" w:hAnsiTheme="minorHAnsi" w:cstheme="minorHAnsi"/>
          <w:b/>
          <w:bCs/>
          <w:sz w:val="22"/>
          <w:szCs w:val="22"/>
        </w:rPr>
        <w:t xml:space="preserve">3.- PLAZO DE EJECUCIÓN </w:t>
      </w:r>
    </w:p>
    <w:p w14:paraId="327F1BD0" w14:textId="77777777" w:rsidR="00E55E8E" w:rsidRPr="00107B19" w:rsidRDefault="00E55E8E" w:rsidP="004E14FF">
      <w:pPr>
        <w:spacing w:line="266" w:lineRule="auto"/>
        <w:rPr>
          <w:rFonts w:asciiTheme="minorHAnsi" w:hAnsiTheme="minorHAnsi" w:cstheme="minorHAnsi"/>
          <w:b/>
          <w:bCs/>
          <w:sz w:val="22"/>
          <w:szCs w:val="22"/>
        </w:rPr>
      </w:pPr>
    </w:p>
    <w:p w14:paraId="0B885DD4" w14:textId="09CED99C" w:rsidR="000A04F1" w:rsidRPr="00107B19" w:rsidRDefault="00B62893" w:rsidP="004E14FF">
      <w:pPr>
        <w:spacing w:line="266" w:lineRule="auto"/>
        <w:rPr>
          <w:rFonts w:asciiTheme="minorHAnsi" w:hAnsiTheme="minorHAnsi" w:cstheme="minorHAnsi"/>
          <w:sz w:val="22"/>
          <w:szCs w:val="22"/>
        </w:rPr>
      </w:pPr>
      <w:bookmarkStart w:id="4" w:name="_Hlk8900678"/>
      <w:r>
        <w:rPr>
          <w:rFonts w:asciiTheme="minorHAnsi" w:hAnsiTheme="minorHAnsi" w:cstheme="minorHAnsi"/>
          <w:sz w:val="22"/>
          <w:szCs w:val="22"/>
        </w:rPr>
        <w:t>E</w:t>
      </w:r>
      <w:r w:rsidR="000A04F1" w:rsidRPr="00107B19">
        <w:rPr>
          <w:rFonts w:asciiTheme="minorHAnsi" w:hAnsiTheme="minorHAnsi" w:cstheme="minorHAnsi"/>
          <w:sz w:val="22"/>
          <w:szCs w:val="22"/>
        </w:rPr>
        <w:t xml:space="preserve">l plazo máximo de ejecución de las prestaciones objeto del contrato </w:t>
      </w:r>
      <w:r w:rsidR="000A04F1" w:rsidRPr="00B62893">
        <w:rPr>
          <w:rFonts w:asciiTheme="minorHAnsi" w:hAnsiTheme="minorHAnsi" w:cstheme="minorHAnsi"/>
          <w:sz w:val="22"/>
          <w:szCs w:val="22"/>
        </w:rPr>
        <w:t xml:space="preserve">será desde la formalización </w:t>
      </w:r>
      <w:proofErr w:type="gramStart"/>
      <w:r w:rsidR="000A04F1" w:rsidRPr="00B62893">
        <w:rPr>
          <w:rFonts w:asciiTheme="minorHAnsi" w:hAnsiTheme="minorHAnsi" w:cstheme="minorHAnsi"/>
          <w:sz w:val="22"/>
          <w:szCs w:val="22"/>
        </w:rPr>
        <w:t>del mismo</w:t>
      </w:r>
      <w:proofErr w:type="gramEnd"/>
      <w:r w:rsidR="000A04F1" w:rsidRPr="00B62893">
        <w:rPr>
          <w:rFonts w:asciiTheme="minorHAnsi" w:hAnsiTheme="minorHAnsi" w:cstheme="minorHAnsi"/>
          <w:sz w:val="22"/>
          <w:szCs w:val="22"/>
        </w:rPr>
        <w:t xml:space="preserve"> hasta </w:t>
      </w:r>
      <w:r w:rsidRPr="00B62893">
        <w:rPr>
          <w:rFonts w:asciiTheme="minorHAnsi" w:hAnsiTheme="minorHAnsi" w:cstheme="minorHAnsi"/>
          <w:sz w:val="22"/>
          <w:szCs w:val="22"/>
        </w:rPr>
        <w:t xml:space="preserve">el </w:t>
      </w:r>
      <w:r w:rsidR="00440C0F">
        <w:rPr>
          <w:rFonts w:asciiTheme="minorHAnsi" w:hAnsiTheme="minorHAnsi" w:cstheme="minorHAnsi"/>
          <w:sz w:val="22"/>
          <w:szCs w:val="22"/>
        </w:rPr>
        <w:t>31</w:t>
      </w:r>
      <w:r w:rsidR="007A0F5A">
        <w:rPr>
          <w:rFonts w:asciiTheme="minorHAnsi" w:hAnsiTheme="minorHAnsi" w:cstheme="minorHAnsi"/>
          <w:sz w:val="22"/>
          <w:szCs w:val="22"/>
        </w:rPr>
        <w:t xml:space="preserve"> de julio de 2022</w:t>
      </w:r>
      <w:r w:rsidR="000A04F1" w:rsidRPr="00B62893">
        <w:rPr>
          <w:rFonts w:asciiTheme="minorHAnsi" w:hAnsiTheme="minorHAnsi" w:cstheme="minorHAnsi"/>
          <w:sz w:val="22"/>
          <w:szCs w:val="22"/>
        </w:rPr>
        <w:t>, fecha en la que deberá</w:t>
      </w:r>
      <w:r w:rsidRPr="00B62893">
        <w:rPr>
          <w:rFonts w:asciiTheme="minorHAnsi" w:hAnsiTheme="minorHAnsi" w:cstheme="minorHAnsi"/>
          <w:sz w:val="22"/>
          <w:szCs w:val="22"/>
        </w:rPr>
        <w:t>n haberse llevado a cabo las</w:t>
      </w:r>
      <w:r>
        <w:rPr>
          <w:rFonts w:asciiTheme="minorHAnsi" w:hAnsiTheme="minorHAnsi" w:cstheme="minorHAnsi"/>
          <w:sz w:val="22"/>
          <w:szCs w:val="22"/>
        </w:rPr>
        <w:t xml:space="preserve"> acciones formativas en todos los grupos que se formen. </w:t>
      </w:r>
    </w:p>
    <w:bookmarkEnd w:id="4"/>
    <w:p w14:paraId="0984446B" w14:textId="77777777" w:rsidR="000A04F1" w:rsidRPr="00107B19" w:rsidRDefault="000A04F1" w:rsidP="004E14FF">
      <w:pPr>
        <w:spacing w:line="266" w:lineRule="auto"/>
        <w:rPr>
          <w:rFonts w:asciiTheme="minorHAnsi" w:hAnsiTheme="minorHAnsi" w:cstheme="minorHAnsi"/>
          <w:sz w:val="22"/>
          <w:szCs w:val="22"/>
        </w:rPr>
      </w:pPr>
    </w:p>
    <w:p w14:paraId="32416B67" w14:textId="75C37CCC" w:rsidR="000A04F1" w:rsidRDefault="000A04F1" w:rsidP="004E14FF">
      <w:pPr>
        <w:spacing w:line="266" w:lineRule="auto"/>
        <w:rPr>
          <w:rFonts w:asciiTheme="minorHAnsi" w:hAnsiTheme="minorHAnsi" w:cstheme="minorHAnsi"/>
          <w:b/>
          <w:bCs/>
          <w:sz w:val="22"/>
          <w:szCs w:val="22"/>
        </w:rPr>
      </w:pPr>
      <w:r w:rsidRPr="00B62893">
        <w:rPr>
          <w:rFonts w:asciiTheme="minorHAnsi" w:hAnsiTheme="minorHAnsi" w:cstheme="minorHAnsi"/>
          <w:b/>
          <w:bCs/>
          <w:sz w:val="22"/>
          <w:szCs w:val="22"/>
        </w:rPr>
        <w:t>4.- REQUISITOS DE PERSONAL</w:t>
      </w:r>
    </w:p>
    <w:p w14:paraId="679782D0" w14:textId="77777777" w:rsidR="00E55E8E" w:rsidRPr="00B62893" w:rsidRDefault="00E55E8E" w:rsidP="004E14FF">
      <w:pPr>
        <w:spacing w:line="266" w:lineRule="auto"/>
        <w:rPr>
          <w:rFonts w:asciiTheme="minorHAnsi" w:hAnsiTheme="minorHAnsi" w:cstheme="minorHAnsi"/>
          <w:b/>
          <w:bCs/>
          <w:sz w:val="22"/>
          <w:szCs w:val="22"/>
        </w:rPr>
      </w:pPr>
    </w:p>
    <w:p w14:paraId="5CE847F4" w14:textId="1229E6FB" w:rsidR="000A04F1" w:rsidRPr="00B62893" w:rsidRDefault="000A04F1" w:rsidP="004E14FF">
      <w:pPr>
        <w:spacing w:line="266" w:lineRule="auto"/>
        <w:rPr>
          <w:rFonts w:asciiTheme="minorHAnsi" w:hAnsiTheme="minorHAnsi" w:cstheme="minorHAnsi"/>
          <w:sz w:val="22"/>
          <w:szCs w:val="22"/>
        </w:rPr>
      </w:pPr>
      <w:r w:rsidRPr="00B62893">
        <w:rPr>
          <w:rFonts w:asciiTheme="minorHAnsi" w:hAnsiTheme="minorHAnsi" w:cstheme="minorHAnsi"/>
          <w:sz w:val="22"/>
          <w:szCs w:val="22"/>
        </w:rPr>
        <w:t xml:space="preserve">Para la realización del contrato el adjudicatario deberá aportar profesionales con la formación adecuada y con experiencia en </w:t>
      </w:r>
      <w:r w:rsidR="00B62893" w:rsidRPr="00B62893">
        <w:rPr>
          <w:rFonts w:asciiTheme="minorHAnsi" w:hAnsiTheme="minorHAnsi" w:cstheme="minorHAnsi"/>
          <w:sz w:val="22"/>
          <w:szCs w:val="22"/>
        </w:rPr>
        <w:t>acciones formativas</w:t>
      </w:r>
      <w:r w:rsidRPr="00B62893">
        <w:rPr>
          <w:rFonts w:asciiTheme="minorHAnsi" w:hAnsiTheme="minorHAnsi" w:cstheme="minorHAnsi"/>
          <w:sz w:val="22"/>
          <w:szCs w:val="22"/>
        </w:rPr>
        <w:t xml:space="preserve"> similares. </w:t>
      </w:r>
    </w:p>
    <w:p w14:paraId="7424B020" w14:textId="77777777" w:rsidR="00C94F2B" w:rsidRPr="00B62893" w:rsidRDefault="00C94F2B" w:rsidP="004E14FF">
      <w:pPr>
        <w:spacing w:line="266" w:lineRule="auto"/>
        <w:rPr>
          <w:rFonts w:asciiTheme="minorHAnsi" w:hAnsiTheme="minorHAnsi" w:cstheme="minorHAnsi"/>
          <w:sz w:val="22"/>
          <w:szCs w:val="22"/>
        </w:rPr>
      </w:pPr>
    </w:p>
    <w:p w14:paraId="3D931393" w14:textId="0C2F2AE7" w:rsidR="000A04F1" w:rsidRPr="00B62893" w:rsidRDefault="000A04F1" w:rsidP="004E14FF">
      <w:pPr>
        <w:spacing w:line="266" w:lineRule="auto"/>
        <w:rPr>
          <w:rFonts w:asciiTheme="minorHAnsi" w:hAnsiTheme="minorHAnsi" w:cstheme="minorHAnsi"/>
          <w:sz w:val="22"/>
          <w:szCs w:val="22"/>
        </w:rPr>
      </w:pPr>
      <w:r w:rsidRPr="00B62893">
        <w:rPr>
          <w:rFonts w:asciiTheme="minorHAnsi" w:hAnsiTheme="minorHAnsi" w:cstheme="minorHAnsi"/>
          <w:sz w:val="22"/>
          <w:szCs w:val="22"/>
        </w:rPr>
        <w:t xml:space="preserve">Se presentarán referencias curriculares de los integrantes del equipo que va a efectuar </w:t>
      </w:r>
      <w:r w:rsidR="00B62893" w:rsidRPr="00B62893">
        <w:rPr>
          <w:rFonts w:asciiTheme="minorHAnsi" w:hAnsiTheme="minorHAnsi" w:cstheme="minorHAnsi"/>
          <w:sz w:val="22"/>
          <w:szCs w:val="22"/>
        </w:rPr>
        <w:t>la formación</w:t>
      </w:r>
      <w:r w:rsidRPr="00B62893">
        <w:rPr>
          <w:rFonts w:asciiTheme="minorHAnsi" w:hAnsiTheme="minorHAnsi" w:cstheme="minorHAnsi"/>
          <w:sz w:val="22"/>
          <w:szCs w:val="22"/>
        </w:rPr>
        <w:t xml:space="preserve"> y se acreditará su experiencia, así como el organigrama de dicho equipo. </w:t>
      </w:r>
    </w:p>
    <w:p w14:paraId="488AB316" w14:textId="77777777" w:rsidR="00C94F2B" w:rsidRPr="00107B19" w:rsidRDefault="00C94F2B" w:rsidP="004E14FF">
      <w:pPr>
        <w:spacing w:line="266" w:lineRule="auto"/>
        <w:rPr>
          <w:rFonts w:asciiTheme="minorHAnsi" w:hAnsiTheme="minorHAnsi" w:cstheme="minorHAnsi"/>
          <w:sz w:val="22"/>
          <w:szCs w:val="22"/>
          <w:highlight w:val="yellow"/>
        </w:rPr>
      </w:pPr>
    </w:p>
    <w:p w14:paraId="1BEEFDDB" w14:textId="3D51E0BA" w:rsidR="000A04F1" w:rsidRPr="00107B19" w:rsidRDefault="000A04F1" w:rsidP="004E14FF">
      <w:pPr>
        <w:spacing w:line="266" w:lineRule="auto"/>
        <w:rPr>
          <w:rFonts w:asciiTheme="minorHAnsi" w:hAnsiTheme="minorHAnsi" w:cstheme="minorHAnsi"/>
          <w:sz w:val="22"/>
          <w:szCs w:val="22"/>
        </w:rPr>
      </w:pPr>
      <w:r w:rsidRPr="00B62893">
        <w:rPr>
          <w:rFonts w:asciiTheme="minorHAnsi" w:hAnsiTheme="minorHAnsi" w:cstheme="minorHAnsi"/>
          <w:sz w:val="22"/>
          <w:szCs w:val="22"/>
        </w:rPr>
        <w:t>El adjudicatario deberá identificar a la persona que ejercerá las tareas de control de calidad y dirección de l</w:t>
      </w:r>
      <w:r w:rsidR="00B62893" w:rsidRPr="00B62893">
        <w:rPr>
          <w:rFonts w:asciiTheme="minorHAnsi" w:hAnsiTheme="minorHAnsi" w:cstheme="minorHAnsi"/>
          <w:sz w:val="22"/>
          <w:szCs w:val="22"/>
        </w:rPr>
        <w:t>as</w:t>
      </w:r>
      <w:r w:rsidR="00B62893">
        <w:rPr>
          <w:rFonts w:asciiTheme="minorHAnsi" w:hAnsiTheme="minorHAnsi" w:cstheme="minorHAnsi"/>
          <w:sz w:val="22"/>
          <w:szCs w:val="22"/>
        </w:rPr>
        <w:t xml:space="preserve"> acciones formativas. </w:t>
      </w:r>
    </w:p>
    <w:p w14:paraId="45453FE7" w14:textId="77777777" w:rsidR="00C94F2B" w:rsidRPr="00107B19" w:rsidRDefault="00C94F2B" w:rsidP="004E14FF">
      <w:pPr>
        <w:spacing w:line="266" w:lineRule="auto"/>
        <w:rPr>
          <w:rFonts w:asciiTheme="minorHAnsi" w:hAnsiTheme="minorHAnsi" w:cstheme="minorHAnsi"/>
          <w:sz w:val="22"/>
          <w:szCs w:val="22"/>
        </w:rPr>
      </w:pPr>
    </w:p>
    <w:p w14:paraId="4DFB45BD" w14:textId="1F95D3EF" w:rsidR="000A04F1" w:rsidRDefault="000A04F1" w:rsidP="004E14FF">
      <w:pPr>
        <w:spacing w:line="266" w:lineRule="auto"/>
        <w:rPr>
          <w:rFonts w:asciiTheme="minorHAnsi" w:hAnsiTheme="minorHAnsi" w:cstheme="minorHAnsi"/>
          <w:b/>
          <w:bCs/>
          <w:sz w:val="22"/>
          <w:szCs w:val="22"/>
        </w:rPr>
      </w:pPr>
      <w:r w:rsidRPr="00107B19">
        <w:rPr>
          <w:rFonts w:asciiTheme="minorHAnsi" w:hAnsiTheme="minorHAnsi" w:cstheme="minorHAnsi"/>
          <w:b/>
          <w:bCs/>
          <w:sz w:val="22"/>
          <w:szCs w:val="22"/>
        </w:rPr>
        <w:t xml:space="preserve">5.- PRESUPUESTO </w:t>
      </w:r>
      <w:r w:rsidRPr="00B62893">
        <w:rPr>
          <w:rFonts w:asciiTheme="minorHAnsi" w:hAnsiTheme="minorHAnsi" w:cstheme="minorHAnsi"/>
          <w:b/>
          <w:bCs/>
          <w:sz w:val="22"/>
          <w:szCs w:val="22"/>
        </w:rPr>
        <w:t>MÁXIMO</w:t>
      </w:r>
      <w:r w:rsidRPr="00107B19">
        <w:rPr>
          <w:rFonts w:asciiTheme="minorHAnsi" w:hAnsiTheme="minorHAnsi" w:cstheme="minorHAnsi"/>
          <w:b/>
          <w:bCs/>
          <w:sz w:val="22"/>
          <w:szCs w:val="22"/>
        </w:rPr>
        <w:t xml:space="preserve"> DE LICITACIÓN</w:t>
      </w:r>
    </w:p>
    <w:p w14:paraId="51F03A6F" w14:textId="77777777" w:rsidR="00437051" w:rsidRPr="00107B19" w:rsidRDefault="00437051" w:rsidP="004E14FF">
      <w:pPr>
        <w:spacing w:line="266" w:lineRule="auto"/>
        <w:rPr>
          <w:rFonts w:asciiTheme="minorHAnsi" w:hAnsiTheme="minorHAnsi" w:cstheme="minorHAnsi"/>
          <w:b/>
          <w:bCs/>
          <w:sz w:val="22"/>
          <w:szCs w:val="22"/>
        </w:rPr>
      </w:pPr>
    </w:p>
    <w:p w14:paraId="2A03A447" w14:textId="6C51E79F" w:rsidR="000A04F1" w:rsidRPr="00107B19" w:rsidRDefault="000A04F1" w:rsidP="004E14FF">
      <w:pPr>
        <w:spacing w:line="266" w:lineRule="auto"/>
        <w:rPr>
          <w:rFonts w:asciiTheme="minorHAnsi" w:hAnsiTheme="minorHAnsi" w:cstheme="minorHAnsi"/>
          <w:sz w:val="22"/>
          <w:szCs w:val="22"/>
        </w:rPr>
      </w:pPr>
      <w:r w:rsidRPr="00107B19">
        <w:rPr>
          <w:rFonts w:asciiTheme="minorHAnsi" w:hAnsiTheme="minorHAnsi" w:cstheme="minorHAnsi"/>
          <w:sz w:val="22"/>
          <w:szCs w:val="22"/>
        </w:rPr>
        <w:t xml:space="preserve">El </w:t>
      </w:r>
      <w:r w:rsidRPr="00B62893">
        <w:rPr>
          <w:rFonts w:asciiTheme="minorHAnsi" w:hAnsiTheme="minorHAnsi" w:cstheme="minorHAnsi"/>
          <w:sz w:val="22"/>
          <w:szCs w:val="22"/>
        </w:rPr>
        <w:t>importe máximo</w:t>
      </w:r>
      <w:r w:rsidRPr="00107B19">
        <w:rPr>
          <w:rFonts w:asciiTheme="minorHAnsi" w:hAnsiTheme="minorHAnsi" w:cstheme="minorHAnsi"/>
          <w:sz w:val="22"/>
          <w:szCs w:val="22"/>
        </w:rPr>
        <w:t xml:space="preserve"> previsto para estos trabajos es de</w:t>
      </w:r>
      <w:r w:rsidR="007247CF">
        <w:rPr>
          <w:rFonts w:asciiTheme="minorHAnsi" w:hAnsiTheme="minorHAnsi" w:cstheme="minorHAnsi"/>
          <w:sz w:val="22"/>
          <w:szCs w:val="22"/>
        </w:rPr>
        <w:t xml:space="preserve"> CATORCE MIL NOVECIENTOS EUROS (</w:t>
      </w:r>
      <w:r w:rsidR="00B62893" w:rsidRPr="00B62893">
        <w:rPr>
          <w:rFonts w:asciiTheme="minorHAnsi" w:hAnsiTheme="minorHAnsi" w:cstheme="minorHAnsi"/>
          <w:sz w:val="22"/>
          <w:szCs w:val="22"/>
        </w:rPr>
        <w:t>14.900</w:t>
      </w:r>
      <w:r w:rsidR="007247CF">
        <w:rPr>
          <w:rFonts w:asciiTheme="minorHAnsi" w:hAnsiTheme="minorHAnsi" w:cstheme="minorHAnsi"/>
          <w:sz w:val="22"/>
          <w:szCs w:val="22"/>
        </w:rPr>
        <w:t>,00 €),</w:t>
      </w:r>
      <w:r w:rsidR="00437051">
        <w:rPr>
          <w:rFonts w:asciiTheme="minorHAnsi" w:hAnsiTheme="minorHAnsi" w:cstheme="minorHAnsi"/>
          <w:sz w:val="22"/>
          <w:szCs w:val="22"/>
        </w:rPr>
        <w:t xml:space="preserve"> IVA</w:t>
      </w:r>
      <w:r w:rsidR="007247CF">
        <w:rPr>
          <w:rFonts w:asciiTheme="minorHAnsi" w:hAnsiTheme="minorHAnsi" w:cstheme="minorHAnsi"/>
          <w:sz w:val="22"/>
          <w:szCs w:val="22"/>
        </w:rPr>
        <w:t xml:space="preserve"> excluido</w:t>
      </w:r>
      <w:r w:rsidRPr="00107B19">
        <w:rPr>
          <w:rFonts w:asciiTheme="minorHAnsi" w:hAnsiTheme="minorHAnsi" w:cstheme="minorHAnsi"/>
          <w:sz w:val="22"/>
          <w:szCs w:val="22"/>
        </w:rPr>
        <w:t xml:space="preserve">. </w:t>
      </w:r>
    </w:p>
    <w:p w14:paraId="3657960C" w14:textId="77777777" w:rsidR="00C94F2B" w:rsidRPr="00107B19" w:rsidRDefault="00C94F2B" w:rsidP="004E14FF">
      <w:pPr>
        <w:spacing w:line="266" w:lineRule="auto"/>
        <w:rPr>
          <w:rFonts w:asciiTheme="minorHAnsi" w:hAnsiTheme="minorHAnsi" w:cstheme="minorHAnsi"/>
          <w:sz w:val="22"/>
          <w:szCs w:val="22"/>
        </w:rPr>
      </w:pPr>
    </w:p>
    <w:p w14:paraId="3BFA56FA" w14:textId="22B3F1D9" w:rsidR="00952B04" w:rsidRDefault="000A04F1" w:rsidP="004E14FF">
      <w:pPr>
        <w:spacing w:line="266" w:lineRule="auto"/>
        <w:rPr>
          <w:rFonts w:asciiTheme="minorHAnsi" w:hAnsiTheme="minorHAnsi" w:cstheme="minorHAnsi"/>
          <w:sz w:val="22"/>
          <w:szCs w:val="22"/>
        </w:rPr>
      </w:pPr>
      <w:r w:rsidRPr="00107B19">
        <w:rPr>
          <w:rFonts w:asciiTheme="minorHAnsi" w:hAnsiTheme="minorHAnsi" w:cstheme="minorHAnsi"/>
          <w:sz w:val="22"/>
          <w:szCs w:val="22"/>
        </w:rPr>
        <w:t>El presupuesto señalado tiene la consideración de presupuesto global y, por tanto, en el mismo</w:t>
      </w:r>
      <w:r w:rsidR="00952B04" w:rsidRPr="00107B19">
        <w:rPr>
          <w:rFonts w:asciiTheme="minorHAnsi" w:hAnsiTheme="minorHAnsi" w:cstheme="minorHAnsi"/>
          <w:sz w:val="22"/>
          <w:szCs w:val="22"/>
        </w:rPr>
        <w:t xml:space="preserve"> </w:t>
      </w:r>
      <w:r w:rsidRPr="00107B19">
        <w:rPr>
          <w:rFonts w:asciiTheme="minorHAnsi" w:hAnsiTheme="minorHAnsi" w:cstheme="minorHAnsi"/>
          <w:sz w:val="22"/>
          <w:szCs w:val="22"/>
        </w:rPr>
        <w:t>se entienden incluidos toda clase de gastos y tributos</w:t>
      </w:r>
      <w:r w:rsidR="007247CF">
        <w:rPr>
          <w:rFonts w:asciiTheme="minorHAnsi" w:hAnsiTheme="minorHAnsi" w:cstheme="minorHAnsi"/>
          <w:sz w:val="22"/>
          <w:szCs w:val="22"/>
        </w:rPr>
        <w:t>, salvo el IVA</w:t>
      </w:r>
      <w:r w:rsidRPr="00107B19">
        <w:rPr>
          <w:rFonts w:asciiTheme="minorHAnsi" w:hAnsiTheme="minorHAnsi" w:cstheme="minorHAnsi"/>
          <w:sz w:val="22"/>
          <w:szCs w:val="22"/>
        </w:rPr>
        <w:t>.</w:t>
      </w:r>
    </w:p>
    <w:p w14:paraId="6A9C8435" w14:textId="77777777" w:rsidR="0001092C" w:rsidRDefault="0001092C" w:rsidP="004E14FF">
      <w:pPr>
        <w:spacing w:line="266" w:lineRule="auto"/>
        <w:rPr>
          <w:rFonts w:asciiTheme="minorHAnsi" w:hAnsiTheme="minorHAnsi" w:cstheme="minorHAnsi"/>
          <w:sz w:val="22"/>
          <w:szCs w:val="22"/>
        </w:rPr>
      </w:pPr>
    </w:p>
    <w:p w14:paraId="6011EFFD" w14:textId="77777777" w:rsidR="00952B04" w:rsidRPr="00107B19" w:rsidRDefault="00952B04" w:rsidP="004E14FF">
      <w:pPr>
        <w:spacing w:line="266" w:lineRule="auto"/>
        <w:rPr>
          <w:rFonts w:asciiTheme="minorHAnsi" w:hAnsiTheme="minorHAnsi" w:cstheme="minorHAnsi"/>
          <w:b/>
          <w:bCs/>
          <w:sz w:val="22"/>
          <w:szCs w:val="22"/>
        </w:rPr>
      </w:pPr>
    </w:p>
    <w:p w14:paraId="7F2D9414" w14:textId="08CFDF1E" w:rsidR="00C94F2B" w:rsidRDefault="000A04F1" w:rsidP="004E14FF">
      <w:pPr>
        <w:spacing w:line="266" w:lineRule="auto"/>
        <w:rPr>
          <w:rFonts w:asciiTheme="minorHAnsi" w:hAnsiTheme="minorHAnsi" w:cstheme="minorHAnsi"/>
          <w:b/>
          <w:bCs/>
          <w:sz w:val="22"/>
          <w:szCs w:val="22"/>
        </w:rPr>
      </w:pPr>
      <w:r w:rsidRPr="00107B19">
        <w:rPr>
          <w:rFonts w:asciiTheme="minorHAnsi" w:hAnsiTheme="minorHAnsi" w:cstheme="minorHAnsi"/>
          <w:b/>
          <w:bCs/>
          <w:sz w:val="22"/>
          <w:szCs w:val="22"/>
        </w:rPr>
        <w:lastRenderedPageBreak/>
        <w:t xml:space="preserve">6.- REQUISITOS DE </w:t>
      </w:r>
      <w:r w:rsidR="00CE0FD0" w:rsidRPr="00107B19">
        <w:rPr>
          <w:rFonts w:asciiTheme="minorHAnsi" w:hAnsiTheme="minorHAnsi" w:cstheme="minorHAnsi"/>
          <w:b/>
          <w:bCs/>
          <w:sz w:val="22"/>
          <w:szCs w:val="22"/>
        </w:rPr>
        <w:t>CAPACIDAD Y</w:t>
      </w:r>
      <w:r w:rsidRPr="00107B19">
        <w:rPr>
          <w:rFonts w:asciiTheme="minorHAnsi" w:hAnsiTheme="minorHAnsi" w:cstheme="minorHAnsi"/>
          <w:b/>
          <w:bCs/>
          <w:sz w:val="22"/>
          <w:szCs w:val="22"/>
        </w:rPr>
        <w:t xml:space="preserve"> SOLVENCIA DE LOS CONCURSANTES</w:t>
      </w:r>
    </w:p>
    <w:p w14:paraId="29AF438A" w14:textId="77777777" w:rsidR="00E55E8E" w:rsidRPr="00107B19" w:rsidRDefault="00E55E8E" w:rsidP="004E14FF">
      <w:pPr>
        <w:spacing w:line="266" w:lineRule="auto"/>
        <w:rPr>
          <w:rFonts w:asciiTheme="minorHAnsi" w:hAnsiTheme="minorHAnsi" w:cstheme="minorHAnsi"/>
          <w:b/>
          <w:bCs/>
          <w:sz w:val="22"/>
          <w:szCs w:val="22"/>
        </w:rPr>
      </w:pPr>
    </w:p>
    <w:p w14:paraId="6E0A3203" w14:textId="7ACC001F" w:rsidR="000A04F1" w:rsidRPr="00107B19" w:rsidRDefault="000A04F1" w:rsidP="004E14FF">
      <w:pPr>
        <w:spacing w:line="266" w:lineRule="auto"/>
        <w:rPr>
          <w:rFonts w:asciiTheme="minorHAnsi" w:hAnsiTheme="minorHAnsi" w:cstheme="minorHAnsi"/>
          <w:sz w:val="22"/>
          <w:szCs w:val="22"/>
        </w:rPr>
      </w:pPr>
      <w:r w:rsidRPr="00107B19">
        <w:rPr>
          <w:rFonts w:asciiTheme="minorHAnsi" w:hAnsiTheme="minorHAnsi" w:cstheme="minorHAnsi"/>
          <w:sz w:val="22"/>
          <w:szCs w:val="22"/>
        </w:rPr>
        <w:t xml:space="preserve">Conforme a lo establecido en el artículo </w:t>
      </w:r>
      <w:proofErr w:type="gramStart"/>
      <w:r w:rsidRPr="00107B19">
        <w:rPr>
          <w:rFonts w:asciiTheme="minorHAnsi" w:hAnsiTheme="minorHAnsi" w:cstheme="minorHAnsi"/>
          <w:sz w:val="22"/>
          <w:szCs w:val="22"/>
        </w:rPr>
        <w:t>318,a</w:t>
      </w:r>
      <w:proofErr w:type="gramEnd"/>
      <w:r w:rsidRPr="00107B19">
        <w:rPr>
          <w:rFonts w:asciiTheme="minorHAnsi" w:hAnsiTheme="minorHAnsi" w:cstheme="minorHAnsi"/>
          <w:sz w:val="22"/>
          <w:szCs w:val="22"/>
        </w:rPr>
        <w:t>)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182D8DDC" w14:textId="1296B5FC" w:rsidR="000A04F1" w:rsidRPr="00107B19" w:rsidRDefault="000A04F1" w:rsidP="004E14FF">
      <w:pPr>
        <w:spacing w:line="266" w:lineRule="auto"/>
        <w:rPr>
          <w:rFonts w:asciiTheme="minorHAnsi" w:hAnsiTheme="minorHAnsi" w:cstheme="minorHAnsi"/>
          <w:sz w:val="22"/>
          <w:szCs w:val="22"/>
        </w:rPr>
      </w:pPr>
    </w:p>
    <w:p w14:paraId="26A7F2A3" w14:textId="1A98A555" w:rsidR="000A04F1" w:rsidRDefault="000A04F1" w:rsidP="004E14FF">
      <w:pPr>
        <w:spacing w:line="266" w:lineRule="auto"/>
        <w:rPr>
          <w:rFonts w:asciiTheme="minorHAnsi" w:hAnsiTheme="minorHAnsi" w:cstheme="minorHAnsi"/>
          <w:b/>
          <w:bCs/>
          <w:sz w:val="22"/>
          <w:szCs w:val="22"/>
        </w:rPr>
      </w:pPr>
      <w:r w:rsidRPr="00107B19">
        <w:rPr>
          <w:rFonts w:asciiTheme="minorHAnsi" w:hAnsiTheme="minorHAnsi" w:cstheme="minorHAnsi"/>
          <w:b/>
          <w:bCs/>
          <w:sz w:val="22"/>
          <w:szCs w:val="22"/>
        </w:rPr>
        <w:t>7.- VALORACIÓN DE LAS PROPOSICIONES</w:t>
      </w:r>
    </w:p>
    <w:p w14:paraId="6D0B7C67" w14:textId="77777777" w:rsidR="006E0B6F" w:rsidRPr="00107B19" w:rsidRDefault="006E0B6F" w:rsidP="004E14FF">
      <w:pPr>
        <w:spacing w:line="266" w:lineRule="auto"/>
        <w:rPr>
          <w:rFonts w:asciiTheme="minorHAnsi" w:hAnsiTheme="minorHAnsi" w:cstheme="minorHAnsi"/>
          <w:b/>
          <w:bCs/>
          <w:sz w:val="22"/>
          <w:szCs w:val="22"/>
        </w:rPr>
      </w:pPr>
    </w:p>
    <w:p w14:paraId="3C273D94" w14:textId="45D47EED" w:rsidR="00C24D16" w:rsidRDefault="000A04F1" w:rsidP="004E14FF">
      <w:pPr>
        <w:spacing w:line="266" w:lineRule="auto"/>
        <w:rPr>
          <w:rFonts w:asciiTheme="minorHAnsi" w:hAnsiTheme="minorHAnsi" w:cstheme="minorHAnsi"/>
          <w:sz w:val="22"/>
          <w:szCs w:val="22"/>
        </w:rPr>
      </w:pPr>
      <w:r w:rsidRPr="006E0B6F">
        <w:rPr>
          <w:rFonts w:asciiTheme="minorHAnsi" w:hAnsiTheme="minorHAnsi" w:cstheme="minorHAnsi"/>
          <w:sz w:val="22"/>
          <w:szCs w:val="22"/>
        </w:rPr>
        <w:t xml:space="preserve">Una vez recibidas las ofertas por parte de las empresas y/o entidades, la FEMP las valorará con el objetivo de elegir aquella que consideren más ventajosa en su conjunto. </w:t>
      </w:r>
    </w:p>
    <w:p w14:paraId="04163387" w14:textId="77777777" w:rsidR="006E0B6F" w:rsidRPr="006E0B6F" w:rsidRDefault="006E0B6F" w:rsidP="004E14FF">
      <w:pPr>
        <w:spacing w:line="266" w:lineRule="auto"/>
        <w:rPr>
          <w:rFonts w:asciiTheme="minorHAnsi" w:hAnsiTheme="minorHAnsi" w:cstheme="minorHAnsi"/>
          <w:sz w:val="22"/>
          <w:szCs w:val="22"/>
        </w:rPr>
      </w:pPr>
    </w:p>
    <w:p w14:paraId="3CD501EE" w14:textId="77777777" w:rsidR="00C24D16" w:rsidRPr="00107B19" w:rsidRDefault="000A04F1" w:rsidP="00952B04">
      <w:pPr>
        <w:rPr>
          <w:rFonts w:asciiTheme="minorHAnsi" w:hAnsiTheme="minorHAnsi" w:cstheme="minorHAnsi"/>
          <w:b/>
          <w:bCs/>
          <w:sz w:val="22"/>
          <w:szCs w:val="22"/>
        </w:rPr>
      </w:pPr>
      <w:r w:rsidRPr="00107B19">
        <w:rPr>
          <w:rFonts w:asciiTheme="minorHAnsi" w:hAnsiTheme="minorHAnsi" w:cstheme="minorHAnsi"/>
          <w:b/>
          <w:bCs/>
          <w:sz w:val="22"/>
          <w:szCs w:val="22"/>
        </w:rPr>
        <w:t>8. - COLABORACIÓN CON LA FEMP.</w:t>
      </w:r>
    </w:p>
    <w:p w14:paraId="24D5E408" w14:textId="4C0A2908" w:rsidR="000A04F1" w:rsidRPr="00107B19" w:rsidRDefault="000A04F1" w:rsidP="00952B04">
      <w:pPr>
        <w:rPr>
          <w:rFonts w:asciiTheme="minorHAnsi" w:hAnsiTheme="minorHAnsi" w:cstheme="minorHAnsi"/>
          <w:sz w:val="22"/>
          <w:szCs w:val="22"/>
        </w:rPr>
      </w:pPr>
      <w:r w:rsidRPr="00107B19">
        <w:rPr>
          <w:rFonts w:asciiTheme="minorHAnsi" w:hAnsiTheme="minorHAnsi" w:cstheme="minorHAnsi"/>
          <w:sz w:val="22"/>
          <w:szCs w:val="22"/>
        </w:rPr>
        <w:t>El desarrollo de los trabajos se realizará en constante comunicación y colaboración con la FEMP, siguiendo las directrices de esta y asumiendo las posibles modificaciones y/o correcciones que la se estimen oportunas.</w:t>
      </w:r>
    </w:p>
    <w:p w14:paraId="73C9382D" w14:textId="43BEBD1B" w:rsidR="004E14FF" w:rsidRDefault="004E14FF" w:rsidP="00952B04">
      <w:pPr>
        <w:rPr>
          <w:rFonts w:asciiTheme="minorHAnsi" w:hAnsiTheme="minorHAnsi" w:cstheme="minorHAnsi"/>
          <w:sz w:val="22"/>
          <w:szCs w:val="22"/>
        </w:rPr>
      </w:pPr>
    </w:p>
    <w:p w14:paraId="66DA9654" w14:textId="6610C86D" w:rsidR="00C24D16" w:rsidRPr="00107B19" w:rsidRDefault="000A04F1" w:rsidP="00952B04">
      <w:pPr>
        <w:rPr>
          <w:rFonts w:asciiTheme="minorHAnsi" w:hAnsiTheme="minorHAnsi" w:cstheme="minorHAnsi"/>
          <w:b/>
          <w:bCs/>
          <w:sz w:val="22"/>
          <w:szCs w:val="22"/>
        </w:rPr>
      </w:pPr>
      <w:r w:rsidRPr="00107B19">
        <w:rPr>
          <w:rFonts w:asciiTheme="minorHAnsi" w:hAnsiTheme="minorHAnsi" w:cstheme="minorHAnsi"/>
          <w:b/>
          <w:bCs/>
          <w:sz w:val="22"/>
          <w:szCs w:val="22"/>
        </w:rPr>
        <w:t>9.-</w:t>
      </w:r>
      <w:r w:rsidR="00E55E8E">
        <w:rPr>
          <w:rFonts w:asciiTheme="minorHAnsi" w:hAnsiTheme="minorHAnsi" w:cstheme="minorHAnsi"/>
          <w:b/>
          <w:bCs/>
          <w:sz w:val="22"/>
          <w:szCs w:val="22"/>
        </w:rPr>
        <w:t xml:space="preserve"> CONTENIDO DE LAS OFERTAS,</w:t>
      </w:r>
      <w:r w:rsidRPr="00107B19">
        <w:rPr>
          <w:rFonts w:asciiTheme="minorHAnsi" w:hAnsiTheme="minorHAnsi" w:cstheme="minorHAnsi"/>
          <w:b/>
          <w:bCs/>
          <w:sz w:val="22"/>
          <w:szCs w:val="22"/>
        </w:rPr>
        <w:t xml:space="preserve"> PLAZO Y </w:t>
      </w:r>
      <w:r w:rsidR="00E55E8E">
        <w:rPr>
          <w:rFonts w:asciiTheme="minorHAnsi" w:hAnsiTheme="minorHAnsi" w:cstheme="minorHAnsi"/>
          <w:b/>
          <w:bCs/>
          <w:sz w:val="22"/>
          <w:szCs w:val="22"/>
        </w:rPr>
        <w:t>FORMA</w:t>
      </w:r>
      <w:r w:rsidRPr="00107B19">
        <w:rPr>
          <w:rFonts w:asciiTheme="minorHAnsi" w:hAnsiTheme="minorHAnsi" w:cstheme="minorHAnsi"/>
          <w:b/>
          <w:bCs/>
          <w:sz w:val="22"/>
          <w:szCs w:val="22"/>
        </w:rPr>
        <w:t xml:space="preserve"> DE PRESENTACIÓN</w:t>
      </w:r>
      <w:r w:rsidR="00E55E8E">
        <w:rPr>
          <w:rFonts w:asciiTheme="minorHAnsi" w:hAnsiTheme="minorHAnsi" w:cstheme="minorHAnsi"/>
          <w:b/>
          <w:bCs/>
          <w:sz w:val="22"/>
          <w:szCs w:val="22"/>
        </w:rPr>
        <w:t>.</w:t>
      </w:r>
    </w:p>
    <w:p w14:paraId="05BCB170" w14:textId="77777777" w:rsidR="00E55E8E" w:rsidRDefault="00E55E8E" w:rsidP="00952B04">
      <w:pPr>
        <w:rPr>
          <w:rFonts w:asciiTheme="minorHAnsi" w:hAnsiTheme="minorHAnsi" w:cstheme="minorHAnsi"/>
          <w:sz w:val="22"/>
          <w:szCs w:val="22"/>
        </w:rPr>
      </w:pPr>
    </w:p>
    <w:p w14:paraId="27CE441E" w14:textId="77777777" w:rsidR="00E55E8E" w:rsidRPr="00E55E8E" w:rsidRDefault="00E55E8E" w:rsidP="00E55E8E">
      <w:pPr>
        <w:rPr>
          <w:rFonts w:asciiTheme="minorHAnsi" w:hAnsiTheme="minorHAnsi" w:cstheme="minorHAnsi"/>
          <w:sz w:val="22"/>
          <w:szCs w:val="22"/>
        </w:rPr>
      </w:pPr>
      <w:r w:rsidRPr="00E55E8E">
        <w:rPr>
          <w:rFonts w:asciiTheme="minorHAnsi" w:hAnsiTheme="minorHAnsi" w:cstheme="minorHAnsi"/>
          <w:sz w:val="22"/>
          <w:szCs w:val="22"/>
        </w:rPr>
        <w:t>Las ofertas se presentarán en castellano y constará al menos de los siguientes contenidos:</w:t>
      </w:r>
    </w:p>
    <w:p w14:paraId="2F17F5D0" w14:textId="77777777" w:rsidR="00E55E8E" w:rsidRPr="00E55E8E" w:rsidRDefault="00E55E8E" w:rsidP="00E55E8E">
      <w:pPr>
        <w:rPr>
          <w:rFonts w:asciiTheme="minorHAnsi" w:hAnsiTheme="minorHAnsi" w:cstheme="minorHAnsi"/>
          <w:sz w:val="22"/>
          <w:szCs w:val="22"/>
        </w:rPr>
      </w:pPr>
      <w:r w:rsidRPr="00E55E8E">
        <w:rPr>
          <w:rFonts w:asciiTheme="minorHAnsi" w:hAnsiTheme="minorHAnsi" w:cstheme="minorHAnsi"/>
          <w:sz w:val="22"/>
          <w:szCs w:val="22"/>
        </w:rPr>
        <w:t>-</w:t>
      </w:r>
      <w:r w:rsidRPr="00E55E8E">
        <w:rPr>
          <w:rFonts w:asciiTheme="minorHAnsi" w:hAnsiTheme="minorHAnsi" w:cstheme="minorHAnsi"/>
          <w:sz w:val="22"/>
          <w:szCs w:val="22"/>
        </w:rPr>
        <w:tab/>
        <w:t>Persona de contacto y datos de empresa que presenta la oferta.</w:t>
      </w:r>
    </w:p>
    <w:p w14:paraId="453DE7E8" w14:textId="77777777" w:rsidR="00E55E8E" w:rsidRPr="00E55E8E" w:rsidRDefault="00E55E8E" w:rsidP="00E55E8E">
      <w:pPr>
        <w:rPr>
          <w:rFonts w:asciiTheme="minorHAnsi" w:hAnsiTheme="minorHAnsi" w:cstheme="minorHAnsi"/>
          <w:sz w:val="22"/>
          <w:szCs w:val="22"/>
        </w:rPr>
      </w:pPr>
      <w:r w:rsidRPr="00E55E8E">
        <w:rPr>
          <w:rFonts w:asciiTheme="minorHAnsi" w:hAnsiTheme="minorHAnsi" w:cstheme="minorHAnsi"/>
          <w:sz w:val="22"/>
          <w:szCs w:val="22"/>
        </w:rPr>
        <w:t xml:space="preserve">- </w:t>
      </w:r>
      <w:r w:rsidRPr="00E55E8E">
        <w:rPr>
          <w:rFonts w:asciiTheme="minorHAnsi" w:hAnsiTheme="minorHAnsi" w:cstheme="minorHAnsi"/>
          <w:sz w:val="22"/>
          <w:szCs w:val="22"/>
        </w:rPr>
        <w:tab/>
        <w:t>Cronograma (descripción detallada y específica de cada una de las actividades que se deben realizar, así como los tiempos que se necesitan para llevar a buen término cada actividad).</w:t>
      </w:r>
    </w:p>
    <w:p w14:paraId="72F683B9" w14:textId="5F7EE660" w:rsidR="00E55E8E" w:rsidRDefault="00E55E8E" w:rsidP="00E55E8E">
      <w:pPr>
        <w:rPr>
          <w:rFonts w:asciiTheme="minorHAnsi" w:hAnsiTheme="minorHAnsi" w:cstheme="minorHAnsi"/>
          <w:sz w:val="22"/>
          <w:szCs w:val="22"/>
        </w:rPr>
      </w:pPr>
      <w:r w:rsidRPr="00E55E8E">
        <w:rPr>
          <w:rFonts w:asciiTheme="minorHAnsi" w:hAnsiTheme="minorHAnsi" w:cstheme="minorHAnsi"/>
          <w:sz w:val="22"/>
          <w:szCs w:val="22"/>
        </w:rPr>
        <w:t>-</w:t>
      </w:r>
      <w:r w:rsidRPr="00E55E8E">
        <w:rPr>
          <w:rFonts w:asciiTheme="minorHAnsi" w:hAnsiTheme="minorHAnsi" w:cstheme="minorHAnsi"/>
          <w:sz w:val="22"/>
          <w:szCs w:val="22"/>
        </w:rPr>
        <w:tab/>
        <w:t>Programa de las acciones formativas.</w:t>
      </w:r>
    </w:p>
    <w:p w14:paraId="2258CD44" w14:textId="23C26303" w:rsidR="00440C0F" w:rsidRPr="00E55E8E" w:rsidRDefault="00440C0F" w:rsidP="00E55E8E">
      <w:pPr>
        <w:rPr>
          <w:rFonts w:asciiTheme="minorHAnsi" w:hAnsiTheme="minorHAnsi" w:cstheme="minorHAnsi"/>
          <w:sz w:val="22"/>
          <w:szCs w:val="22"/>
        </w:rPr>
      </w:pPr>
      <w:r>
        <w:rPr>
          <w:rFonts w:asciiTheme="minorHAnsi" w:hAnsiTheme="minorHAnsi" w:cstheme="minorHAnsi"/>
          <w:sz w:val="22"/>
          <w:szCs w:val="22"/>
        </w:rPr>
        <w:t>-</w:t>
      </w:r>
      <w:r>
        <w:rPr>
          <w:rFonts w:asciiTheme="minorHAnsi" w:hAnsiTheme="minorHAnsi" w:cstheme="minorHAnsi"/>
          <w:sz w:val="22"/>
          <w:szCs w:val="22"/>
        </w:rPr>
        <w:tab/>
        <w:t xml:space="preserve">Herramienta a utilizar en la formación online </w:t>
      </w:r>
      <w:r w:rsidR="001D7E4E">
        <w:rPr>
          <w:rFonts w:asciiTheme="minorHAnsi" w:hAnsiTheme="minorHAnsi" w:cstheme="minorHAnsi"/>
          <w:sz w:val="22"/>
          <w:szCs w:val="22"/>
        </w:rPr>
        <w:t>(plataforma, control de asistencia, etc.)</w:t>
      </w:r>
    </w:p>
    <w:p w14:paraId="7628453E" w14:textId="77777777" w:rsidR="00E55E8E" w:rsidRPr="00E55E8E" w:rsidRDefault="00E55E8E" w:rsidP="00E55E8E">
      <w:pPr>
        <w:rPr>
          <w:rFonts w:asciiTheme="minorHAnsi" w:hAnsiTheme="minorHAnsi" w:cstheme="minorHAnsi"/>
          <w:sz w:val="22"/>
          <w:szCs w:val="22"/>
        </w:rPr>
      </w:pPr>
      <w:r w:rsidRPr="00E55E8E">
        <w:rPr>
          <w:rFonts w:asciiTheme="minorHAnsi" w:hAnsiTheme="minorHAnsi" w:cstheme="minorHAnsi"/>
          <w:sz w:val="22"/>
          <w:szCs w:val="22"/>
        </w:rPr>
        <w:t xml:space="preserve">- </w:t>
      </w:r>
      <w:r w:rsidRPr="00E55E8E">
        <w:rPr>
          <w:rFonts w:asciiTheme="minorHAnsi" w:hAnsiTheme="minorHAnsi" w:cstheme="minorHAnsi"/>
          <w:sz w:val="22"/>
          <w:szCs w:val="22"/>
        </w:rPr>
        <w:tab/>
        <w:t>Equipo de trabajo (organigrama y currículos de los componentes).</w:t>
      </w:r>
    </w:p>
    <w:p w14:paraId="01F5513D" w14:textId="77777777" w:rsidR="00E55E8E" w:rsidRPr="00E55E8E" w:rsidRDefault="00E55E8E" w:rsidP="00E55E8E">
      <w:pPr>
        <w:rPr>
          <w:rFonts w:asciiTheme="minorHAnsi" w:hAnsiTheme="minorHAnsi" w:cstheme="minorHAnsi"/>
          <w:sz w:val="22"/>
          <w:szCs w:val="22"/>
        </w:rPr>
      </w:pPr>
      <w:r w:rsidRPr="00E55E8E">
        <w:rPr>
          <w:rFonts w:asciiTheme="minorHAnsi" w:hAnsiTheme="minorHAnsi" w:cstheme="minorHAnsi"/>
          <w:sz w:val="22"/>
          <w:szCs w:val="22"/>
        </w:rPr>
        <w:t>-</w:t>
      </w:r>
      <w:r w:rsidRPr="00E55E8E">
        <w:rPr>
          <w:rFonts w:asciiTheme="minorHAnsi" w:hAnsiTheme="minorHAnsi" w:cstheme="minorHAnsi"/>
          <w:sz w:val="22"/>
          <w:szCs w:val="22"/>
        </w:rPr>
        <w:tab/>
        <w:t>Oferta económica, expresando su valor en euros e incluyendo como partida independiente el importe del IVA.</w:t>
      </w:r>
    </w:p>
    <w:p w14:paraId="3B3A526C" w14:textId="77777777" w:rsidR="00E55E8E" w:rsidRPr="00E55E8E" w:rsidRDefault="00E55E8E" w:rsidP="00E55E8E">
      <w:pPr>
        <w:rPr>
          <w:rFonts w:asciiTheme="minorHAnsi" w:hAnsiTheme="minorHAnsi" w:cstheme="minorHAnsi"/>
          <w:sz w:val="22"/>
          <w:szCs w:val="22"/>
        </w:rPr>
      </w:pPr>
    </w:p>
    <w:p w14:paraId="3649C7CF" w14:textId="0279FABE" w:rsidR="00E55E8E" w:rsidRDefault="00E55E8E" w:rsidP="00E55E8E">
      <w:pPr>
        <w:rPr>
          <w:rFonts w:asciiTheme="minorHAnsi" w:hAnsiTheme="minorHAnsi" w:cstheme="minorHAnsi"/>
          <w:sz w:val="22"/>
          <w:szCs w:val="22"/>
        </w:rPr>
      </w:pPr>
      <w:r w:rsidRPr="00E55E8E">
        <w:rPr>
          <w:rFonts w:asciiTheme="minorHAnsi" w:hAnsiTheme="minorHAnsi" w:cstheme="minorHAnsi"/>
          <w:sz w:val="22"/>
          <w:szCs w:val="22"/>
        </w:rPr>
        <w:t>Junto a la Oferta los licitadores habrán de presentar una Declaración Responsable firmada electrónicamente, conforme al modelo que se publica en el anuncio de licitación.</w:t>
      </w:r>
    </w:p>
    <w:p w14:paraId="1C950864" w14:textId="77777777" w:rsidR="00E55E8E" w:rsidRDefault="00E55E8E" w:rsidP="00E55E8E">
      <w:pPr>
        <w:rPr>
          <w:rFonts w:asciiTheme="minorHAnsi" w:hAnsiTheme="minorHAnsi" w:cstheme="minorHAnsi"/>
          <w:sz w:val="22"/>
          <w:szCs w:val="22"/>
        </w:rPr>
      </w:pPr>
    </w:p>
    <w:p w14:paraId="54EB7678" w14:textId="70FFB8BA" w:rsidR="00C24D16" w:rsidRDefault="00E55E8E" w:rsidP="00952B04">
      <w:pPr>
        <w:rPr>
          <w:rFonts w:asciiTheme="minorHAnsi" w:hAnsiTheme="minorHAnsi" w:cstheme="minorHAnsi"/>
          <w:sz w:val="22"/>
          <w:szCs w:val="22"/>
        </w:rPr>
      </w:pPr>
      <w:r>
        <w:rPr>
          <w:rFonts w:asciiTheme="minorHAnsi" w:hAnsiTheme="minorHAnsi" w:cstheme="minorHAnsi"/>
          <w:sz w:val="22"/>
          <w:szCs w:val="22"/>
        </w:rPr>
        <w:t xml:space="preserve">El plazo y la forma de presentación de las ofertas se fijarán </w:t>
      </w:r>
      <w:r w:rsidR="000A04F1" w:rsidRPr="00107B19">
        <w:rPr>
          <w:rFonts w:asciiTheme="minorHAnsi" w:hAnsiTheme="minorHAnsi" w:cstheme="minorHAnsi"/>
          <w:sz w:val="22"/>
          <w:szCs w:val="22"/>
        </w:rPr>
        <w:t>en el anuncio de licitación, el cual se publicará en la página web de la FEMP.</w:t>
      </w:r>
    </w:p>
    <w:p w14:paraId="1D5EA950" w14:textId="77777777" w:rsidR="00E55E8E" w:rsidRPr="00107B19" w:rsidRDefault="00E55E8E" w:rsidP="00952B04">
      <w:pPr>
        <w:rPr>
          <w:rFonts w:asciiTheme="minorHAnsi" w:hAnsiTheme="minorHAnsi" w:cstheme="minorHAnsi"/>
          <w:sz w:val="22"/>
          <w:szCs w:val="22"/>
        </w:rPr>
      </w:pPr>
    </w:p>
    <w:p w14:paraId="5A1429BC" w14:textId="48E053CD" w:rsidR="000A04F1" w:rsidRPr="00107B19" w:rsidRDefault="000A04F1" w:rsidP="00952B04">
      <w:pPr>
        <w:rPr>
          <w:rFonts w:asciiTheme="minorHAnsi" w:hAnsiTheme="minorHAnsi" w:cstheme="minorHAnsi"/>
          <w:sz w:val="22"/>
          <w:szCs w:val="22"/>
          <w:lang w:val="es-ES"/>
        </w:rPr>
      </w:pPr>
      <w:r w:rsidRPr="00107B19">
        <w:rPr>
          <w:rFonts w:asciiTheme="minorHAnsi" w:eastAsia="Myriad Pro Light" w:hAnsiTheme="minorHAnsi" w:cstheme="minorHAnsi"/>
          <w:sz w:val="22"/>
          <w:szCs w:val="22"/>
        </w:rPr>
        <w:t>No se aceptará ninguna propuesta que se presente después del día y hora que se indique en el anuncio.</w:t>
      </w:r>
    </w:p>
    <w:sectPr w:rsidR="000A04F1" w:rsidRPr="00107B19" w:rsidSect="00CD30F5">
      <w:headerReference w:type="default" r:id="rId8"/>
      <w:footerReference w:type="default" r:id="rId9"/>
      <w:headerReference w:type="first" r:id="rId10"/>
      <w:footerReference w:type="first" r:id="rId11"/>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96CF" w14:textId="77777777" w:rsidR="000A04F1" w:rsidRDefault="000A04F1">
      <w:r>
        <w:separator/>
      </w:r>
    </w:p>
  </w:endnote>
  <w:endnote w:type="continuationSeparator" w:id="0">
    <w:p w14:paraId="7488B493" w14:textId="77777777" w:rsidR="000A04F1" w:rsidRDefault="000A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Segoe UI Light"/>
    <w:panose1 w:val="020B0403030403020204"/>
    <w:charset w:val="00"/>
    <w:family w:val="swiss"/>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Gothic LT Light">
    <w:altName w:val="Trebuchet MS"/>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12DC" w14:textId="066254F5" w:rsidR="00181644" w:rsidRDefault="00880A19">
    <w:pPr>
      <w:pStyle w:val="Piedepgina"/>
    </w:pPr>
    <w:r>
      <w:rPr>
        <w:noProof/>
      </w:rPr>
      <mc:AlternateContent>
        <mc:Choice Requires="wps">
          <w:drawing>
            <wp:anchor distT="0" distB="0" distL="114300" distR="114300" simplePos="0" relativeHeight="251664896" behindDoc="0" locked="0" layoutInCell="0" allowOverlap="1" wp14:anchorId="58D88F85" wp14:editId="669C3FAB">
              <wp:simplePos x="0" y="0"/>
              <wp:positionH relativeFrom="rightMargin">
                <wp:posOffset>530225</wp:posOffset>
              </wp:positionH>
              <wp:positionV relativeFrom="page">
                <wp:posOffset>9925050</wp:posOffset>
              </wp:positionV>
              <wp:extent cx="238125" cy="333375"/>
              <wp:effectExtent l="0" t="0" r="9525" b="9525"/>
              <wp:wrapThrough wrapText="bothSides">
                <wp:wrapPolygon edited="0">
                  <wp:start x="0" y="0"/>
                  <wp:lineTo x="0" y="20983"/>
                  <wp:lineTo x="20736" y="20983"/>
                  <wp:lineTo x="20736" y="0"/>
                  <wp:lineTo x="0" y="0"/>
                </wp:wrapPolygon>
              </wp:wrapThrough>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88F85" id="Rectángulo 9" o:spid="_x0000_s1027" style="position:absolute;left:0;text-align:left;margin-left:41.75pt;margin-top:781.5pt;width:18.75pt;height:26.25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" o:allowincell="f" stroked="f">
              <v:textbo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v:textbox>
              <w10:wrap type="through" anchorx="margin" anchory="page"/>
            </v:rect>
          </w:pict>
        </mc:Fallback>
      </mc:AlternateContent>
    </w:r>
    <w:r w:rsidR="000A04F1">
      <w:rPr>
        <w:noProof/>
      </w:rPr>
      <mc:AlternateContent>
        <mc:Choice Requires="wps">
          <w:drawing>
            <wp:anchor distT="0" distB="0" distL="114300" distR="114300" simplePos="0" relativeHeight="251660800" behindDoc="0" locked="0" layoutInCell="1" allowOverlap="1" wp14:anchorId="7DFC3E6B" wp14:editId="3498A164">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3E6B" id="Rectangle 24" o:spid="_x0000_s1028" style="position:absolute;left:0;text-align:left;margin-left:74.5pt;margin-top:783.75pt;width:474.1pt;height:28.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38A7A90E" wp14:editId="0E05BED8">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739A"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730D14FD" wp14:editId="57EB29D7">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D14FD" id="Rectangle 23" o:spid="_x0000_s1030"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73B107BA" wp14:editId="6982569D">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BB96" w14:textId="77777777" w:rsidR="000A04F1" w:rsidRDefault="000A04F1">
      <w:r>
        <w:separator/>
      </w:r>
    </w:p>
  </w:footnote>
  <w:footnote w:type="continuationSeparator" w:id="0">
    <w:p w14:paraId="64B8F82C" w14:textId="77777777" w:rsidR="000A04F1" w:rsidRDefault="000A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4BB3" w14:textId="796DDA73" w:rsidR="00181644" w:rsidRDefault="000B19E0" w:rsidP="0036795F">
    <w:pPr>
      <w:pStyle w:val="Encabezado"/>
      <w:tabs>
        <w:tab w:val="clear" w:pos="4252"/>
        <w:tab w:val="clear" w:pos="8504"/>
      </w:tabs>
    </w:pPr>
    <w:sdt>
      <w:sdtPr>
        <w:id w:val="1526749871"/>
        <w:docPartObj>
          <w:docPartGallery w:val="Page Numbers (Margins)"/>
          <w:docPartUnique/>
        </w:docPartObj>
      </w:sdtPr>
      <w:sdtEndPr/>
      <w:sdtContent/>
    </w:sdt>
    <w:r w:rsidR="000A04F1">
      <w:rPr>
        <w:noProof/>
      </w:rPr>
      <w:drawing>
        <wp:anchor distT="0" distB="0" distL="114300" distR="114300" simplePos="0" relativeHeight="251662848" behindDoc="1" locked="0" layoutInCell="1" allowOverlap="1" wp14:anchorId="3D46FFC7" wp14:editId="4AC51D58">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0A04F1">
      <w:rPr>
        <w:noProof/>
      </w:rPr>
      <mc:AlternateContent>
        <mc:Choice Requires="wps">
          <w:drawing>
            <wp:anchor distT="0" distB="0" distL="114300" distR="114300" simplePos="0" relativeHeight="251656704" behindDoc="0" locked="0" layoutInCell="1" allowOverlap="1" wp14:anchorId="156F504C" wp14:editId="2FA222C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1C28A" w14:textId="77777777" w:rsidR="00020C85" w:rsidRPr="00AD1C68" w:rsidRDefault="00CD30F5"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1DD10B7D"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13684DBB" wp14:editId="237AC452">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F504C" id="Rectangle 18" o:spid="_x0000_s1026" style="position:absolute;left:0;text-align:left;margin-left:8.45pt;margin-top:42pt;width:482.05pt;height: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4841C28A" w14:textId="77777777" w:rsidR="00020C85" w:rsidRPr="00AD1C68" w:rsidRDefault="00CD30F5"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1DD10B7D"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13684DBB" wp14:editId="237AC452">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3AC9"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2A3D83A7" wp14:editId="14F078EF">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02CF4" w14:textId="77777777" w:rsidR="00181644" w:rsidRDefault="009063FF">
    <w:r>
      <w:rPr>
        <w:noProof/>
      </w:rPr>
      <mc:AlternateContent>
        <mc:Choice Requires="wps">
          <w:drawing>
            <wp:anchor distT="0" distB="0" distL="114300" distR="114300" simplePos="0" relativeHeight="251654656" behindDoc="0" locked="0" layoutInCell="1" allowOverlap="1" wp14:anchorId="685C2570" wp14:editId="321537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C2570" id="Rectangle 16" o:spid="_x0000_s1029"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9B62CA8"/>
    <w:multiLevelType w:val="hybridMultilevel"/>
    <w:tmpl w:val="EBF011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C492196"/>
    <w:multiLevelType w:val="hybridMultilevel"/>
    <w:tmpl w:val="41FA7E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5" w15:restartNumberingAfterBreak="0">
    <w:nsid w:val="49686E6D"/>
    <w:multiLevelType w:val="hybridMultilevel"/>
    <w:tmpl w:val="9320D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0303B5"/>
    <w:multiLevelType w:val="hybridMultilevel"/>
    <w:tmpl w:val="DF94DD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0910310">
    <w:abstractNumId w:val="7"/>
  </w:num>
  <w:num w:numId="2" w16cid:durableId="1486700578">
    <w:abstractNumId w:val="1"/>
  </w:num>
  <w:num w:numId="3" w16cid:durableId="1425614112">
    <w:abstractNumId w:val="4"/>
  </w:num>
  <w:num w:numId="4" w16cid:durableId="288784213">
    <w:abstractNumId w:val="0"/>
  </w:num>
  <w:num w:numId="5" w16cid:durableId="886063650">
    <w:abstractNumId w:val="6"/>
  </w:num>
  <w:num w:numId="6" w16cid:durableId="1625694933">
    <w:abstractNumId w:val="5"/>
  </w:num>
  <w:num w:numId="7" w16cid:durableId="207230052">
    <w:abstractNumId w:val="3"/>
  </w:num>
  <w:num w:numId="8" w16cid:durableId="214897266">
    <w:abstractNumId w:val="2"/>
  </w:num>
  <w:num w:numId="9" w16cid:durableId="857818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F1"/>
    <w:rsid w:val="00007FEC"/>
    <w:rsid w:val="0001092C"/>
    <w:rsid w:val="000109CA"/>
    <w:rsid w:val="00020C85"/>
    <w:rsid w:val="000310DC"/>
    <w:rsid w:val="00043E55"/>
    <w:rsid w:val="00056C06"/>
    <w:rsid w:val="000729EC"/>
    <w:rsid w:val="00074537"/>
    <w:rsid w:val="0007524A"/>
    <w:rsid w:val="00077DA6"/>
    <w:rsid w:val="00084447"/>
    <w:rsid w:val="00085DFA"/>
    <w:rsid w:val="00095010"/>
    <w:rsid w:val="000A04F1"/>
    <w:rsid w:val="000A2F56"/>
    <w:rsid w:val="000A5A26"/>
    <w:rsid w:val="000B19E0"/>
    <w:rsid w:val="000C0534"/>
    <w:rsid w:val="000C5178"/>
    <w:rsid w:val="000D40E7"/>
    <w:rsid w:val="000E6154"/>
    <w:rsid w:val="000E7978"/>
    <w:rsid w:val="000F4901"/>
    <w:rsid w:val="00107B19"/>
    <w:rsid w:val="001149CE"/>
    <w:rsid w:val="00117ED5"/>
    <w:rsid w:val="0012626A"/>
    <w:rsid w:val="001326A1"/>
    <w:rsid w:val="0013459F"/>
    <w:rsid w:val="001440FA"/>
    <w:rsid w:val="001474C9"/>
    <w:rsid w:val="001502BB"/>
    <w:rsid w:val="00151195"/>
    <w:rsid w:val="00152724"/>
    <w:rsid w:val="00153B9B"/>
    <w:rsid w:val="00163ABA"/>
    <w:rsid w:val="00181644"/>
    <w:rsid w:val="00181849"/>
    <w:rsid w:val="0019429E"/>
    <w:rsid w:val="00194582"/>
    <w:rsid w:val="001A0035"/>
    <w:rsid w:val="001A3BEE"/>
    <w:rsid w:val="001B6256"/>
    <w:rsid w:val="001B7225"/>
    <w:rsid w:val="001D7E4E"/>
    <w:rsid w:val="001E6101"/>
    <w:rsid w:val="00212A9F"/>
    <w:rsid w:val="00214ECA"/>
    <w:rsid w:val="002249BF"/>
    <w:rsid w:val="00233B55"/>
    <w:rsid w:val="00245109"/>
    <w:rsid w:val="00250CE8"/>
    <w:rsid w:val="002603E3"/>
    <w:rsid w:val="00260C75"/>
    <w:rsid w:val="002A23C3"/>
    <w:rsid w:val="002D5C5A"/>
    <w:rsid w:val="002E4762"/>
    <w:rsid w:val="002E7EBC"/>
    <w:rsid w:val="00311571"/>
    <w:rsid w:val="00312190"/>
    <w:rsid w:val="00314415"/>
    <w:rsid w:val="00315F95"/>
    <w:rsid w:val="00321F6B"/>
    <w:rsid w:val="00337A58"/>
    <w:rsid w:val="00337F52"/>
    <w:rsid w:val="00345869"/>
    <w:rsid w:val="00354A27"/>
    <w:rsid w:val="003554B9"/>
    <w:rsid w:val="0036795F"/>
    <w:rsid w:val="00370CD5"/>
    <w:rsid w:val="00387BE2"/>
    <w:rsid w:val="00391F33"/>
    <w:rsid w:val="00392BD0"/>
    <w:rsid w:val="0039685C"/>
    <w:rsid w:val="003A1915"/>
    <w:rsid w:val="003D572B"/>
    <w:rsid w:val="00411FCE"/>
    <w:rsid w:val="00436BA3"/>
    <w:rsid w:val="00437051"/>
    <w:rsid w:val="00440C0F"/>
    <w:rsid w:val="004461B6"/>
    <w:rsid w:val="004628C4"/>
    <w:rsid w:val="0047277A"/>
    <w:rsid w:val="00481EAA"/>
    <w:rsid w:val="00495BD8"/>
    <w:rsid w:val="004B3931"/>
    <w:rsid w:val="004B5B14"/>
    <w:rsid w:val="004D731A"/>
    <w:rsid w:val="004E01D1"/>
    <w:rsid w:val="004E14FF"/>
    <w:rsid w:val="004F1514"/>
    <w:rsid w:val="004F29D9"/>
    <w:rsid w:val="004F2ABD"/>
    <w:rsid w:val="004F5970"/>
    <w:rsid w:val="00506D68"/>
    <w:rsid w:val="00517A51"/>
    <w:rsid w:val="00522CE5"/>
    <w:rsid w:val="005343DE"/>
    <w:rsid w:val="0054354D"/>
    <w:rsid w:val="005435D9"/>
    <w:rsid w:val="00564B74"/>
    <w:rsid w:val="0058157D"/>
    <w:rsid w:val="0059050E"/>
    <w:rsid w:val="005A2A07"/>
    <w:rsid w:val="005B1BC3"/>
    <w:rsid w:val="005B291D"/>
    <w:rsid w:val="005C45DB"/>
    <w:rsid w:val="005D55FA"/>
    <w:rsid w:val="005E06B0"/>
    <w:rsid w:val="00604A97"/>
    <w:rsid w:val="00606B6F"/>
    <w:rsid w:val="00612E47"/>
    <w:rsid w:val="00620C1A"/>
    <w:rsid w:val="00627135"/>
    <w:rsid w:val="006355C3"/>
    <w:rsid w:val="00643284"/>
    <w:rsid w:val="00657EEF"/>
    <w:rsid w:val="006631B3"/>
    <w:rsid w:val="00666D59"/>
    <w:rsid w:val="0067378B"/>
    <w:rsid w:val="006754B2"/>
    <w:rsid w:val="006A0DBC"/>
    <w:rsid w:val="006B0FAF"/>
    <w:rsid w:val="006B17E0"/>
    <w:rsid w:val="006D499A"/>
    <w:rsid w:val="006E0B6F"/>
    <w:rsid w:val="006E611E"/>
    <w:rsid w:val="006E6966"/>
    <w:rsid w:val="006E6E0C"/>
    <w:rsid w:val="006F685F"/>
    <w:rsid w:val="00706A34"/>
    <w:rsid w:val="00707D89"/>
    <w:rsid w:val="007247CF"/>
    <w:rsid w:val="007258EA"/>
    <w:rsid w:val="0072746C"/>
    <w:rsid w:val="00731364"/>
    <w:rsid w:val="007377F6"/>
    <w:rsid w:val="00737E8A"/>
    <w:rsid w:val="00740207"/>
    <w:rsid w:val="00742AF2"/>
    <w:rsid w:val="007563B9"/>
    <w:rsid w:val="0076404C"/>
    <w:rsid w:val="00780D28"/>
    <w:rsid w:val="00783A7F"/>
    <w:rsid w:val="00785A79"/>
    <w:rsid w:val="007865D0"/>
    <w:rsid w:val="00793EE1"/>
    <w:rsid w:val="00794611"/>
    <w:rsid w:val="007A0F5A"/>
    <w:rsid w:val="007A68DC"/>
    <w:rsid w:val="007B2241"/>
    <w:rsid w:val="007C2615"/>
    <w:rsid w:val="007D4246"/>
    <w:rsid w:val="007E2D15"/>
    <w:rsid w:val="00807BE1"/>
    <w:rsid w:val="008100E1"/>
    <w:rsid w:val="0081723C"/>
    <w:rsid w:val="00847C63"/>
    <w:rsid w:val="00847C9F"/>
    <w:rsid w:val="008603B0"/>
    <w:rsid w:val="00880A19"/>
    <w:rsid w:val="00896D81"/>
    <w:rsid w:val="008A413A"/>
    <w:rsid w:val="008A43DA"/>
    <w:rsid w:val="008D7F6A"/>
    <w:rsid w:val="008E2354"/>
    <w:rsid w:val="009011F3"/>
    <w:rsid w:val="009063FF"/>
    <w:rsid w:val="00911131"/>
    <w:rsid w:val="00923868"/>
    <w:rsid w:val="00923A69"/>
    <w:rsid w:val="00924694"/>
    <w:rsid w:val="0093251E"/>
    <w:rsid w:val="0093411E"/>
    <w:rsid w:val="00940E2B"/>
    <w:rsid w:val="00947E69"/>
    <w:rsid w:val="00952B04"/>
    <w:rsid w:val="00965B39"/>
    <w:rsid w:val="00971ED9"/>
    <w:rsid w:val="00975A32"/>
    <w:rsid w:val="009760D3"/>
    <w:rsid w:val="00981A46"/>
    <w:rsid w:val="009A1A2F"/>
    <w:rsid w:val="009A3567"/>
    <w:rsid w:val="009A5D2E"/>
    <w:rsid w:val="009A7BA3"/>
    <w:rsid w:val="009C6251"/>
    <w:rsid w:val="009E156E"/>
    <w:rsid w:val="009E171F"/>
    <w:rsid w:val="009E5EB6"/>
    <w:rsid w:val="009F3BEE"/>
    <w:rsid w:val="00A05A45"/>
    <w:rsid w:val="00A22FA5"/>
    <w:rsid w:val="00A32CC2"/>
    <w:rsid w:val="00A53758"/>
    <w:rsid w:val="00A56E4C"/>
    <w:rsid w:val="00A60850"/>
    <w:rsid w:val="00AA0894"/>
    <w:rsid w:val="00AB31C3"/>
    <w:rsid w:val="00AD1C68"/>
    <w:rsid w:val="00AD636E"/>
    <w:rsid w:val="00AE17C2"/>
    <w:rsid w:val="00AE599D"/>
    <w:rsid w:val="00AF1D12"/>
    <w:rsid w:val="00AF2E76"/>
    <w:rsid w:val="00AF6C1F"/>
    <w:rsid w:val="00B00BAD"/>
    <w:rsid w:val="00B048B5"/>
    <w:rsid w:val="00B15383"/>
    <w:rsid w:val="00B33E58"/>
    <w:rsid w:val="00B62893"/>
    <w:rsid w:val="00B728A0"/>
    <w:rsid w:val="00B86413"/>
    <w:rsid w:val="00B92840"/>
    <w:rsid w:val="00B9537C"/>
    <w:rsid w:val="00BD0DB7"/>
    <w:rsid w:val="00BD3D9F"/>
    <w:rsid w:val="00BD4ADB"/>
    <w:rsid w:val="00BE1F64"/>
    <w:rsid w:val="00BE2AA4"/>
    <w:rsid w:val="00BF0C81"/>
    <w:rsid w:val="00BF2694"/>
    <w:rsid w:val="00C10536"/>
    <w:rsid w:val="00C2474D"/>
    <w:rsid w:val="00C24D16"/>
    <w:rsid w:val="00C361BB"/>
    <w:rsid w:val="00C42C22"/>
    <w:rsid w:val="00C50191"/>
    <w:rsid w:val="00C5586E"/>
    <w:rsid w:val="00C65ED9"/>
    <w:rsid w:val="00C75053"/>
    <w:rsid w:val="00C94F2B"/>
    <w:rsid w:val="00CB526D"/>
    <w:rsid w:val="00CD30F5"/>
    <w:rsid w:val="00CE0FD0"/>
    <w:rsid w:val="00D01509"/>
    <w:rsid w:val="00D0244E"/>
    <w:rsid w:val="00D161CD"/>
    <w:rsid w:val="00D162C4"/>
    <w:rsid w:val="00D278D3"/>
    <w:rsid w:val="00D416AE"/>
    <w:rsid w:val="00D47E95"/>
    <w:rsid w:val="00D53955"/>
    <w:rsid w:val="00D566CC"/>
    <w:rsid w:val="00D96EAC"/>
    <w:rsid w:val="00DA11B2"/>
    <w:rsid w:val="00DA1CC1"/>
    <w:rsid w:val="00DB356F"/>
    <w:rsid w:val="00DD11ED"/>
    <w:rsid w:val="00DD3DB7"/>
    <w:rsid w:val="00DE04C6"/>
    <w:rsid w:val="00E16E25"/>
    <w:rsid w:val="00E22BE7"/>
    <w:rsid w:val="00E24AA2"/>
    <w:rsid w:val="00E253C2"/>
    <w:rsid w:val="00E27760"/>
    <w:rsid w:val="00E43C4B"/>
    <w:rsid w:val="00E55E8E"/>
    <w:rsid w:val="00E62D5D"/>
    <w:rsid w:val="00E72312"/>
    <w:rsid w:val="00E7248A"/>
    <w:rsid w:val="00E75C6E"/>
    <w:rsid w:val="00E7775F"/>
    <w:rsid w:val="00E80E3C"/>
    <w:rsid w:val="00E90304"/>
    <w:rsid w:val="00EA44DA"/>
    <w:rsid w:val="00EA53DD"/>
    <w:rsid w:val="00EB5773"/>
    <w:rsid w:val="00EC2DA7"/>
    <w:rsid w:val="00EF0896"/>
    <w:rsid w:val="00F046C8"/>
    <w:rsid w:val="00F05450"/>
    <w:rsid w:val="00F0564F"/>
    <w:rsid w:val="00F117E5"/>
    <w:rsid w:val="00F123E2"/>
    <w:rsid w:val="00F23642"/>
    <w:rsid w:val="00F3336D"/>
    <w:rsid w:val="00F6780F"/>
    <w:rsid w:val="00F90CDC"/>
    <w:rsid w:val="00FA7CF0"/>
    <w:rsid w:val="00FE31A0"/>
    <w:rsid w:val="00FE411B"/>
    <w:rsid w:val="00FE44A1"/>
    <w:rsid w:val="00FE540D"/>
    <w:rsid w:val="00FF0B30"/>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3F6022F"/>
  <w15:chartTrackingRefBased/>
  <w15:docId w15:val="{FB401759-7178-4E84-BA3A-4FC8B8FD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F1"/>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deglobo">
    <w:name w:val="Balloon Text"/>
    <w:basedOn w:val="Normal"/>
    <w:link w:val="TextodegloboCar"/>
    <w:uiPriority w:val="99"/>
    <w:semiHidden/>
    <w:unhideWhenUsed/>
    <w:rsid w:val="00981A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A46"/>
    <w:rPr>
      <w:rFonts w:ascii="Segoe UI" w:hAnsi="Segoe UI" w:cs="Segoe UI"/>
      <w:sz w:val="18"/>
      <w:szCs w:val="18"/>
    </w:rPr>
  </w:style>
  <w:style w:type="paragraph" w:customStyle="1" w:styleId="EstiloEstiloTtulo2">
    <w:name w:val="Estilo Estilo Título 2"/>
    <w:aliases w:val="Título 2 Car Car + News Gothic Std 11 pt Just..."/>
    <w:basedOn w:val="Normal"/>
    <w:rsid w:val="000A04F1"/>
    <w:pPr>
      <w:keepNext/>
      <w:numPr>
        <w:numId w:val="2"/>
      </w:numPr>
      <w:spacing w:before="120" w:after="60"/>
      <w:outlineLvl w:val="1"/>
    </w:pPr>
    <w:rPr>
      <w:rFonts w:ascii="TradeGothic LT Light" w:hAnsi="TradeGothic LT Light"/>
      <w:b/>
      <w:bCs/>
      <w:lang w:val="es-ES"/>
    </w:rPr>
  </w:style>
  <w:style w:type="paragraph" w:styleId="Textonotapie">
    <w:name w:val="footnote text"/>
    <w:basedOn w:val="Normal"/>
    <w:link w:val="TextonotapieCar"/>
    <w:uiPriority w:val="99"/>
    <w:unhideWhenUsed/>
    <w:rsid w:val="000A04F1"/>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0A04F1"/>
  </w:style>
  <w:style w:type="character" w:styleId="Refdenotaalpie">
    <w:name w:val="footnote reference"/>
    <w:basedOn w:val="Fuentedeprrafopredeter"/>
    <w:uiPriority w:val="99"/>
    <w:semiHidden/>
    <w:unhideWhenUsed/>
    <w:rsid w:val="000A04F1"/>
    <w:rPr>
      <w:vertAlign w:val="superscript"/>
    </w:rPr>
  </w:style>
  <w:style w:type="paragraph" w:customStyle="1" w:styleId="Default">
    <w:name w:val="Default"/>
    <w:rsid w:val="00C94F2B"/>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C94F2B"/>
    <w:pPr>
      <w:ind w:left="720"/>
      <w:contextualSpacing/>
    </w:pPr>
  </w:style>
  <w:style w:type="character" w:styleId="Mencinsinresolver">
    <w:name w:val="Unresolved Mention"/>
    <w:basedOn w:val="Fuentedeprrafopredeter"/>
    <w:uiPriority w:val="99"/>
    <w:semiHidden/>
    <w:unhideWhenUsed/>
    <w:rsid w:val="00BD0D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dagenda2030.es/documentacion/page/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santiago\Downloads\Plantilla%20FEMP%2040%20a&#241;os%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FEMP 40 años FEMP</Template>
  <TotalTime>8</TotalTime>
  <Pages>3</Pages>
  <Words>1002</Words>
  <Characters>5271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José De Santiago</dc:creator>
  <cp:keywords/>
  <cp:lastModifiedBy>José de Santiago</cp:lastModifiedBy>
  <cp:revision>3</cp:revision>
  <cp:lastPrinted>2016-06-07T13:17:00Z</cp:lastPrinted>
  <dcterms:created xsi:type="dcterms:W3CDTF">2022-04-27T13:57:00Z</dcterms:created>
  <dcterms:modified xsi:type="dcterms:W3CDTF">2022-04-28T07:04:00Z</dcterms:modified>
</cp:coreProperties>
</file>