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83E6" w14:textId="77777777" w:rsidR="00DB417C" w:rsidRPr="009A6EB9" w:rsidRDefault="00DB417C" w:rsidP="00DB417C">
      <w:pPr>
        <w:jc w:val="center"/>
        <w:rPr>
          <w:rFonts w:asciiTheme="minorHAnsi" w:hAnsiTheme="minorHAnsi" w:cstheme="minorHAnsi"/>
        </w:rPr>
      </w:pPr>
      <w:r w:rsidRPr="009A6EB9">
        <w:rPr>
          <w:rFonts w:asciiTheme="minorHAnsi" w:hAnsiTheme="minorHAnsi" w:cstheme="minorHAnsi"/>
        </w:rPr>
        <w:t>DOCUMENTO DE SOLICITUD DE OFERTAS PARA LA CONTRATACIÓN DE LOS SERVICIOS DE UNA SECRETARIA TÉCNICA PARA LA ORGANIZACIÓN Y APOYO LOGÍSTICO DEL CONGRESO NACIONAL DE AGENTES TUTORES A CELEBRAR EL 23 Y 24 DE NOVIEMBRE DE 2022</w:t>
      </w:r>
    </w:p>
    <w:p w14:paraId="3F9BFBE0" w14:textId="77777777" w:rsidR="00DB417C" w:rsidRPr="009A6EB9" w:rsidRDefault="00DB417C" w:rsidP="00DB417C">
      <w:pPr>
        <w:jc w:val="center"/>
        <w:rPr>
          <w:rFonts w:asciiTheme="minorHAnsi" w:hAnsiTheme="minorHAnsi" w:cstheme="minorHAnsi"/>
        </w:rPr>
      </w:pPr>
    </w:p>
    <w:p w14:paraId="5E1A9ABD" w14:textId="77777777" w:rsidR="00DB417C" w:rsidRPr="000E5030" w:rsidRDefault="00DB417C" w:rsidP="00DB417C">
      <w:pPr>
        <w:jc w:val="center"/>
        <w:rPr>
          <w:rFonts w:asciiTheme="minorHAnsi" w:hAnsiTheme="minorHAnsi" w:cstheme="minorHAnsi"/>
          <w:i/>
          <w:iCs/>
        </w:rPr>
      </w:pPr>
      <w:r w:rsidRPr="000E5030">
        <w:rPr>
          <w:rFonts w:asciiTheme="minorHAnsi" w:hAnsiTheme="minorHAnsi" w:cstheme="minorHAnsi"/>
          <w:i/>
          <w:iCs/>
        </w:rPr>
        <w:t>Expediente CM_45_2022</w:t>
      </w:r>
    </w:p>
    <w:p w14:paraId="3DAF20BF" w14:textId="77777777" w:rsidR="00DB417C" w:rsidRDefault="00DB417C" w:rsidP="00DB417C">
      <w:pPr>
        <w:jc w:val="center"/>
        <w:rPr>
          <w:rFonts w:asciiTheme="minorHAnsi" w:hAnsiTheme="minorHAnsi" w:cstheme="minorHAnsi"/>
        </w:rPr>
      </w:pPr>
    </w:p>
    <w:p w14:paraId="0288224C" w14:textId="77777777" w:rsidR="00DB417C" w:rsidRPr="009A6EB9" w:rsidRDefault="00DB417C" w:rsidP="00DB417C">
      <w:pPr>
        <w:jc w:val="center"/>
        <w:rPr>
          <w:rFonts w:asciiTheme="minorHAnsi" w:hAnsiTheme="minorHAnsi" w:cstheme="minorHAnsi"/>
        </w:rPr>
      </w:pPr>
      <w:r w:rsidRPr="009A6EB9">
        <w:rPr>
          <w:rFonts w:asciiTheme="minorHAnsi" w:hAnsiTheme="minorHAnsi" w:cstheme="minorHAnsi"/>
        </w:rPr>
        <w:t>21</w:t>
      </w:r>
      <w:r>
        <w:rPr>
          <w:rFonts w:asciiTheme="minorHAnsi" w:hAnsiTheme="minorHAnsi" w:cstheme="minorHAnsi"/>
        </w:rPr>
        <w:t xml:space="preserve"> </w:t>
      </w:r>
      <w:r w:rsidRPr="009A6EB9">
        <w:rPr>
          <w:rFonts w:asciiTheme="minorHAnsi" w:hAnsiTheme="minorHAnsi" w:cstheme="minorHAnsi"/>
        </w:rPr>
        <w:t>de octubre de 2022</w:t>
      </w:r>
    </w:p>
    <w:p w14:paraId="3B986818" w14:textId="77777777" w:rsidR="00DB417C" w:rsidRPr="009A6EB9" w:rsidRDefault="00DB417C" w:rsidP="00DB417C">
      <w:pPr>
        <w:rPr>
          <w:rFonts w:asciiTheme="minorHAnsi" w:hAnsiTheme="minorHAnsi" w:cstheme="minorHAnsi"/>
        </w:rPr>
      </w:pPr>
    </w:p>
    <w:p w14:paraId="60DE3A2F"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ANTECEDENTES</w:t>
      </w:r>
    </w:p>
    <w:p w14:paraId="486B0945" w14:textId="77777777" w:rsidR="00DB417C" w:rsidRPr="009A6EB9" w:rsidRDefault="00DB417C" w:rsidP="00DB417C">
      <w:pPr>
        <w:rPr>
          <w:rFonts w:asciiTheme="minorHAnsi" w:hAnsiTheme="minorHAnsi" w:cstheme="minorHAnsi"/>
          <w:b/>
          <w:bCs/>
        </w:rPr>
      </w:pPr>
    </w:p>
    <w:p w14:paraId="4D4F80FF"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9A6EB9">
        <w:rPr>
          <w:rFonts w:asciiTheme="minorHAnsi" w:hAnsiTheme="minorHAnsi" w:cstheme="minorHAnsi"/>
        </w:rPr>
        <w:t>Ministros</w:t>
      </w:r>
      <w:proofErr w:type="gramEnd"/>
      <w:r w:rsidRPr="009A6EB9">
        <w:rPr>
          <w:rFonts w:asciiTheme="minorHAnsi" w:hAnsiTheme="minorHAnsi" w:cstheme="minorHAnsi"/>
        </w:rPr>
        <w:t xml:space="preserve"> de 26 de junio de 1985, que agrupa a municipios, provincia e islas.</w:t>
      </w:r>
    </w:p>
    <w:p w14:paraId="7E1483CF" w14:textId="77777777" w:rsidR="00DB417C" w:rsidRPr="009A6EB9" w:rsidRDefault="00DB417C" w:rsidP="00DB417C">
      <w:pPr>
        <w:rPr>
          <w:rFonts w:asciiTheme="minorHAnsi" w:hAnsiTheme="minorHAnsi" w:cstheme="minorHAnsi"/>
        </w:rPr>
      </w:pPr>
    </w:p>
    <w:p w14:paraId="74119FD8" w14:textId="77777777" w:rsidR="00DB417C" w:rsidRPr="009A6EB9" w:rsidRDefault="00DB417C" w:rsidP="00DB417C">
      <w:pPr>
        <w:autoSpaceDE w:val="0"/>
        <w:autoSpaceDN w:val="0"/>
        <w:rPr>
          <w:rFonts w:asciiTheme="minorHAnsi" w:hAnsiTheme="minorHAnsi" w:cstheme="minorHAnsi"/>
        </w:rPr>
      </w:pPr>
      <w:r w:rsidRPr="009A6EB9">
        <w:rPr>
          <w:rFonts w:asciiTheme="minorHAnsi" w:hAnsiTheme="minorHAnsi" w:cstheme="minorHAnsi"/>
        </w:rPr>
        <w:t>La Secretaría de Estado de Sanidad y la Delegación del Gobierno para el Plan Nacional sobre Drogas, en uso de las competencias que les corresponden de acuerdo con los artículos 2 y 6 del</w:t>
      </w:r>
      <w:r>
        <w:rPr>
          <w:rFonts w:asciiTheme="minorHAnsi" w:hAnsiTheme="minorHAnsi" w:cstheme="minorHAnsi"/>
        </w:rPr>
        <w:t xml:space="preserve"> </w:t>
      </w:r>
      <w:r w:rsidRPr="009A6EB9">
        <w:rPr>
          <w:rFonts w:asciiTheme="minorHAnsi" w:hAnsiTheme="minorHAnsi" w:cstheme="minorHAnsi"/>
        </w:rPr>
        <w:t>Real Decreto 735/2020, de 4 de agosto, por el que se desarrolla la estructura orgánica básica del</w:t>
      </w:r>
      <w:r>
        <w:rPr>
          <w:rFonts w:asciiTheme="minorHAnsi" w:hAnsiTheme="minorHAnsi" w:cstheme="minorHAnsi"/>
        </w:rPr>
        <w:t xml:space="preserve"> </w:t>
      </w:r>
      <w:r w:rsidRPr="009A6EB9">
        <w:rPr>
          <w:rFonts w:asciiTheme="minorHAnsi" w:hAnsiTheme="minorHAnsi" w:cstheme="minorHAnsi"/>
        </w:rPr>
        <w:t>Ministerio de Sanidad y se modifica el Real Decreto 139/2020, de 28 de enero</w:t>
      </w:r>
      <w:r>
        <w:rPr>
          <w:rFonts w:asciiTheme="minorHAnsi" w:hAnsiTheme="minorHAnsi" w:cstheme="minorHAnsi"/>
        </w:rPr>
        <w:t>,</w:t>
      </w:r>
      <w:r w:rsidRPr="009A6EB9">
        <w:rPr>
          <w:rFonts w:asciiTheme="minorHAnsi" w:hAnsiTheme="minorHAnsi" w:cstheme="minorHAnsi"/>
        </w:rPr>
        <w:t xml:space="preserve"> y en consonancia con la disposición vigésima de la Orden SND/1308/2020, de 31 de diciembre, sobre fijación de límites para administrar determinados créditos para gastos, para conceder subvenciones y de delegación de competencias, procede a la concesión directa de una subvención a la Federación Española de Municipios y Provincias para el desarrollo de actividades de prevención, tratamiento, rehabilitación y reducción de daños en materia de drogodependencias y otras conductas adictivas.</w:t>
      </w:r>
    </w:p>
    <w:p w14:paraId="632E2737" w14:textId="77777777" w:rsidR="00DB417C" w:rsidRPr="009A6EB9" w:rsidRDefault="00DB417C" w:rsidP="00DB417C">
      <w:pPr>
        <w:rPr>
          <w:rFonts w:asciiTheme="minorHAnsi" w:hAnsiTheme="minorHAnsi" w:cstheme="minorHAnsi"/>
        </w:rPr>
      </w:pPr>
    </w:p>
    <w:p w14:paraId="7CA34BA8" w14:textId="77777777" w:rsidR="00DB417C" w:rsidRPr="009A6EB9" w:rsidRDefault="00DB417C" w:rsidP="00DB417C">
      <w:pPr>
        <w:autoSpaceDE w:val="0"/>
        <w:autoSpaceDN w:val="0"/>
        <w:rPr>
          <w:rFonts w:asciiTheme="minorHAnsi" w:hAnsiTheme="minorHAnsi" w:cstheme="minorHAnsi"/>
        </w:rPr>
      </w:pPr>
      <w:r w:rsidRPr="009A6EB9">
        <w:rPr>
          <w:rFonts w:asciiTheme="minorHAnsi" w:hAnsiTheme="minorHAnsi" w:cstheme="minorHAnsi"/>
        </w:rPr>
        <w:t>Que entre las actividades de reducción de la demanda en materia de drogas y otras adicciones a desarrollar por la Federación Española de Municipios y Provincias en el ámbito municipal se encuentra el desarrollo del Congreso Nacional de Agentes Tutores a celebrar el 23 y 24 de noviembre de 2022.</w:t>
      </w:r>
    </w:p>
    <w:p w14:paraId="1F9A74B4" w14:textId="77777777" w:rsidR="00DB417C" w:rsidRPr="009A6EB9" w:rsidRDefault="00DB417C" w:rsidP="00DB417C">
      <w:pPr>
        <w:rPr>
          <w:rFonts w:asciiTheme="minorHAnsi" w:hAnsiTheme="minorHAnsi" w:cstheme="minorHAnsi"/>
        </w:rPr>
      </w:pPr>
      <w:bookmarkStart w:id="0" w:name="ANTECEDENTES"/>
      <w:bookmarkStart w:id="1" w:name="_Hlk101867192"/>
    </w:p>
    <w:p w14:paraId="037BDCDC"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 xml:space="preserve">1.- </w:t>
      </w:r>
      <w:bookmarkStart w:id="2" w:name="OBJETO"/>
      <w:bookmarkEnd w:id="0"/>
      <w:r w:rsidRPr="009A6EB9">
        <w:rPr>
          <w:rFonts w:asciiTheme="minorHAnsi" w:hAnsiTheme="minorHAnsi" w:cstheme="minorHAnsi"/>
          <w:b/>
          <w:bCs/>
        </w:rPr>
        <w:t>OBJETO</w:t>
      </w:r>
      <w:bookmarkEnd w:id="2"/>
    </w:p>
    <w:p w14:paraId="41D491A1" w14:textId="77777777" w:rsidR="00DB417C" w:rsidRPr="009A6EB9" w:rsidRDefault="00DB417C" w:rsidP="00DB417C">
      <w:pPr>
        <w:rPr>
          <w:rFonts w:asciiTheme="minorHAnsi" w:hAnsiTheme="minorHAnsi" w:cstheme="minorHAnsi"/>
        </w:rPr>
      </w:pPr>
    </w:p>
    <w:p w14:paraId="12E39FB0"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El objeto del contrato estará constituido por la prestación, por parte del adjudicatario, de los servicios de una secretaría técnica para la organización y apoyo logístico del Congreso </w:t>
      </w:r>
      <w:r w:rsidRPr="009A6EB9">
        <w:rPr>
          <w:rFonts w:asciiTheme="minorHAnsi" w:hAnsiTheme="minorHAnsi" w:cstheme="minorHAnsi"/>
        </w:rPr>
        <w:lastRenderedPageBreak/>
        <w:t>Nacional de Agentes Tutores a celebrar los días 23 y 24 de noviembre de 2022, dentro del marco de colaboración con la Delegación del Gobierno para el Plan Nacional sobre Drogas.</w:t>
      </w:r>
    </w:p>
    <w:p w14:paraId="4171E061" w14:textId="77777777" w:rsidR="00DB417C" w:rsidRPr="009A6EB9" w:rsidRDefault="00DB417C" w:rsidP="00DB417C">
      <w:pPr>
        <w:rPr>
          <w:rFonts w:asciiTheme="minorHAnsi" w:hAnsiTheme="minorHAnsi" w:cstheme="minorHAnsi"/>
        </w:rPr>
      </w:pPr>
    </w:p>
    <w:p w14:paraId="48B9C0FB"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El contrato se ajustará al presente documento, cuyo contenido se considerará parte integrante de aquel y cuyas cláusulas y prescripciones deben regir la ejecución y condiciones de la prestación. </w:t>
      </w:r>
    </w:p>
    <w:p w14:paraId="192D2B90" w14:textId="77777777" w:rsidR="00DB417C" w:rsidRPr="009A6EB9" w:rsidRDefault="00DB417C" w:rsidP="00DB417C">
      <w:pPr>
        <w:rPr>
          <w:rFonts w:asciiTheme="minorHAnsi" w:hAnsiTheme="minorHAnsi" w:cstheme="minorHAnsi"/>
        </w:rPr>
      </w:pPr>
    </w:p>
    <w:p w14:paraId="74ECE6A3"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2.</w:t>
      </w:r>
      <w:r>
        <w:rPr>
          <w:rFonts w:asciiTheme="minorHAnsi" w:hAnsiTheme="minorHAnsi" w:cstheme="minorHAnsi"/>
          <w:b/>
          <w:bCs/>
        </w:rPr>
        <w:t>-</w:t>
      </w:r>
      <w:r w:rsidRPr="009A6EB9">
        <w:rPr>
          <w:rFonts w:asciiTheme="minorHAnsi" w:hAnsiTheme="minorHAnsi" w:cstheme="minorHAnsi"/>
          <w:b/>
          <w:bCs/>
        </w:rPr>
        <w:t xml:space="preserve"> ACTUACIONES</w:t>
      </w:r>
    </w:p>
    <w:p w14:paraId="3F58E550" w14:textId="77777777" w:rsidR="00DB417C" w:rsidRPr="009A6EB9" w:rsidRDefault="00DB417C" w:rsidP="00DB417C">
      <w:pPr>
        <w:rPr>
          <w:rFonts w:asciiTheme="minorHAnsi" w:hAnsiTheme="minorHAnsi" w:cstheme="minorHAnsi"/>
        </w:rPr>
      </w:pPr>
    </w:p>
    <w:p w14:paraId="50620FB2"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Para la realización de esta actividad es necesaria la contratación de una empresa especializada que lleve a cabo las tareas propias de una secretaría de organización, tales como la creación de la imagen gráfica, la gestión de asistentes y otros servicios que se requieran para la adecuada organización y celebración del Congreso Nacional.</w:t>
      </w:r>
    </w:p>
    <w:p w14:paraId="5D00ED23" w14:textId="77777777" w:rsidR="00DB417C" w:rsidRPr="009A6EB9" w:rsidRDefault="00DB417C" w:rsidP="00DB417C">
      <w:pPr>
        <w:pStyle w:val="Sangradetextonormal"/>
        <w:jc w:val="both"/>
        <w:rPr>
          <w:rFonts w:asciiTheme="minorHAnsi" w:hAnsiTheme="minorHAnsi" w:cstheme="minorHAnsi"/>
          <w:sz w:val="24"/>
          <w:szCs w:val="24"/>
        </w:rPr>
      </w:pPr>
    </w:p>
    <w:p w14:paraId="079650E1"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Se enumeran a continuación los conceptos que son objeto de este contrato:</w:t>
      </w:r>
    </w:p>
    <w:p w14:paraId="2CA97033" w14:textId="77777777" w:rsidR="00DB417C" w:rsidRPr="009A6EB9" w:rsidRDefault="00DB417C" w:rsidP="00DB417C">
      <w:pPr>
        <w:rPr>
          <w:rFonts w:asciiTheme="minorHAnsi" w:hAnsiTheme="minorHAnsi" w:cstheme="minorHAnsi"/>
        </w:rPr>
      </w:pPr>
    </w:p>
    <w:p w14:paraId="7B4231A9"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ab/>
        <w:t>1</w:t>
      </w:r>
      <w:r w:rsidRPr="00937F46">
        <w:rPr>
          <w:rFonts w:asciiTheme="minorHAnsi" w:hAnsiTheme="minorHAnsi" w:cstheme="minorHAnsi"/>
        </w:rPr>
        <w:t>.- DIS</w:t>
      </w:r>
      <w:r w:rsidRPr="009A6EB9">
        <w:rPr>
          <w:rFonts w:asciiTheme="minorHAnsi" w:hAnsiTheme="minorHAnsi" w:cstheme="minorHAnsi"/>
        </w:rPr>
        <w:t>EÑO, IMPRESIÓN Y DIFUSIÓN:</w:t>
      </w:r>
    </w:p>
    <w:p w14:paraId="35781822" w14:textId="77777777" w:rsidR="00DB417C" w:rsidRPr="009A6EB9" w:rsidRDefault="00DB417C" w:rsidP="00DB417C">
      <w:pPr>
        <w:rPr>
          <w:rFonts w:asciiTheme="minorHAnsi" w:hAnsiTheme="minorHAnsi" w:cstheme="minorHAnsi"/>
        </w:rPr>
      </w:pPr>
    </w:p>
    <w:p w14:paraId="5B428E04" w14:textId="77777777" w:rsidR="00DB417C" w:rsidRPr="009A6EB9" w:rsidRDefault="00DB417C" w:rsidP="00DB417C">
      <w:pPr>
        <w:widowControl/>
        <w:numPr>
          <w:ilvl w:val="0"/>
          <w:numId w:val="10"/>
        </w:numPr>
        <w:adjustRightInd/>
        <w:spacing w:line="240" w:lineRule="auto"/>
        <w:textAlignment w:val="auto"/>
        <w:rPr>
          <w:rFonts w:asciiTheme="minorHAnsi" w:hAnsiTheme="minorHAnsi" w:cstheme="minorHAnsi"/>
        </w:rPr>
      </w:pPr>
      <w:r w:rsidRPr="009A6EB9">
        <w:rPr>
          <w:rFonts w:asciiTheme="minorHAnsi" w:hAnsiTheme="minorHAnsi" w:cstheme="minorHAnsi"/>
        </w:rPr>
        <w:t xml:space="preserve">Diseño de la imagen corporativa del Congreso Nacional de Agentes Tutores que se aplicará a todos los elementos gráficos y promocionales. Es necesario presentar al menos tres propuestas de imagen, para que los organizadores puedan optar por la definitiva. </w:t>
      </w:r>
    </w:p>
    <w:p w14:paraId="234F1C1A" w14:textId="77777777" w:rsidR="00DB417C" w:rsidRPr="009A6EB9" w:rsidRDefault="00DB417C" w:rsidP="00DB417C">
      <w:pPr>
        <w:widowControl/>
        <w:numPr>
          <w:ilvl w:val="0"/>
          <w:numId w:val="10"/>
        </w:numPr>
        <w:adjustRightInd/>
        <w:spacing w:line="240" w:lineRule="auto"/>
        <w:textAlignment w:val="auto"/>
        <w:rPr>
          <w:rFonts w:asciiTheme="minorHAnsi" w:hAnsiTheme="minorHAnsi" w:cstheme="minorHAnsi"/>
        </w:rPr>
      </w:pPr>
      <w:r w:rsidRPr="009A6EB9">
        <w:rPr>
          <w:rFonts w:asciiTheme="minorHAnsi" w:hAnsiTheme="minorHAnsi" w:cstheme="minorHAnsi"/>
        </w:rPr>
        <w:t>Impresión gráfica de 300</w:t>
      </w:r>
      <w:r w:rsidRPr="009A6EB9">
        <w:rPr>
          <w:rFonts w:asciiTheme="minorHAnsi" w:hAnsiTheme="minorHAnsi" w:cstheme="minorHAnsi"/>
          <w:b/>
        </w:rPr>
        <w:t xml:space="preserve"> </w:t>
      </w:r>
      <w:r w:rsidRPr="009A6EB9">
        <w:rPr>
          <w:rFonts w:asciiTheme="minorHAnsi" w:hAnsiTheme="minorHAnsi" w:cstheme="minorHAnsi"/>
        </w:rPr>
        <w:t xml:space="preserve">ejemplares del programa de mano a cuatro colores (según el boceto que resulte elegido) que serán encartados con el resto de la documentación que se entregará a los asistentes al Congreso. </w:t>
      </w:r>
    </w:p>
    <w:p w14:paraId="2CF5D375" w14:textId="77777777" w:rsidR="00DB417C" w:rsidRPr="009A6EB9" w:rsidRDefault="00DB417C" w:rsidP="00DB417C">
      <w:pPr>
        <w:widowControl/>
        <w:numPr>
          <w:ilvl w:val="0"/>
          <w:numId w:val="10"/>
        </w:numPr>
        <w:adjustRightInd/>
        <w:spacing w:line="240" w:lineRule="auto"/>
        <w:textAlignment w:val="auto"/>
        <w:rPr>
          <w:rFonts w:asciiTheme="minorHAnsi" w:hAnsiTheme="minorHAnsi" w:cstheme="minorHAnsi"/>
        </w:rPr>
      </w:pPr>
      <w:r w:rsidRPr="009A6EB9">
        <w:rPr>
          <w:rFonts w:asciiTheme="minorHAnsi" w:hAnsiTheme="minorHAnsi" w:cstheme="minorHAnsi"/>
        </w:rPr>
        <w:t>Diseño y creación de una página web propia del Congreso, en la que se alojará, además de información de carácter general, el contenido del programa y se permitirá la inscripción on-line a los interesados, dando una respuesta automática a su solicitud. Esta página se enlazará con la web de la Federación Española de Municipios y Provincias (FEMP).</w:t>
      </w:r>
    </w:p>
    <w:p w14:paraId="6DBE0A51" w14:textId="77777777" w:rsidR="00DB417C" w:rsidRPr="009A6EB9" w:rsidRDefault="00DB417C" w:rsidP="00DB417C">
      <w:pPr>
        <w:ind w:left="1065"/>
        <w:rPr>
          <w:rFonts w:asciiTheme="minorHAnsi" w:hAnsiTheme="minorHAnsi" w:cstheme="minorHAnsi"/>
        </w:rPr>
      </w:pPr>
      <w:r w:rsidRPr="009A6EB9">
        <w:rPr>
          <w:rFonts w:asciiTheme="minorHAnsi" w:hAnsiTheme="minorHAnsi" w:cstheme="minorHAnsi"/>
        </w:rPr>
        <w:t xml:space="preserve">La página Web deberá estar operativa en el plazo de siete días contados a partir de que se comunique la adjudicación al interesado. </w:t>
      </w:r>
    </w:p>
    <w:p w14:paraId="2E9EA4F6" w14:textId="77777777" w:rsidR="00DB417C" w:rsidRPr="009A6EB9" w:rsidRDefault="00DB417C" w:rsidP="00DB417C">
      <w:pPr>
        <w:widowControl/>
        <w:numPr>
          <w:ilvl w:val="0"/>
          <w:numId w:val="10"/>
        </w:numPr>
        <w:adjustRightInd/>
        <w:spacing w:line="240" w:lineRule="auto"/>
        <w:textAlignment w:val="auto"/>
        <w:rPr>
          <w:rFonts w:asciiTheme="minorHAnsi" w:hAnsiTheme="minorHAnsi" w:cstheme="minorHAnsi"/>
        </w:rPr>
      </w:pPr>
      <w:r w:rsidRPr="009A6EB9">
        <w:rPr>
          <w:rFonts w:asciiTheme="minorHAnsi" w:hAnsiTheme="minorHAnsi" w:cstheme="minorHAnsi"/>
        </w:rPr>
        <w:t>Elaboración de una transparencia fija, con la imagen del Congreso, que se proyectará como pancarta de fondo del escenario.</w:t>
      </w:r>
    </w:p>
    <w:p w14:paraId="172B3BA0" w14:textId="77777777" w:rsidR="00DB417C" w:rsidRPr="009A6EB9" w:rsidRDefault="00DB417C" w:rsidP="00DB417C">
      <w:pPr>
        <w:widowControl/>
        <w:numPr>
          <w:ilvl w:val="0"/>
          <w:numId w:val="10"/>
        </w:numPr>
        <w:adjustRightInd/>
        <w:spacing w:line="240" w:lineRule="auto"/>
        <w:ind w:left="1060" w:hanging="357"/>
        <w:textAlignment w:val="auto"/>
        <w:rPr>
          <w:rFonts w:asciiTheme="minorHAnsi" w:hAnsiTheme="minorHAnsi" w:cstheme="minorHAnsi"/>
        </w:rPr>
      </w:pPr>
      <w:r w:rsidRPr="009A6EB9">
        <w:rPr>
          <w:rFonts w:asciiTheme="minorHAnsi" w:hAnsiTheme="minorHAnsi" w:cstheme="minorHAnsi"/>
        </w:rPr>
        <w:t>Elaboración de identificadores (visores) con los nombres de los ponentes, de acuerdo con las indicaciones que la organización facilite.</w:t>
      </w:r>
    </w:p>
    <w:p w14:paraId="709B1CD3" w14:textId="77777777" w:rsidR="00DB417C" w:rsidRPr="009A6EB9" w:rsidRDefault="00DB417C" w:rsidP="00DB417C">
      <w:pPr>
        <w:widowControl/>
        <w:numPr>
          <w:ilvl w:val="0"/>
          <w:numId w:val="10"/>
        </w:numPr>
        <w:adjustRightInd/>
        <w:spacing w:line="240" w:lineRule="auto"/>
        <w:ind w:left="1060" w:hanging="357"/>
        <w:textAlignment w:val="auto"/>
        <w:rPr>
          <w:rFonts w:asciiTheme="minorHAnsi" w:hAnsiTheme="minorHAnsi" w:cstheme="minorHAnsi"/>
        </w:rPr>
      </w:pPr>
      <w:r w:rsidRPr="009A6EB9">
        <w:rPr>
          <w:rFonts w:asciiTheme="minorHAnsi" w:hAnsiTheme="minorHAnsi" w:cstheme="minorHAnsi"/>
        </w:rPr>
        <w:t xml:space="preserve">Impresión de carteles con la imagen del Congreso para situar en la entrada del Salón de Actos y en la sala donde se presentarán las experiencias profesionales. </w:t>
      </w:r>
    </w:p>
    <w:p w14:paraId="09ADB13C" w14:textId="77777777" w:rsidR="00DB417C" w:rsidRPr="009A6EB9" w:rsidRDefault="00DB417C" w:rsidP="00DB417C">
      <w:pPr>
        <w:widowControl/>
        <w:numPr>
          <w:ilvl w:val="0"/>
          <w:numId w:val="10"/>
        </w:numPr>
        <w:adjustRightInd/>
        <w:spacing w:line="240" w:lineRule="auto"/>
        <w:ind w:left="1060" w:hanging="357"/>
        <w:textAlignment w:val="auto"/>
        <w:rPr>
          <w:rFonts w:asciiTheme="minorHAnsi" w:hAnsiTheme="minorHAnsi" w:cstheme="minorHAnsi"/>
        </w:rPr>
      </w:pPr>
      <w:r w:rsidRPr="009A6EB9">
        <w:rPr>
          <w:rFonts w:asciiTheme="minorHAnsi" w:hAnsiTheme="minorHAnsi" w:cstheme="minorHAnsi"/>
        </w:rPr>
        <w:lastRenderedPageBreak/>
        <w:t xml:space="preserve">Impresión de 300 acreditaciones con la adaptación de la imagen del Congreso Nacional, diferenciando entre asistentes, ponentes y personal de organización (la empresa presentará varios modelos y tamaños para elegir).  </w:t>
      </w:r>
    </w:p>
    <w:p w14:paraId="6774F188" w14:textId="77777777" w:rsidR="00DB417C" w:rsidRPr="009A6EB9" w:rsidRDefault="00DB417C" w:rsidP="00DB417C">
      <w:pPr>
        <w:widowControl/>
        <w:numPr>
          <w:ilvl w:val="0"/>
          <w:numId w:val="10"/>
        </w:numPr>
        <w:adjustRightInd/>
        <w:spacing w:line="240" w:lineRule="auto"/>
        <w:textAlignment w:val="auto"/>
        <w:rPr>
          <w:rFonts w:asciiTheme="minorHAnsi" w:hAnsiTheme="minorHAnsi" w:cstheme="minorHAnsi"/>
        </w:rPr>
      </w:pPr>
      <w:r w:rsidRPr="009A6EB9">
        <w:rPr>
          <w:rFonts w:asciiTheme="minorHAnsi" w:hAnsiTheme="minorHAnsi" w:cstheme="minorHAnsi"/>
        </w:rPr>
        <w:t xml:space="preserve">Edición de 300 certificados que se entregarán individualmente a los asistentes al final del Congreso, cuyo texto se facilitará en su momento. </w:t>
      </w:r>
    </w:p>
    <w:p w14:paraId="0C62EB17" w14:textId="77777777" w:rsidR="00DB417C" w:rsidRPr="009A6EB9" w:rsidRDefault="00DB417C" w:rsidP="00DB417C">
      <w:pPr>
        <w:ind w:left="1065"/>
        <w:rPr>
          <w:rFonts w:asciiTheme="minorHAnsi" w:hAnsiTheme="minorHAnsi" w:cstheme="minorHAnsi"/>
        </w:rPr>
      </w:pPr>
    </w:p>
    <w:p w14:paraId="49E18E6C" w14:textId="77777777" w:rsidR="00DB417C" w:rsidRPr="009A6EB9" w:rsidRDefault="00DB417C" w:rsidP="00DB417C">
      <w:pPr>
        <w:ind w:firstLine="568"/>
        <w:rPr>
          <w:rFonts w:asciiTheme="minorHAnsi" w:hAnsiTheme="minorHAnsi" w:cstheme="minorHAnsi"/>
        </w:rPr>
      </w:pPr>
      <w:r w:rsidRPr="009A6EB9">
        <w:rPr>
          <w:rFonts w:asciiTheme="minorHAnsi" w:hAnsiTheme="minorHAnsi" w:cstheme="minorHAnsi"/>
        </w:rPr>
        <w:t>2.- GESTIÓN DE ASISTENTES:</w:t>
      </w:r>
    </w:p>
    <w:p w14:paraId="6D21A07F" w14:textId="77777777" w:rsidR="00DB417C" w:rsidRPr="009A6EB9" w:rsidRDefault="00DB417C" w:rsidP="00DB417C">
      <w:pPr>
        <w:rPr>
          <w:rFonts w:asciiTheme="minorHAnsi" w:hAnsiTheme="minorHAnsi" w:cstheme="minorHAnsi"/>
        </w:rPr>
      </w:pPr>
    </w:p>
    <w:p w14:paraId="3E170B1E" w14:textId="77777777" w:rsidR="00DB417C" w:rsidRPr="009A6EB9" w:rsidRDefault="00DB417C" w:rsidP="00DB417C">
      <w:pPr>
        <w:widowControl/>
        <w:numPr>
          <w:ilvl w:val="0"/>
          <w:numId w:val="11"/>
        </w:numPr>
        <w:adjustRightInd/>
        <w:spacing w:line="240" w:lineRule="auto"/>
        <w:textAlignment w:val="auto"/>
        <w:rPr>
          <w:rFonts w:asciiTheme="minorHAnsi" w:hAnsiTheme="minorHAnsi" w:cstheme="minorHAnsi"/>
        </w:rPr>
      </w:pPr>
      <w:r w:rsidRPr="009A6EB9">
        <w:rPr>
          <w:rFonts w:asciiTheme="minorHAnsi" w:hAnsiTheme="minorHAnsi" w:cstheme="minorHAnsi"/>
        </w:rPr>
        <w:t>La Secretaría de Organización dispondrá de teléfono y correo electrónico para recepción y solución de cuantas cuestiones planteen los asistentes.</w:t>
      </w:r>
    </w:p>
    <w:p w14:paraId="151255CB" w14:textId="77777777" w:rsidR="00DB417C" w:rsidRPr="009A6EB9" w:rsidRDefault="00DB417C" w:rsidP="00DB417C">
      <w:pPr>
        <w:widowControl/>
        <w:numPr>
          <w:ilvl w:val="0"/>
          <w:numId w:val="11"/>
        </w:numPr>
        <w:adjustRightInd/>
        <w:spacing w:line="240" w:lineRule="auto"/>
        <w:textAlignment w:val="auto"/>
        <w:rPr>
          <w:rFonts w:asciiTheme="minorHAnsi" w:hAnsiTheme="minorHAnsi" w:cstheme="minorHAnsi"/>
        </w:rPr>
      </w:pPr>
      <w:r w:rsidRPr="009A6EB9">
        <w:rPr>
          <w:rFonts w:asciiTheme="minorHAnsi" w:hAnsiTheme="minorHAnsi" w:cstheme="minorHAnsi"/>
        </w:rPr>
        <w:t xml:space="preserve">Elaboración de una base de datos con las inscripciones recibidas para controlar el número de asistentes. Los datos personales que figuren en las inscripciones deberán ser tratados </w:t>
      </w:r>
      <w:r w:rsidRPr="003C0702">
        <w:rPr>
          <w:rFonts w:asciiTheme="minorHAnsi" w:hAnsiTheme="minorHAnsi" w:cstheme="minorHAnsi"/>
        </w:rPr>
        <w:t>conforme a</w:t>
      </w:r>
      <w:r w:rsidRPr="00DF2224">
        <w:rPr>
          <w:rFonts w:asciiTheme="minorHAnsi" w:hAnsiTheme="minorHAnsi" w:cstheme="minorHAnsi"/>
          <w:color w:val="0000FF"/>
        </w:rPr>
        <w:t xml:space="preserve"> </w:t>
      </w:r>
      <w:r w:rsidRPr="009A6EB9">
        <w:rPr>
          <w:rFonts w:asciiTheme="minorHAnsi" w:hAnsiTheme="minorHAnsi" w:cstheme="minorHAnsi"/>
        </w:rPr>
        <w:t xml:space="preserve">lo que establece la </w:t>
      </w:r>
      <w:r w:rsidRPr="009A6EB9">
        <w:rPr>
          <w:rFonts w:asciiTheme="minorHAnsi" w:hAnsiTheme="minorHAnsi" w:cstheme="minorHAnsi"/>
          <w:bCs/>
          <w:color w:val="000000"/>
          <w:shd w:val="clear" w:color="auto" w:fill="FFFFFF"/>
        </w:rPr>
        <w:t xml:space="preserve">Ley Orgánica 3/2018, de 5 de diciembre, de Protección de Datos de Personales y garantía de los derechos digitales. </w:t>
      </w:r>
    </w:p>
    <w:p w14:paraId="7B7202B1" w14:textId="77777777" w:rsidR="00DB417C" w:rsidRPr="009A6EB9" w:rsidRDefault="00DB417C" w:rsidP="00DB417C">
      <w:pPr>
        <w:widowControl/>
        <w:numPr>
          <w:ilvl w:val="0"/>
          <w:numId w:val="11"/>
        </w:numPr>
        <w:adjustRightInd/>
        <w:spacing w:line="240" w:lineRule="auto"/>
        <w:textAlignment w:val="auto"/>
        <w:rPr>
          <w:rFonts w:asciiTheme="minorHAnsi" w:hAnsiTheme="minorHAnsi" w:cstheme="minorHAnsi"/>
        </w:rPr>
      </w:pPr>
      <w:r w:rsidRPr="009A6EB9">
        <w:rPr>
          <w:rFonts w:asciiTheme="minorHAnsi" w:hAnsiTheme="minorHAnsi" w:cstheme="minorHAnsi"/>
        </w:rPr>
        <w:t xml:space="preserve">Toda la información recabada de las inscripciones, así como el número de participantes confirmados, será facilitada </w:t>
      </w:r>
      <w:r w:rsidRPr="009A6EB9">
        <w:rPr>
          <w:rFonts w:asciiTheme="minorHAnsi" w:hAnsiTheme="minorHAnsi" w:cstheme="minorHAnsi"/>
          <w:b/>
        </w:rPr>
        <w:t>diariamente</w:t>
      </w:r>
      <w:r w:rsidRPr="009A6EB9">
        <w:rPr>
          <w:rFonts w:asciiTheme="minorHAnsi" w:hAnsiTheme="minorHAnsi" w:cstheme="minorHAnsi"/>
        </w:rPr>
        <w:t xml:space="preserve"> a la FEMP. </w:t>
      </w:r>
    </w:p>
    <w:p w14:paraId="5FDE381C" w14:textId="77777777" w:rsidR="00DB417C" w:rsidRPr="009A6EB9" w:rsidRDefault="00DB417C" w:rsidP="00DB417C">
      <w:pPr>
        <w:widowControl/>
        <w:numPr>
          <w:ilvl w:val="0"/>
          <w:numId w:val="11"/>
        </w:numPr>
        <w:adjustRightInd/>
        <w:spacing w:line="240" w:lineRule="auto"/>
        <w:textAlignment w:val="auto"/>
        <w:rPr>
          <w:rFonts w:asciiTheme="minorHAnsi" w:hAnsiTheme="minorHAnsi" w:cstheme="minorHAnsi"/>
        </w:rPr>
      </w:pPr>
      <w:r w:rsidRPr="009A6EB9">
        <w:rPr>
          <w:rFonts w:asciiTheme="minorHAnsi" w:hAnsiTheme="minorHAnsi" w:cstheme="minorHAnsi"/>
        </w:rPr>
        <w:t>Constitución de una mesa de recepción para entrega de documentación, control y atención de los asistentes.</w:t>
      </w:r>
    </w:p>
    <w:p w14:paraId="6B1B7518" w14:textId="77777777" w:rsidR="00DB417C" w:rsidRPr="009A6EB9" w:rsidRDefault="00DB417C" w:rsidP="00DB417C">
      <w:pPr>
        <w:widowControl/>
        <w:numPr>
          <w:ilvl w:val="0"/>
          <w:numId w:val="11"/>
        </w:numPr>
        <w:adjustRightInd/>
        <w:spacing w:line="240" w:lineRule="auto"/>
        <w:textAlignment w:val="auto"/>
        <w:rPr>
          <w:rFonts w:asciiTheme="minorHAnsi" w:hAnsiTheme="minorHAnsi" w:cstheme="minorHAnsi"/>
        </w:rPr>
      </w:pPr>
      <w:r w:rsidRPr="009A6EB9">
        <w:rPr>
          <w:rFonts w:asciiTheme="minorHAnsi" w:hAnsiTheme="minorHAnsi" w:cstheme="minorHAnsi"/>
        </w:rPr>
        <w:t>Azafatas, al menos tres, para atender la mesa de recepción y cualquier necesidad que se pueda producir durante el transcurso del Congreso Nacional.</w:t>
      </w:r>
    </w:p>
    <w:p w14:paraId="1767FB47" w14:textId="77777777" w:rsidR="00DB417C" w:rsidRPr="009A6EB9" w:rsidRDefault="00DB417C" w:rsidP="00DB417C">
      <w:pPr>
        <w:widowControl/>
        <w:numPr>
          <w:ilvl w:val="0"/>
          <w:numId w:val="11"/>
        </w:numPr>
        <w:adjustRightInd/>
        <w:spacing w:line="240" w:lineRule="auto"/>
        <w:textAlignment w:val="auto"/>
        <w:rPr>
          <w:rFonts w:asciiTheme="minorHAnsi" w:hAnsiTheme="minorHAnsi" w:cstheme="minorHAnsi"/>
        </w:rPr>
      </w:pPr>
      <w:r w:rsidRPr="009A6EB9">
        <w:rPr>
          <w:rFonts w:asciiTheme="minorHAnsi" w:hAnsiTheme="minorHAnsi" w:cstheme="minorHAnsi"/>
        </w:rPr>
        <w:t>La empresa que resulte adjudicataria designará a una persona para que coordine todas las cuestiones relacionadas con la organización y desarrollo del Congreso y sea interlocutor con el Ministerio y FEMP.</w:t>
      </w:r>
    </w:p>
    <w:p w14:paraId="0B1F9974" w14:textId="77777777" w:rsidR="00DB417C" w:rsidRPr="009A6EB9" w:rsidRDefault="00DB417C" w:rsidP="00DB417C">
      <w:pPr>
        <w:ind w:left="568"/>
        <w:rPr>
          <w:rFonts w:asciiTheme="minorHAnsi" w:hAnsiTheme="minorHAnsi" w:cstheme="minorHAnsi"/>
        </w:rPr>
      </w:pPr>
    </w:p>
    <w:p w14:paraId="564EB5A1" w14:textId="77777777" w:rsidR="00DB417C" w:rsidRPr="009A6EB9" w:rsidRDefault="00DB417C" w:rsidP="00DB417C">
      <w:pPr>
        <w:ind w:firstLine="567"/>
        <w:rPr>
          <w:rFonts w:asciiTheme="minorHAnsi" w:hAnsiTheme="minorHAnsi" w:cstheme="minorHAnsi"/>
        </w:rPr>
      </w:pPr>
      <w:r w:rsidRPr="009A6EB9">
        <w:rPr>
          <w:rFonts w:asciiTheme="minorHAnsi" w:hAnsiTheme="minorHAnsi" w:cstheme="minorHAnsi"/>
        </w:rPr>
        <w:t>3.- INTERPRETACIÓN EN LENGUA DE SIGNOS ESPAÑOLA</w:t>
      </w:r>
    </w:p>
    <w:p w14:paraId="249ACE10" w14:textId="77777777" w:rsidR="00DB417C" w:rsidRPr="009A6EB9" w:rsidRDefault="00DB417C" w:rsidP="00DB417C">
      <w:pPr>
        <w:ind w:left="1571"/>
        <w:rPr>
          <w:rFonts w:asciiTheme="minorHAnsi" w:hAnsiTheme="minorHAnsi" w:cstheme="minorHAnsi"/>
        </w:rPr>
      </w:pPr>
    </w:p>
    <w:p w14:paraId="61DFF6DB"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Con el fin de garantizar el seguimiento de las ponencias y actividades del Congreso a las personas con discapacidad auditiva y proporcionarles todos los medios para su participación en las mismas, la empresa adjudicataria contratará los servicios pertinentes y al personal que se requiera para efectuar la interpretación en lengua de signos durante los dos días que dura el Congreso.</w:t>
      </w:r>
    </w:p>
    <w:p w14:paraId="680E0E7E" w14:textId="77777777" w:rsidR="00DB417C" w:rsidRPr="009A6EB9" w:rsidRDefault="00DB417C" w:rsidP="00DB417C">
      <w:pPr>
        <w:ind w:left="708" w:firstLine="503"/>
        <w:rPr>
          <w:rFonts w:asciiTheme="minorHAnsi" w:hAnsiTheme="minorHAnsi" w:cstheme="minorHAnsi"/>
        </w:rPr>
      </w:pPr>
    </w:p>
    <w:p w14:paraId="7E4ED6EE" w14:textId="77777777" w:rsidR="00DB417C" w:rsidRPr="008D09FD" w:rsidRDefault="00DB417C" w:rsidP="00DB417C">
      <w:pPr>
        <w:ind w:left="567"/>
        <w:rPr>
          <w:rFonts w:asciiTheme="minorHAnsi" w:hAnsiTheme="minorHAnsi" w:cstheme="minorHAnsi"/>
        </w:rPr>
      </w:pPr>
      <w:r w:rsidRPr="008D09FD">
        <w:rPr>
          <w:rFonts w:asciiTheme="minorHAnsi" w:hAnsiTheme="minorHAnsi" w:cstheme="minorHAnsi"/>
        </w:rPr>
        <w:t xml:space="preserve">4.- DOCUMENTACIÓN </w:t>
      </w:r>
    </w:p>
    <w:p w14:paraId="31985C87" w14:textId="77777777" w:rsidR="00DB417C" w:rsidRPr="008D09FD" w:rsidRDefault="00DB417C" w:rsidP="00DB417C">
      <w:pPr>
        <w:rPr>
          <w:rFonts w:asciiTheme="minorHAnsi" w:hAnsiTheme="minorHAnsi" w:cstheme="minorHAnsi"/>
        </w:rPr>
      </w:pPr>
    </w:p>
    <w:p w14:paraId="3D226875" w14:textId="77777777" w:rsidR="00DB417C" w:rsidRPr="008D09FD" w:rsidRDefault="00DB417C" w:rsidP="00DB417C">
      <w:pPr>
        <w:widowControl/>
        <w:numPr>
          <w:ilvl w:val="0"/>
          <w:numId w:val="12"/>
        </w:numPr>
        <w:tabs>
          <w:tab w:val="clear" w:pos="1428"/>
          <w:tab w:val="num" w:pos="1134"/>
        </w:tabs>
        <w:adjustRightInd/>
        <w:spacing w:line="240" w:lineRule="auto"/>
        <w:ind w:left="1134" w:hanging="425"/>
        <w:textAlignment w:val="auto"/>
        <w:rPr>
          <w:rFonts w:asciiTheme="minorHAnsi" w:hAnsiTheme="minorHAnsi" w:cstheme="minorHAnsi"/>
        </w:rPr>
      </w:pPr>
      <w:r w:rsidRPr="008D09FD">
        <w:rPr>
          <w:rFonts w:asciiTheme="minorHAnsi" w:hAnsiTheme="minorHAnsi" w:cstheme="minorHAnsi"/>
        </w:rPr>
        <w:t>300 carteras u otro soporte contenedor para materiales. (Se presentarán varios modelos para su elección).</w:t>
      </w:r>
    </w:p>
    <w:p w14:paraId="6C0E19EE" w14:textId="77777777" w:rsidR="00DB417C" w:rsidRPr="008D09FD" w:rsidRDefault="00DB417C" w:rsidP="00DB417C">
      <w:pPr>
        <w:widowControl/>
        <w:numPr>
          <w:ilvl w:val="0"/>
          <w:numId w:val="12"/>
        </w:numPr>
        <w:tabs>
          <w:tab w:val="clear" w:pos="1428"/>
          <w:tab w:val="num" w:pos="1134"/>
        </w:tabs>
        <w:adjustRightInd/>
        <w:spacing w:line="240" w:lineRule="auto"/>
        <w:ind w:left="1134" w:hanging="425"/>
        <w:textAlignment w:val="auto"/>
        <w:rPr>
          <w:rFonts w:asciiTheme="minorHAnsi" w:hAnsiTheme="minorHAnsi" w:cstheme="minorHAnsi"/>
        </w:rPr>
      </w:pPr>
      <w:r w:rsidRPr="008D09FD">
        <w:rPr>
          <w:rFonts w:asciiTheme="minorHAnsi" w:hAnsiTheme="minorHAnsi" w:cstheme="minorHAnsi"/>
        </w:rPr>
        <w:t xml:space="preserve">300 cuadernos y bolígrafos. </w:t>
      </w:r>
    </w:p>
    <w:p w14:paraId="7405BFF6" w14:textId="77777777" w:rsidR="00DB417C" w:rsidRPr="008D09FD" w:rsidRDefault="00DB417C" w:rsidP="00DB417C">
      <w:pPr>
        <w:widowControl/>
        <w:numPr>
          <w:ilvl w:val="0"/>
          <w:numId w:val="12"/>
        </w:numPr>
        <w:tabs>
          <w:tab w:val="clear" w:pos="1428"/>
          <w:tab w:val="num" w:pos="1134"/>
        </w:tabs>
        <w:adjustRightInd/>
        <w:spacing w:line="240" w:lineRule="auto"/>
        <w:ind w:left="1134" w:hanging="425"/>
        <w:textAlignment w:val="auto"/>
        <w:rPr>
          <w:rFonts w:asciiTheme="minorHAnsi" w:hAnsiTheme="minorHAnsi" w:cstheme="minorHAnsi"/>
        </w:rPr>
      </w:pPr>
      <w:r w:rsidRPr="008D09FD">
        <w:rPr>
          <w:rFonts w:asciiTheme="minorHAnsi" w:hAnsiTheme="minorHAnsi" w:cstheme="minorHAnsi"/>
        </w:rPr>
        <w:t xml:space="preserve">Grabación de 300 pendrives con material que oportunamente se entregará a la empresa adjudicataria. </w:t>
      </w:r>
    </w:p>
    <w:p w14:paraId="1BA22DFD" w14:textId="77777777" w:rsidR="00DB417C" w:rsidRPr="008D09FD" w:rsidRDefault="00DB417C" w:rsidP="00DB417C">
      <w:pPr>
        <w:widowControl/>
        <w:numPr>
          <w:ilvl w:val="0"/>
          <w:numId w:val="12"/>
        </w:numPr>
        <w:tabs>
          <w:tab w:val="clear" w:pos="1428"/>
          <w:tab w:val="num" w:pos="1134"/>
        </w:tabs>
        <w:adjustRightInd/>
        <w:spacing w:line="240" w:lineRule="auto"/>
        <w:ind w:left="1134" w:hanging="425"/>
        <w:textAlignment w:val="auto"/>
        <w:rPr>
          <w:rFonts w:asciiTheme="minorHAnsi" w:hAnsiTheme="minorHAnsi" w:cstheme="minorHAnsi"/>
        </w:rPr>
      </w:pPr>
      <w:r w:rsidRPr="008D09FD">
        <w:rPr>
          <w:rFonts w:asciiTheme="minorHAnsi" w:hAnsiTheme="minorHAnsi" w:cstheme="minorHAnsi"/>
        </w:rPr>
        <w:lastRenderedPageBreak/>
        <w:t>Embuchado de los materiales que les serán facilitados oportunamente.</w:t>
      </w:r>
    </w:p>
    <w:p w14:paraId="37CB12DC" w14:textId="77777777" w:rsidR="00DB417C" w:rsidRPr="008D09FD" w:rsidRDefault="00DB417C" w:rsidP="00DB417C">
      <w:pPr>
        <w:ind w:left="1211"/>
        <w:rPr>
          <w:rFonts w:asciiTheme="minorHAnsi" w:hAnsiTheme="minorHAnsi" w:cstheme="minorHAnsi"/>
        </w:rPr>
      </w:pPr>
    </w:p>
    <w:p w14:paraId="049F547F"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La FEMP se compromete, en el caso de que algunos de los servicios propuestos hubieran de reducirse o modificarse respecto de lo previsto, a informar a la empresa adjudicataria con el tiempo suficiente para su provisión exacta. Se abonarán únicamente los servicios realizados. </w:t>
      </w:r>
    </w:p>
    <w:p w14:paraId="6F79460E" w14:textId="77777777" w:rsidR="00DB417C" w:rsidRDefault="00DB417C" w:rsidP="00DB417C">
      <w:pPr>
        <w:rPr>
          <w:rFonts w:asciiTheme="minorHAnsi" w:hAnsiTheme="minorHAnsi" w:cstheme="minorHAnsi"/>
        </w:rPr>
      </w:pPr>
    </w:p>
    <w:p w14:paraId="1A817096"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La empresa adjudicataria se compromete a nombrar un responsable de toda la gestión de asistentes, que deberá coordinarse con el resto de los responsables de las empresas de catering, audiovisuales, agencia de viajes, que participen en la realización del evento, así como con la parte técnica de la FEMP.</w:t>
      </w:r>
    </w:p>
    <w:p w14:paraId="72C8FABD" w14:textId="77777777" w:rsidR="00DB417C" w:rsidRPr="009A6EB9" w:rsidRDefault="00DB417C" w:rsidP="00DB417C">
      <w:pPr>
        <w:rPr>
          <w:rFonts w:asciiTheme="minorHAnsi" w:hAnsiTheme="minorHAnsi" w:cstheme="minorHAnsi"/>
        </w:rPr>
      </w:pPr>
    </w:p>
    <w:p w14:paraId="2348131B"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La empresa adjudicataria se compromete a presentar la factura por sus servicios realmente prestados para su liquidación inmediatamente después de celebrado el evento, junto con un informe sobre el desarrollo </w:t>
      </w:r>
      <w:proofErr w:type="gramStart"/>
      <w:r w:rsidRPr="009A6EB9">
        <w:rPr>
          <w:rFonts w:asciiTheme="minorHAnsi" w:hAnsiTheme="minorHAnsi" w:cstheme="minorHAnsi"/>
        </w:rPr>
        <w:t>del mismo</w:t>
      </w:r>
      <w:proofErr w:type="gramEnd"/>
      <w:r w:rsidRPr="009A6EB9">
        <w:rPr>
          <w:rFonts w:asciiTheme="minorHAnsi" w:hAnsiTheme="minorHAnsi" w:cstheme="minorHAnsi"/>
        </w:rPr>
        <w:t xml:space="preserve">, así como un ejemplar de todos los materiales que se hayan elaborado siguiendo las indicaciones del presente Pliego de Condiciones Técnicas. También entregará a los representantes técnicos de la FEMP la Base de Datos de los participantes al evento. </w:t>
      </w:r>
    </w:p>
    <w:p w14:paraId="1F11C2C2" w14:textId="77777777" w:rsidR="00DB417C" w:rsidRPr="009A6EB9" w:rsidRDefault="00DB417C" w:rsidP="00DB417C">
      <w:pPr>
        <w:ind w:left="426"/>
        <w:rPr>
          <w:rFonts w:asciiTheme="minorHAnsi" w:hAnsiTheme="minorHAnsi" w:cstheme="minorHAnsi"/>
        </w:rPr>
      </w:pPr>
    </w:p>
    <w:bookmarkEnd w:id="1"/>
    <w:p w14:paraId="07695F0D"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 xml:space="preserve">3.- PLAZO DE EJECUCIÓN </w:t>
      </w:r>
    </w:p>
    <w:p w14:paraId="70702FA4" w14:textId="77777777" w:rsidR="00DB417C" w:rsidRPr="009A6EB9" w:rsidRDefault="00DB417C" w:rsidP="00DB417C">
      <w:pPr>
        <w:rPr>
          <w:rFonts w:asciiTheme="minorHAnsi" w:hAnsiTheme="minorHAnsi" w:cstheme="minorHAnsi"/>
        </w:rPr>
      </w:pPr>
    </w:p>
    <w:p w14:paraId="1AE09014"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El plazo máximo de ejecución de las prestaciones objeto del contrato será desde su formalización hasta el 24 de noviembre de 2022.</w:t>
      </w:r>
    </w:p>
    <w:p w14:paraId="34041F84" w14:textId="77777777" w:rsidR="00DB417C" w:rsidRDefault="00DB417C" w:rsidP="00DB417C">
      <w:pPr>
        <w:rPr>
          <w:rFonts w:asciiTheme="minorHAnsi" w:hAnsiTheme="minorHAnsi" w:cstheme="minorHAnsi"/>
        </w:rPr>
      </w:pPr>
    </w:p>
    <w:p w14:paraId="1D39D309"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4.- REQUISITOS DE PERSONAL</w:t>
      </w:r>
    </w:p>
    <w:p w14:paraId="4E61D011" w14:textId="77777777" w:rsidR="00DB417C" w:rsidRPr="009A6EB9" w:rsidRDefault="00DB417C" w:rsidP="00DB417C">
      <w:pPr>
        <w:rPr>
          <w:rFonts w:asciiTheme="minorHAnsi" w:hAnsiTheme="minorHAnsi" w:cstheme="minorHAnsi"/>
          <w:highlight w:val="yellow"/>
        </w:rPr>
      </w:pPr>
    </w:p>
    <w:p w14:paraId="1978072D"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Para la realización de las prestaciones objeto del contrato es necesaria la contratación de una empresa especializada que lleve a cabo las tareas propias de una secretaría de organización, tales como la creación de la imagen gráfica, la gestión de asistentes y otros servicios que se requieran para la adecuada </w:t>
      </w:r>
      <w:r w:rsidRPr="003C0702">
        <w:rPr>
          <w:rFonts w:asciiTheme="minorHAnsi" w:hAnsiTheme="minorHAnsi" w:cstheme="minorHAnsi"/>
        </w:rPr>
        <w:t>organización y celebración del Congreso Nacional tal y como se recoge en el punto 2 de esta solicitud de ofertas.</w:t>
      </w:r>
    </w:p>
    <w:p w14:paraId="2CB80B83" w14:textId="77777777" w:rsidR="00DB417C" w:rsidRPr="009A6EB9" w:rsidRDefault="00DB417C" w:rsidP="00DB417C">
      <w:pPr>
        <w:rPr>
          <w:rFonts w:asciiTheme="minorHAnsi" w:hAnsiTheme="minorHAnsi" w:cstheme="minorHAnsi"/>
        </w:rPr>
      </w:pPr>
    </w:p>
    <w:p w14:paraId="2B9E62FA"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El adjudicatario deberá nombrar a la persona que ejercerá las tareas de interlocutor y dirección de los trabajos desarrollados (</w:t>
      </w:r>
      <w:proofErr w:type="gramStart"/>
      <w:r w:rsidRPr="009A6EB9">
        <w:rPr>
          <w:rFonts w:asciiTheme="minorHAnsi" w:hAnsiTheme="minorHAnsi" w:cstheme="minorHAnsi"/>
        </w:rPr>
        <w:t>Director</w:t>
      </w:r>
      <w:proofErr w:type="gramEnd"/>
      <w:r w:rsidRPr="009A6EB9">
        <w:rPr>
          <w:rFonts w:asciiTheme="minorHAnsi" w:hAnsiTheme="minorHAnsi" w:cstheme="minorHAnsi"/>
        </w:rPr>
        <w:t xml:space="preserve"> de Proyecto).</w:t>
      </w:r>
    </w:p>
    <w:p w14:paraId="7647E81C" w14:textId="299A872B" w:rsidR="00DB417C" w:rsidRDefault="00DB417C" w:rsidP="00DB417C">
      <w:pPr>
        <w:rPr>
          <w:rFonts w:asciiTheme="minorHAnsi" w:hAnsiTheme="minorHAnsi" w:cstheme="minorHAnsi"/>
        </w:rPr>
      </w:pPr>
    </w:p>
    <w:p w14:paraId="28403857" w14:textId="42BE3287" w:rsidR="00DB417C" w:rsidRDefault="00DB417C" w:rsidP="00DB417C">
      <w:pPr>
        <w:rPr>
          <w:rFonts w:asciiTheme="minorHAnsi" w:hAnsiTheme="minorHAnsi" w:cstheme="minorHAnsi"/>
        </w:rPr>
      </w:pPr>
    </w:p>
    <w:p w14:paraId="15A5457B" w14:textId="77777777" w:rsidR="00DB417C" w:rsidRDefault="00DB417C" w:rsidP="00DB417C">
      <w:pPr>
        <w:rPr>
          <w:rFonts w:asciiTheme="minorHAnsi" w:hAnsiTheme="minorHAnsi" w:cstheme="minorHAnsi"/>
        </w:rPr>
      </w:pPr>
    </w:p>
    <w:p w14:paraId="3FA06B77"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lastRenderedPageBreak/>
        <w:t>5.- PRESUPUESTO BASE DE LICITACIÓN</w:t>
      </w:r>
    </w:p>
    <w:p w14:paraId="08478049" w14:textId="77777777" w:rsidR="00DB417C" w:rsidRPr="009A6EB9" w:rsidRDefault="00DB417C" w:rsidP="00DB417C">
      <w:pPr>
        <w:rPr>
          <w:rFonts w:asciiTheme="minorHAnsi" w:hAnsiTheme="minorHAnsi" w:cstheme="minorHAnsi"/>
        </w:rPr>
      </w:pPr>
    </w:p>
    <w:p w14:paraId="3A113202"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El presupuesto base de licitación asciende a la cantidad de DIECIOCHO MIL CIENTO TREINTA SIETE EUROS CON</w:t>
      </w:r>
      <w:r>
        <w:rPr>
          <w:rFonts w:asciiTheme="minorHAnsi" w:hAnsiTheme="minorHAnsi" w:cstheme="minorHAnsi"/>
        </w:rPr>
        <w:t xml:space="preserve"> NOVENTA</w:t>
      </w:r>
      <w:r w:rsidRPr="009A6EB9">
        <w:rPr>
          <w:rFonts w:asciiTheme="minorHAnsi" w:hAnsiTheme="minorHAnsi" w:cstheme="minorHAnsi"/>
        </w:rPr>
        <w:t xml:space="preserve"> CENTIMOS DE EURO (18.137,90 euros). </w:t>
      </w:r>
    </w:p>
    <w:p w14:paraId="40B84720" w14:textId="77777777" w:rsidR="00DB417C" w:rsidRPr="009A6EB9" w:rsidRDefault="00DB417C" w:rsidP="00DB417C">
      <w:pPr>
        <w:rPr>
          <w:rFonts w:asciiTheme="minorHAnsi" w:hAnsiTheme="minorHAnsi" w:cstheme="minorHAnsi"/>
        </w:rPr>
      </w:pPr>
    </w:p>
    <w:p w14:paraId="788D6CA4"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El presupuesto señalado tiene la consideración de presupuesto global y, por tanto, en el mismo se entienden incluidos toda clase de gastos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648DBD7F" w14:textId="77777777" w:rsidR="00DB417C" w:rsidRPr="009A6EB9" w:rsidRDefault="00DB417C" w:rsidP="00DB417C">
      <w:pPr>
        <w:rPr>
          <w:rFonts w:asciiTheme="minorHAnsi" w:hAnsiTheme="minorHAnsi" w:cstheme="minorHAnsi"/>
        </w:rPr>
      </w:pPr>
    </w:p>
    <w:p w14:paraId="2CAB9CF6"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6.- REQUISITOS DE CAPACIDAD Y SOLVENCIA DE LOS OFERTANTES</w:t>
      </w:r>
    </w:p>
    <w:p w14:paraId="4EB14B74" w14:textId="77777777" w:rsidR="00DB417C" w:rsidRPr="009A6EB9" w:rsidRDefault="00DB417C" w:rsidP="00DB417C">
      <w:pPr>
        <w:rPr>
          <w:rFonts w:asciiTheme="minorHAnsi" w:hAnsiTheme="minorHAnsi" w:cstheme="minorHAnsi"/>
          <w:b/>
          <w:bCs/>
        </w:rPr>
      </w:pPr>
    </w:p>
    <w:p w14:paraId="02A882ED" w14:textId="77777777" w:rsidR="00DB417C" w:rsidRDefault="00DB417C" w:rsidP="00DB417C">
      <w:pPr>
        <w:rPr>
          <w:rFonts w:asciiTheme="minorHAnsi" w:hAnsiTheme="minorHAnsi" w:cstheme="minorHAnsi"/>
        </w:rPr>
      </w:pPr>
      <w:r w:rsidRPr="009A6EB9">
        <w:rPr>
          <w:rFonts w:asciiTheme="minorHAnsi" w:hAnsiTheme="minorHAnsi" w:cstheme="minorHAnsi"/>
        </w:rPr>
        <w:t xml:space="preserve">Conforme a lo establecido en el artículo </w:t>
      </w:r>
      <w:proofErr w:type="gramStart"/>
      <w:r w:rsidRPr="009A6EB9">
        <w:rPr>
          <w:rFonts w:asciiTheme="minorHAnsi" w:hAnsiTheme="minorHAnsi" w:cstheme="minorHAnsi"/>
        </w:rPr>
        <w:t>318,a</w:t>
      </w:r>
      <w:proofErr w:type="gramEnd"/>
      <w:r w:rsidRPr="009A6EB9">
        <w:rPr>
          <w:rFonts w:asciiTheme="minorHAnsi" w:hAnsiTheme="minorHAnsi" w:cstheme="minorHAnsi"/>
        </w:rPr>
        <w:t>) de la Ley 9/2017, de 8 de noviembre, de Contratos del Sector Público, por la que se transpone al ordenamiento jurídico español las Directivas del Parlamento Europeo y del Consejo 2014/23/UE y 2014/24/UE, de 26 de febrero, podrán presentar ofertas las personas naturales o jurídicas, españolas o extranjeras, que tengan plena capacidad de obrar y no estén incursas en una prohibición de contratar con el Sector Público.</w:t>
      </w:r>
    </w:p>
    <w:p w14:paraId="15B37326" w14:textId="77777777" w:rsidR="00DB417C" w:rsidRDefault="00DB417C" w:rsidP="00DB417C">
      <w:pPr>
        <w:rPr>
          <w:rFonts w:asciiTheme="minorHAnsi" w:hAnsiTheme="minorHAnsi" w:cstheme="minorHAnsi"/>
        </w:rPr>
      </w:pPr>
    </w:p>
    <w:p w14:paraId="3C475807"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7.- VALORACIÓN DE LAS OFERTAS</w:t>
      </w:r>
    </w:p>
    <w:p w14:paraId="1808D3E6" w14:textId="77777777" w:rsidR="00DB417C" w:rsidRPr="009A6EB9" w:rsidRDefault="00DB417C" w:rsidP="00DB417C">
      <w:pPr>
        <w:rPr>
          <w:rFonts w:asciiTheme="minorHAnsi" w:hAnsiTheme="minorHAnsi" w:cstheme="minorHAnsi"/>
          <w:b/>
          <w:bCs/>
        </w:rPr>
      </w:pPr>
    </w:p>
    <w:p w14:paraId="25B5D062" w14:textId="77777777" w:rsidR="00DB417C" w:rsidRPr="009A6EB9" w:rsidRDefault="00DB417C" w:rsidP="00DB417C">
      <w:pPr>
        <w:rPr>
          <w:rFonts w:asciiTheme="minorHAnsi" w:hAnsiTheme="minorHAnsi" w:cstheme="minorHAnsi"/>
          <w:color w:val="000000" w:themeColor="text1"/>
        </w:rPr>
      </w:pPr>
      <w:r w:rsidRPr="009A6EB9">
        <w:rPr>
          <w:rFonts w:asciiTheme="minorHAnsi" w:hAnsiTheme="minorHAnsi" w:cstheme="minorHAnsi"/>
        </w:rPr>
        <w:t>La adjudicación del contrato, por parte del Órgano de Contratación de la FEMP, recaerá en la empresa cuya oferta sea la que técnicamente mejor se ajuste a los contenidos definidos en los apartados 1 y 2 de este documento y sea</w:t>
      </w:r>
      <w:r w:rsidRPr="009A6EB9">
        <w:rPr>
          <w:rFonts w:asciiTheme="minorHAnsi" w:hAnsiTheme="minorHAnsi" w:cstheme="minorHAnsi"/>
          <w:color w:val="000000" w:themeColor="text1"/>
        </w:rPr>
        <w:t xml:space="preserve"> la oferta con la mejor relación calidad-precio.</w:t>
      </w:r>
    </w:p>
    <w:p w14:paraId="4B08116C" w14:textId="77777777" w:rsidR="00DB417C" w:rsidRPr="009A6EB9" w:rsidRDefault="00DB417C" w:rsidP="00DB417C">
      <w:pPr>
        <w:rPr>
          <w:rFonts w:asciiTheme="minorHAnsi" w:hAnsiTheme="minorHAnsi" w:cstheme="minorHAnsi"/>
        </w:rPr>
      </w:pPr>
    </w:p>
    <w:p w14:paraId="0F914390"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8.- COLABORACIÓN CON LA FEMP Y PROPIEDAD INTELECTUAL.</w:t>
      </w:r>
    </w:p>
    <w:p w14:paraId="52D9B14B" w14:textId="77777777" w:rsidR="00DB417C" w:rsidRPr="009A6EB9" w:rsidRDefault="00DB417C" w:rsidP="00DB417C">
      <w:pPr>
        <w:rPr>
          <w:rFonts w:asciiTheme="minorHAnsi" w:hAnsiTheme="minorHAnsi" w:cstheme="minorHAnsi"/>
        </w:rPr>
      </w:pPr>
    </w:p>
    <w:p w14:paraId="04737D1D"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El desarrollo de los trabajos se realizará en constante comunicación y colaboración con la FEMP, siguiendo las directrices de esta y asumiendo las posibles modificaciones y/o correcciones que se estimen oportunas.</w:t>
      </w:r>
    </w:p>
    <w:p w14:paraId="5D938678" w14:textId="77777777" w:rsidR="00DB417C" w:rsidRPr="009A6EB9" w:rsidRDefault="00DB417C" w:rsidP="00DB417C">
      <w:pPr>
        <w:rPr>
          <w:rFonts w:asciiTheme="minorHAnsi" w:hAnsiTheme="minorHAnsi" w:cstheme="minorHAnsi"/>
        </w:rPr>
      </w:pPr>
    </w:p>
    <w:p w14:paraId="7F9A87A0"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 xml:space="preserve">Será obligación del contratista reconocer los derechos de propiedad intelectual de la FEMP sobre el resultado de la prestación de los servicios contemplados en esta solicitud de ofertas, </w:t>
      </w:r>
      <w:r w:rsidRPr="009A6EB9">
        <w:rPr>
          <w:rFonts w:asciiTheme="minorHAnsi" w:hAnsiTheme="minorHAnsi" w:cstheme="minorHAnsi"/>
        </w:rPr>
        <w:lastRenderedPageBreak/>
        <w:t xml:space="preserve">renunciando a ejercitar cualesquiera derechos sobre los mismos. La FEMP será la titular en exclusiva los derechos de explotación que pudieran derivarse de los trabajos realizados, por el plazo máximo de duración de </w:t>
      </w:r>
      <w:proofErr w:type="gramStart"/>
      <w:r w:rsidRPr="009A6EB9">
        <w:rPr>
          <w:rFonts w:asciiTheme="minorHAnsi" w:hAnsiTheme="minorHAnsi" w:cstheme="minorHAnsi"/>
        </w:rPr>
        <w:t>los mismos</w:t>
      </w:r>
      <w:proofErr w:type="gramEnd"/>
      <w:r w:rsidRPr="009A6EB9">
        <w:rPr>
          <w:rFonts w:asciiTheme="minorHAnsi" w:hAnsiTheme="minorHAnsi" w:cstheme="minorHAnsi"/>
        </w:rPr>
        <w:t xml:space="preserve"> previsto en el Texto Refundido de la Ley de Propiedad Intelectual, es decir, hasta su paso al dominio público. La cesión de los derechos de explotación se extiende a todos los países del mundo.</w:t>
      </w:r>
    </w:p>
    <w:p w14:paraId="665203C0" w14:textId="77777777" w:rsidR="00DB417C" w:rsidRDefault="00DB417C" w:rsidP="00DB417C">
      <w:pPr>
        <w:rPr>
          <w:rFonts w:asciiTheme="minorHAnsi" w:hAnsiTheme="minorHAnsi" w:cstheme="minorHAnsi"/>
        </w:rPr>
      </w:pPr>
    </w:p>
    <w:p w14:paraId="7366DC0D" w14:textId="77777777" w:rsidR="00DB417C" w:rsidRPr="009A6EB9" w:rsidRDefault="00DB417C" w:rsidP="00DB417C">
      <w:pPr>
        <w:rPr>
          <w:rFonts w:asciiTheme="minorHAnsi" w:hAnsiTheme="minorHAnsi" w:cstheme="minorHAnsi"/>
          <w:b/>
          <w:bCs/>
        </w:rPr>
      </w:pPr>
      <w:r w:rsidRPr="009A6EB9">
        <w:rPr>
          <w:rFonts w:asciiTheme="minorHAnsi" w:hAnsiTheme="minorHAnsi" w:cstheme="minorHAnsi"/>
          <w:b/>
          <w:bCs/>
        </w:rPr>
        <w:t xml:space="preserve">9.- CONTENIDO DE LAS OFERTAS, PLAZO FORMA DE PRESENTACIÓN. </w:t>
      </w:r>
    </w:p>
    <w:p w14:paraId="4C14CFDD" w14:textId="77777777" w:rsidR="00DB417C" w:rsidRPr="009A6EB9" w:rsidRDefault="00DB417C" w:rsidP="00DB417C">
      <w:pPr>
        <w:rPr>
          <w:rFonts w:asciiTheme="minorHAnsi" w:hAnsiTheme="minorHAnsi" w:cstheme="minorHAnsi"/>
          <w:b/>
          <w:bCs/>
        </w:rPr>
      </w:pPr>
    </w:p>
    <w:p w14:paraId="557735EA"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Las ofertas se presentarán en castellano y constarán al menos de los siguientes contenidos:</w:t>
      </w:r>
    </w:p>
    <w:p w14:paraId="595C29AC" w14:textId="77777777" w:rsidR="00DB417C" w:rsidRPr="009A6EB9" w:rsidRDefault="00DB417C" w:rsidP="00DB417C">
      <w:pPr>
        <w:rPr>
          <w:rFonts w:asciiTheme="minorHAnsi" w:hAnsiTheme="minorHAnsi" w:cstheme="minorHAnsi"/>
        </w:rPr>
      </w:pPr>
    </w:p>
    <w:p w14:paraId="3FB79941" w14:textId="77777777" w:rsidR="00DB417C" w:rsidRPr="009A6EB9" w:rsidRDefault="00DB417C" w:rsidP="00DB417C">
      <w:pPr>
        <w:pStyle w:val="Prrafodelista"/>
        <w:numPr>
          <w:ilvl w:val="1"/>
          <w:numId w:val="14"/>
        </w:numPr>
        <w:spacing w:line="240" w:lineRule="auto"/>
        <w:ind w:left="1134" w:hanging="425"/>
        <w:rPr>
          <w:rFonts w:asciiTheme="minorHAnsi" w:hAnsiTheme="minorHAnsi" w:cstheme="minorHAnsi"/>
          <w:szCs w:val="24"/>
        </w:rPr>
      </w:pPr>
      <w:r w:rsidRPr="009A6EB9">
        <w:rPr>
          <w:rFonts w:asciiTheme="minorHAnsi" w:hAnsiTheme="minorHAnsi" w:cstheme="minorHAnsi"/>
          <w:szCs w:val="24"/>
        </w:rPr>
        <w:t xml:space="preserve">Persona de contacto y datos </w:t>
      </w:r>
      <w:r w:rsidRPr="003C0702">
        <w:rPr>
          <w:rFonts w:asciiTheme="minorHAnsi" w:hAnsiTheme="minorHAnsi" w:cstheme="minorHAnsi"/>
          <w:szCs w:val="24"/>
        </w:rPr>
        <w:t xml:space="preserve">de la </w:t>
      </w:r>
      <w:r w:rsidRPr="009A6EB9">
        <w:rPr>
          <w:rFonts w:asciiTheme="minorHAnsi" w:hAnsiTheme="minorHAnsi" w:cstheme="minorHAnsi"/>
          <w:szCs w:val="24"/>
        </w:rPr>
        <w:t>empresa que presenta la oferta.</w:t>
      </w:r>
    </w:p>
    <w:p w14:paraId="017F306D" w14:textId="77777777" w:rsidR="00DB417C" w:rsidRPr="009A6EB9" w:rsidRDefault="00DB417C" w:rsidP="00DB417C">
      <w:pPr>
        <w:pStyle w:val="Prrafodelista"/>
        <w:numPr>
          <w:ilvl w:val="1"/>
          <w:numId w:val="14"/>
        </w:numPr>
        <w:spacing w:line="240" w:lineRule="auto"/>
        <w:ind w:left="1134" w:hanging="425"/>
        <w:rPr>
          <w:rFonts w:asciiTheme="minorHAnsi" w:hAnsiTheme="minorHAnsi" w:cstheme="minorHAnsi"/>
          <w:szCs w:val="24"/>
        </w:rPr>
      </w:pPr>
      <w:r w:rsidRPr="009A6EB9">
        <w:rPr>
          <w:rFonts w:asciiTheme="minorHAnsi" w:hAnsiTheme="minorHAnsi" w:cstheme="minorHAnsi"/>
          <w:szCs w:val="24"/>
        </w:rPr>
        <w:t>Descripción detallada de los trabajos a realizar y a entregar</w:t>
      </w:r>
    </w:p>
    <w:p w14:paraId="077188F6" w14:textId="77777777" w:rsidR="00DB417C" w:rsidRPr="009A6EB9" w:rsidRDefault="00DB417C" w:rsidP="00DB417C">
      <w:pPr>
        <w:pStyle w:val="Prrafodelista"/>
        <w:numPr>
          <w:ilvl w:val="1"/>
          <w:numId w:val="14"/>
        </w:numPr>
        <w:spacing w:line="240" w:lineRule="auto"/>
        <w:ind w:left="1134" w:hanging="425"/>
        <w:rPr>
          <w:rFonts w:asciiTheme="minorHAnsi" w:hAnsiTheme="minorHAnsi" w:cstheme="minorHAnsi"/>
          <w:szCs w:val="24"/>
        </w:rPr>
      </w:pPr>
      <w:r w:rsidRPr="009A6EB9">
        <w:rPr>
          <w:rFonts w:asciiTheme="minorHAnsi" w:hAnsiTheme="minorHAnsi" w:cstheme="minorHAnsi"/>
          <w:szCs w:val="24"/>
        </w:rPr>
        <w:t>Equipo de trabajo (organigrama, experiencia y tareas asignadas).</w:t>
      </w:r>
    </w:p>
    <w:p w14:paraId="29A00429" w14:textId="77777777" w:rsidR="00DB417C" w:rsidRPr="009A6EB9" w:rsidRDefault="00DB417C" w:rsidP="00DB417C">
      <w:pPr>
        <w:pStyle w:val="Prrafodelista"/>
        <w:numPr>
          <w:ilvl w:val="1"/>
          <w:numId w:val="14"/>
        </w:numPr>
        <w:spacing w:line="240" w:lineRule="auto"/>
        <w:ind w:left="1134" w:hanging="425"/>
        <w:rPr>
          <w:rFonts w:asciiTheme="minorHAnsi" w:hAnsiTheme="minorHAnsi" w:cstheme="minorHAnsi"/>
          <w:szCs w:val="24"/>
        </w:rPr>
      </w:pPr>
      <w:r w:rsidRPr="009A6EB9">
        <w:rPr>
          <w:rFonts w:asciiTheme="minorHAnsi" w:hAnsiTheme="minorHAnsi" w:cstheme="minorHAnsi"/>
          <w:szCs w:val="24"/>
        </w:rPr>
        <w:t>Oferta económica, expresando su valor en euros e incluyendo como partida independiente el importe del IVA.</w:t>
      </w:r>
    </w:p>
    <w:p w14:paraId="7ACC601C" w14:textId="77777777" w:rsidR="00DB417C" w:rsidRPr="009A6EB9" w:rsidRDefault="00DB417C" w:rsidP="00DB417C">
      <w:pPr>
        <w:rPr>
          <w:rFonts w:asciiTheme="minorHAnsi" w:hAnsiTheme="minorHAnsi" w:cstheme="minorHAnsi"/>
        </w:rPr>
      </w:pPr>
    </w:p>
    <w:p w14:paraId="0D90181C"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Junto a la Oferta los licitadores deberán presentar una Declaración Responsable firmada electrónicamente, conforme al modelo que se publique en el anuncio de licitación.</w:t>
      </w:r>
    </w:p>
    <w:p w14:paraId="6BF9A4B0" w14:textId="77777777" w:rsidR="00DB417C" w:rsidRPr="009A6EB9" w:rsidRDefault="00DB417C" w:rsidP="00DB417C">
      <w:pPr>
        <w:rPr>
          <w:rFonts w:asciiTheme="minorHAnsi" w:hAnsiTheme="minorHAnsi" w:cstheme="minorHAnsi"/>
        </w:rPr>
      </w:pPr>
    </w:p>
    <w:p w14:paraId="632FEED1"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El plazo y la forma de presentación de las ofertas se fijarán en el anuncio de licitación, el cual se publicará en la página web de la FEMP. No se aceptará ninguna oferta que se presente después del día y hora que se indique en el anuncio.</w:t>
      </w:r>
    </w:p>
    <w:p w14:paraId="40E9C3EF" w14:textId="77777777" w:rsidR="00DB417C" w:rsidRPr="009A6EB9" w:rsidRDefault="00DB417C" w:rsidP="00DB417C">
      <w:pPr>
        <w:rPr>
          <w:rFonts w:asciiTheme="minorHAnsi" w:hAnsiTheme="minorHAnsi" w:cstheme="minorHAnsi"/>
        </w:rPr>
      </w:pPr>
    </w:p>
    <w:p w14:paraId="630E72E7" w14:textId="77777777" w:rsidR="00DB417C" w:rsidRPr="009A6EB9" w:rsidRDefault="00DB417C" w:rsidP="00DB417C">
      <w:pPr>
        <w:rPr>
          <w:rFonts w:asciiTheme="minorHAnsi" w:hAnsiTheme="minorHAnsi" w:cstheme="minorHAnsi"/>
        </w:rPr>
      </w:pPr>
      <w:r w:rsidRPr="009A6EB9">
        <w:rPr>
          <w:rFonts w:asciiTheme="minorHAnsi" w:hAnsiTheme="minorHAnsi" w:cstheme="minorHAnsi"/>
        </w:rPr>
        <w:t>La presentación de ofertas no genera ningún derecho para los ofertantes.</w:t>
      </w:r>
    </w:p>
    <w:p w14:paraId="73C9382D" w14:textId="77777777" w:rsidR="004E14FF" w:rsidRPr="00DB417C" w:rsidRDefault="004E14FF" w:rsidP="00DB417C"/>
    <w:sectPr w:rsidR="004E14FF" w:rsidRPr="00DB417C" w:rsidSect="00CD30F5">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96CF" w14:textId="77777777" w:rsidR="000A04F1" w:rsidRDefault="000A04F1">
      <w:r>
        <w:separator/>
      </w:r>
    </w:p>
  </w:endnote>
  <w:endnote w:type="continuationSeparator" w:id="0">
    <w:p w14:paraId="7488B493" w14:textId="77777777" w:rsidR="000A04F1" w:rsidRDefault="000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5E76ACA" w:rsidR="00181644" w:rsidRDefault="009A6EB9">
    <w:pPr>
      <w:pStyle w:val="Piedepgina"/>
    </w:pPr>
    <w:r>
      <w:rPr>
        <w:noProof/>
      </w:rPr>
      <mc:AlternateContent>
        <mc:Choice Requires="wps">
          <w:drawing>
            <wp:anchor distT="0" distB="0" distL="114300" distR="114300" simplePos="0" relativeHeight="251660800" behindDoc="0" locked="0" layoutInCell="1" allowOverlap="1" wp14:anchorId="7DFC3E6B" wp14:editId="71C37FDA">
              <wp:simplePos x="0" y="0"/>
              <wp:positionH relativeFrom="page">
                <wp:posOffset>879475</wp:posOffset>
              </wp:positionH>
              <wp:positionV relativeFrom="page">
                <wp:posOffset>10067925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8" style="position:absolute;left:0;text-align:left;margin-left:69.25pt;margin-top:792.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1824" behindDoc="1" locked="0" layoutInCell="1" allowOverlap="1" wp14:anchorId="38A7A90E" wp14:editId="50E4ED58">
          <wp:simplePos x="0" y="0"/>
          <wp:positionH relativeFrom="page">
            <wp:posOffset>66675</wp:posOffset>
          </wp:positionH>
          <wp:positionV relativeFrom="page">
            <wp:posOffset>9725024</wp:posOffset>
          </wp:positionV>
          <wp:extent cx="7467600" cy="923925"/>
          <wp:effectExtent l="0" t="0" r="0" b="952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A19">
      <w:rPr>
        <w:noProof/>
      </w:rPr>
      <mc:AlternateContent>
        <mc:Choice Requires="wps">
          <w:drawing>
            <wp:anchor distT="0" distB="0" distL="114300" distR="114300" simplePos="0" relativeHeight="251664896" behindDoc="0" locked="0" layoutInCell="0" allowOverlap="1" wp14:anchorId="58D88F85" wp14:editId="63078442">
              <wp:simplePos x="0" y="0"/>
              <wp:positionH relativeFrom="rightMargin">
                <wp:posOffset>34925</wp:posOffset>
              </wp:positionH>
              <wp:positionV relativeFrom="bottomMargin">
                <wp:align>top</wp:align>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9" style="position:absolute;left:0;text-align:left;margin-left:2.75pt;margin-top:0;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1"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BB96" w14:textId="77777777" w:rsidR="000A04F1" w:rsidRDefault="000A04F1">
      <w:r>
        <w:separator/>
      </w:r>
    </w:p>
  </w:footnote>
  <w:footnote w:type="continuationSeparator" w:id="0">
    <w:p w14:paraId="64B8F82C" w14:textId="77777777" w:rsidR="000A04F1" w:rsidRDefault="000A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C46C" w14:textId="71E71894" w:rsidR="00B82152" w:rsidRPr="007377F6" w:rsidRDefault="00B82152" w:rsidP="00B82152">
    <w:pPr>
      <w:jc w:val="center"/>
      <w:rPr>
        <w:rFonts w:ascii="Verdana" w:hAnsi="Verdana"/>
        <w:b/>
        <w:szCs w:val="18"/>
      </w:rPr>
    </w:pPr>
    <w:r>
      <w:rPr>
        <w:noProof/>
      </w:rPr>
      <w:drawing>
        <wp:anchor distT="0" distB="0" distL="114300" distR="114300" simplePos="0" relativeHeight="251666944" behindDoc="1" locked="0" layoutInCell="1" allowOverlap="1" wp14:anchorId="39B8FEF3" wp14:editId="0C7A13BF">
          <wp:simplePos x="0" y="0"/>
          <wp:positionH relativeFrom="page">
            <wp:posOffset>95250</wp:posOffset>
          </wp:positionH>
          <wp:positionV relativeFrom="page">
            <wp:posOffset>76200</wp:posOffset>
          </wp:positionV>
          <wp:extent cx="7543800" cy="1217295"/>
          <wp:effectExtent l="0" t="0" r="0" b="1905"/>
          <wp:wrapNone/>
          <wp:docPr id="11" name="Imagen 1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152">
      <w:rPr>
        <w:rFonts w:ascii="Verdana" w:hAnsi="Verdana" w:cs="Akzidenz Grotesk BE"/>
        <w:b/>
        <w:color w:val="FFFFFF"/>
        <w:spacing w:val="10"/>
        <w:sz w:val="20"/>
      </w:rPr>
      <w:t xml:space="preserve"> </w:t>
    </w:r>
    <w:r>
      <w:rPr>
        <w:rFonts w:ascii="Verdana" w:hAnsi="Verdana" w:cs="Akzidenz Grotesk BE"/>
        <w:b/>
        <w:color w:val="FFFFFF"/>
        <w:spacing w:val="10"/>
        <w:sz w:val="20"/>
      </w:rPr>
      <w:t>DIRECCIÓN GENERAL DE POLÍTICA INSTITUCIONAL</w:t>
    </w:r>
  </w:p>
  <w:p w14:paraId="5FA54BB3" w14:textId="041D0B9D" w:rsidR="00181644" w:rsidRDefault="00B82152" w:rsidP="0036795F">
    <w:pPr>
      <w:pStyle w:val="Encabezado"/>
      <w:tabs>
        <w:tab w:val="clear" w:pos="4252"/>
        <w:tab w:val="clear" w:pos="8504"/>
      </w:tabs>
    </w:pPr>
    <w:r>
      <w:rPr>
        <w:noProof/>
      </w:rPr>
      <mc:AlternateContent>
        <mc:Choice Requires="wps">
          <w:drawing>
            <wp:anchor distT="0" distB="0" distL="114300" distR="114300" simplePos="0" relativeHeight="251670016" behindDoc="0" locked="0" layoutInCell="1" allowOverlap="1" wp14:anchorId="695348A5" wp14:editId="144FD95C">
              <wp:simplePos x="0" y="0"/>
              <wp:positionH relativeFrom="page">
                <wp:posOffset>1743075</wp:posOffset>
              </wp:positionH>
              <wp:positionV relativeFrom="page">
                <wp:posOffset>904875</wp:posOffset>
              </wp:positionV>
              <wp:extent cx="5100660" cy="371475"/>
              <wp:effectExtent l="0" t="0" r="0" b="952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14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57CBE" w14:textId="77777777" w:rsidR="00B82152" w:rsidRPr="007377F6" w:rsidRDefault="00B82152" w:rsidP="00B82152">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348A5" id="Rectangle 17" o:spid="_x0000_s1026" style="position:absolute;left:0;text-align:left;margin-left:137.25pt;margin-top:71.25pt;width:401.65pt;height:29.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" filled="f" fillcolor="#ecebda" stroked="f">
              <v:textbox>
                <w:txbxContent>
                  <w:p w14:paraId="3B057CBE" w14:textId="77777777" w:rsidR="00B82152" w:rsidRPr="007377F6" w:rsidRDefault="00B82152" w:rsidP="00B82152">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txbxContent>
              </v:textbox>
              <w10:wrap anchorx="page" anchory="page"/>
            </v:rect>
          </w:pict>
        </mc:Fallback>
      </mc:AlternateContent>
    </w:r>
    <w:r>
      <w:rPr>
        <w:noProof/>
      </w:rPr>
      <mc:AlternateContent>
        <mc:Choice Requires="wps">
          <w:drawing>
            <wp:anchor distT="0" distB="0" distL="114300" distR="114300" simplePos="0" relativeHeight="251667968" behindDoc="0" locked="0" layoutInCell="1" allowOverlap="1" wp14:anchorId="31FFE7A7" wp14:editId="533EE1F9">
              <wp:simplePos x="0" y="0"/>
              <wp:positionH relativeFrom="page">
                <wp:posOffset>1219200</wp:posOffset>
              </wp:positionH>
              <wp:positionV relativeFrom="page">
                <wp:posOffset>580390</wp:posOffset>
              </wp:positionV>
              <wp:extent cx="6021070" cy="371475"/>
              <wp:effectExtent l="0" t="0" r="0" b="9525"/>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714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50348" w14:textId="77777777" w:rsidR="00B82152" w:rsidRPr="007377F6" w:rsidRDefault="00B82152" w:rsidP="00B82152">
                          <w:pPr>
                            <w:jc w:val="center"/>
                            <w:rPr>
                              <w:rFonts w:ascii="Verdana" w:hAnsi="Verdana"/>
                              <w:b/>
                              <w:szCs w:val="18"/>
                            </w:rPr>
                          </w:pPr>
                          <w:r>
                            <w:rPr>
                              <w:rFonts w:ascii="Verdana" w:hAnsi="Verdana" w:cs="Akzidenz Grotesk BE"/>
                              <w:b/>
                              <w:color w:val="FFFFFF"/>
                              <w:spacing w:val="10"/>
                              <w:sz w:val="20"/>
                            </w:rPr>
                            <w:t>DIRECCIÓN GENERAL DE 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FE7A7" id="Rectangle 16" o:spid="_x0000_s1027" style="position:absolute;left:0;text-align:left;margin-left:96pt;margin-top:45.7pt;width:474.1pt;height:29.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" filled="f" fillcolor="#ecebda" stroked="f">
              <v:textbox>
                <w:txbxContent>
                  <w:p w14:paraId="67F50348" w14:textId="77777777" w:rsidR="00B82152" w:rsidRPr="007377F6" w:rsidRDefault="00B82152" w:rsidP="00B82152">
                    <w:pPr>
                      <w:jc w:val="center"/>
                      <w:rPr>
                        <w:rFonts w:ascii="Verdana" w:hAnsi="Verdana"/>
                        <w:b/>
                        <w:szCs w:val="18"/>
                      </w:rPr>
                    </w:pPr>
                    <w:r>
                      <w:rPr>
                        <w:rFonts w:ascii="Verdana" w:hAnsi="Verdana" w:cs="Akzidenz Grotesk BE"/>
                        <w:b/>
                        <w:color w:val="FFFFFF"/>
                        <w:spacing w:val="10"/>
                        <w:sz w:val="20"/>
                      </w:rPr>
                      <w:t>DIRECCIÓN GENERAL DE POLÍTICA INSTITUCIONAL</w:t>
                    </w:r>
                  </w:p>
                </w:txbxContent>
              </v:textbox>
              <w10:wrap anchorx="page"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_x0000_s1030"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4D227F"/>
    <w:multiLevelType w:val="hybridMultilevel"/>
    <w:tmpl w:val="FFFFFFFF"/>
    <w:lvl w:ilvl="0" w:tplc="75EC54F8">
      <w:start w:val="1"/>
      <w:numFmt w:val="bullet"/>
      <w:lvlText w:val=""/>
      <w:lvlJc w:val="left"/>
      <w:pPr>
        <w:tabs>
          <w:tab w:val="num" w:pos="1428"/>
        </w:tabs>
        <w:ind w:left="142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2473AA8"/>
    <w:multiLevelType w:val="hybridMultilevel"/>
    <w:tmpl w:val="48A0B530"/>
    <w:lvl w:ilvl="0" w:tplc="52144ABA">
      <w:start w:val="1"/>
      <w:numFmt w:val="bullet"/>
      <w:lvlText w:val=""/>
      <w:lvlJc w:val="left"/>
      <w:pPr>
        <w:tabs>
          <w:tab w:val="num" w:pos="1065"/>
        </w:tabs>
        <w:ind w:left="1065" w:hanging="360"/>
      </w:pPr>
      <w:rPr>
        <w:rFonts w:ascii="Symbol" w:hAnsi="Symbol" w:hint="default"/>
        <w:color w:val="auto"/>
      </w:rPr>
    </w:lvl>
    <w:lvl w:ilvl="1" w:tplc="6AA0FF8A">
      <w:numFmt w:val="bullet"/>
      <w:lvlText w:val="-"/>
      <w:lvlJc w:val="left"/>
      <w:pPr>
        <w:ind w:left="1785" w:hanging="360"/>
      </w:pPr>
      <w:rPr>
        <w:rFonts w:ascii="Calibri" w:eastAsia="Times New Roman" w:hAnsi="Calibri" w:cs="Calibri"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6" w15:restartNumberingAfterBreak="0">
    <w:nsid w:val="34322324"/>
    <w:multiLevelType w:val="hybridMultilevel"/>
    <w:tmpl w:val="87A2B2B4"/>
    <w:lvl w:ilvl="0" w:tplc="CA0019B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54351C"/>
    <w:multiLevelType w:val="hybridMultilevel"/>
    <w:tmpl w:val="232E0F24"/>
    <w:lvl w:ilvl="0" w:tplc="FFFFFFFF">
      <w:start w:val="1"/>
      <w:numFmt w:val="bullet"/>
      <w:lvlText w:val="-"/>
      <w:lvlJc w:val="left"/>
      <w:pPr>
        <w:ind w:left="720" w:hanging="360"/>
      </w:pPr>
      <w:rPr>
        <w:rFonts w:ascii="Abadi" w:hAnsi="Abadi" w:hint="default"/>
      </w:rPr>
    </w:lvl>
    <w:lvl w:ilvl="1" w:tplc="4DCABEE6">
      <w:start w:val="1"/>
      <w:numFmt w:val="bullet"/>
      <w:lvlText w:val="-"/>
      <w:lvlJc w:val="left"/>
      <w:pPr>
        <w:ind w:left="1440" w:hanging="360"/>
      </w:pPr>
      <w:rPr>
        <w:rFonts w:ascii="Abadi" w:hAnsi="Aba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8878C1"/>
    <w:multiLevelType w:val="hybridMultilevel"/>
    <w:tmpl w:val="B49A2704"/>
    <w:lvl w:ilvl="0" w:tplc="4DCABEE6">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CE6062F"/>
    <w:multiLevelType w:val="hybridMultilevel"/>
    <w:tmpl w:val="FFFFFFFF"/>
    <w:lvl w:ilvl="0" w:tplc="0C0A0001">
      <w:start w:val="1"/>
      <w:numFmt w:val="bullet"/>
      <w:lvlText w:val=""/>
      <w:lvlJc w:val="left"/>
      <w:pPr>
        <w:tabs>
          <w:tab w:val="num" w:pos="1070"/>
        </w:tabs>
        <w:ind w:left="1070"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1301152775">
    <w:abstractNumId w:val="10"/>
  </w:num>
  <w:num w:numId="2" w16cid:durableId="380636161">
    <w:abstractNumId w:val="1"/>
  </w:num>
  <w:num w:numId="3" w16cid:durableId="1975060680">
    <w:abstractNumId w:val="5"/>
  </w:num>
  <w:num w:numId="4" w16cid:durableId="1964996632">
    <w:abstractNumId w:val="0"/>
  </w:num>
  <w:num w:numId="5" w16cid:durableId="1782796902">
    <w:abstractNumId w:val="8"/>
  </w:num>
  <w:num w:numId="6" w16cid:durableId="364136764">
    <w:abstractNumId w:val="7"/>
  </w:num>
  <w:num w:numId="7" w16cid:durableId="464858866">
    <w:abstractNumId w:val="4"/>
  </w:num>
  <w:num w:numId="8" w16cid:durableId="760299519">
    <w:abstractNumId w:val="6"/>
  </w:num>
  <w:num w:numId="9" w16cid:durableId="1605071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0792107">
    <w:abstractNumId w:val="3"/>
  </w:num>
  <w:num w:numId="11" w16cid:durableId="1827473873">
    <w:abstractNumId w:val="12"/>
  </w:num>
  <w:num w:numId="12" w16cid:durableId="1144009578">
    <w:abstractNumId w:val="2"/>
  </w:num>
  <w:num w:numId="13" w16cid:durableId="302656814">
    <w:abstractNumId w:val="11"/>
  </w:num>
  <w:num w:numId="14" w16cid:durableId="553350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7DA6"/>
    <w:rsid w:val="00084447"/>
    <w:rsid w:val="00085DFA"/>
    <w:rsid w:val="00095010"/>
    <w:rsid w:val="000A04F1"/>
    <w:rsid w:val="000A2F56"/>
    <w:rsid w:val="000A51F5"/>
    <w:rsid w:val="000A5A26"/>
    <w:rsid w:val="000C0534"/>
    <w:rsid w:val="000C5178"/>
    <w:rsid w:val="000D40E7"/>
    <w:rsid w:val="000D7016"/>
    <w:rsid w:val="000E26E9"/>
    <w:rsid w:val="000E5030"/>
    <w:rsid w:val="000E6154"/>
    <w:rsid w:val="000E7978"/>
    <w:rsid w:val="000F7254"/>
    <w:rsid w:val="001112AE"/>
    <w:rsid w:val="001149CE"/>
    <w:rsid w:val="00117ED5"/>
    <w:rsid w:val="0012626A"/>
    <w:rsid w:val="001326A1"/>
    <w:rsid w:val="0013459F"/>
    <w:rsid w:val="001440FA"/>
    <w:rsid w:val="001474C9"/>
    <w:rsid w:val="001478DE"/>
    <w:rsid w:val="001502BB"/>
    <w:rsid w:val="00151195"/>
    <w:rsid w:val="00152724"/>
    <w:rsid w:val="00153B9B"/>
    <w:rsid w:val="00163ABA"/>
    <w:rsid w:val="00176FFD"/>
    <w:rsid w:val="00181644"/>
    <w:rsid w:val="00181849"/>
    <w:rsid w:val="00190713"/>
    <w:rsid w:val="0019429E"/>
    <w:rsid w:val="00194582"/>
    <w:rsid w:val="001A0035"/>
    <w:rsid w:val="001A3BEE"/>
    <w:rsid w:val="001B6256"/>
    <w:rsid w:val="001B7225"/>
    <w:rsid w:val="001E2476"/>
    <w:rsid w:val="001E6101"/>
    <w:rsid w:val="00212A9F"/>
    <w:rsid w:val="00214ECA"/>
    <w:rsid w:val="00220350"/>
    <w:rsid w:val="00233B55"/>
    <w:rsid w:val="0023726A"/>
    <w:rsid w:val="00245109"/>
    <w:rsid w:val="00250CE8"/>
    <w:rsid w:val="002603E3"/>
    <w:rsid w:val="00260C75"/>
    <w:rsid w:val="00265099"/>
    <w:rsid w:val="002A23C3"/>
    <w:rsid w:val="002D5C5A"/>
    <w:rsid w:val="002E4762"/>
    <w:rsid w:val="002E6CE2"/>
    <w:rsid w:val="002E74FA"/>
    <w:rsid w:val="002E7EBC"/>
    <w:rsid w:val="002F0D02"/>
    <w:rsid w:val="00311571"/>
    <w:rsid w:val="00312190"/>
    <w:rsid w:val="00314415"/>
    <w:rsid w:val="00315F95"/>
    <w:rsid w:val="00321F6B"/>
    <w:rsid w:val="00337A58"/>
    <w:rsid w:val="00337F52"/>
    <w:rsid w:val="003457AE"/>
    <w:rsid w:val="00345869"/>
    <w:rsid w:val="00354A27"/>
    <w:rsid w:val="003554B9"/>
    <w:rsid w:val="00361BE8"/>
    <w:rsid w:val="0036795F"/>
    <w:rsid w:val="00370CD5"/>
    <w:rsid w:val="003856DD"/>
    <w:rsid w:val="00387BE2"/>
    <w:rsid w:val="00391F33"/>
    <w:rsid w:val="00392BD0"/>
    <w:rsid w:val="0039685C"/>
    <w:rsid w:val="003A1915"/>
    <w:rsid w:val="003D572B"/>
    <w:rsid w:val="003E6A29"/>
    <w:rsid w:val="003E70A6"/>
    <w:rsid w:val="003F5728"/>
    <w:rsid w:val="00406E22"/>
    <w:rsid w:val="00411FCE"/>
    <w:rsid w:val="00412F33"/>
    <w:rsid w:val="0042263C"/>
    <w:rsid w:val="004326E9"/>
    <w:rsid w:val="004334F2"/>
    <w:rsid w:val="00436BA3"/>
    <w:rsid w:val="004461B6"/>
    <w:rsid w:val="004566AE"/>
    <w:rsid w:val="004628C4"/>
    <w:rsid w:val="0047277A"/>
    <w:rsid w:val="00474CA6"/>
    <w:rsid w:val="00481EAA"/>
    <w:rsid w:val="00493F3F"/>
    <w:rsid w:val="00495BD8"/>
    <w:rsid w:val="004A5901"/>
    <w:rsid w:val="004B3931"/>
    <w:rsid w:val="004B5B14"/>
    <w:rsid w:val="004B7484"/>
    <w:rsid w:val="004D3F89"/>
    <w:rsid w:val="004D731A"/>
    <w:rsid w:val="004E01D1"/>
    <w:rsid w:val="004E14FF"/>
    <w:rsid w:val="004F13B9"/>
    <w:rsid w:val="004F1514"/>
    <w:rsid w:val="004F29D9"/>
    <w:rsid w:val="004F2ABD"/>
    <w:rsid w:val="004F5970"/>
    <w:rsid w:val="00504E51"/>
    <w:rsid w:val="00506D68"/>
    <w:rsid w:val="00510DF8"/>
    <w:rsid w:val="00517A51"/>
    <w:rsid w:val="00522CE5"/>
    <w:rsid w:val="005343DE"/>
    <w:rsid w:val="0054354D"/>
    <w:rsid w:val="005435D9"/>
    <w:rsid w:val="00564B74"/>
    <w:rsid w:val="0058157D"/>
    <w:rsid w:val="00587042"/>
    <w:rsid w:val="0059050E"/>
    <w:rsid w:val="005A2A07"/>
    <w:rsid w:val="005B1BC3"/>
    <w:rsid w:val="005C45DB"/>
    <w:rsid w:val="005D55FA"/>
    <w:rsid w:val="005D6C68"/>
    <w:rsid w:val="005E06B0"/>
    <w:rsid w:val="005F53A9"/>
    <w:rsid w:val="00600706"/>
    <w:rsid w:val="00604A97"/>
    <w:rsid w:val="00606B6F"/>
    <w:rsid w:val="00612E47"/>
    <w:rsid w:val="00620C1A"/>
    <w:rsid w:val="00621281"/>
    <w:rsid w:val="00627135"/>
    <w:rsid w:val="00635073"/>
    <w:rsid w:val="006355C3"/>
    <w:rsid w:val="00643284"/>
    <w:rsid w:val="00657EEF"/>
    <w:rsid w:val="00666D59"/>
    <w:rsid w:val="0067354C"/>
    <w:rsid w:val="0067378B"/>
    <w:rsid w:val="006754B2"/>
    <w:rsid w:val="0068074F"/>
    <w:rsid w:val="006A0DBC"/>
    <w:rsid w:val="006A75AC"/>
    <w:rsid w:val="006B0FAF"/>
    <w:rsid w:val="006B17E0"/>
    <w:rsid w:val="006C6C8C"/>
    <w:rsid w:val="006D499A"/>
    <w:rsid w:val="006E611E"/>
    <w:rsid w:val="006E6966"/>
    <w:rsid w:val="006E6E0C"/>
    <w:rsid w:val="006F3912"/>
    <w:rsid w:val="006F685F"/>
    <w:rsid w:val="00706A34"/>
    <w:rsid w:val="00707D89"/>
    <w:rsid w:val="007258EA"/>
    <w:rsid w:val="0072746C"/>
    <w:rsid w:val="00731364"/>
    <w:rsid w:val="007377F6"/>
    <w:rsid w:val="00737E8A"/>
    <w:rsid w:val="00740207"/>
    <w:rsid w:val="007421B4"/>
    <w:rsid w:val="00742AF2"/>
    <w:rsid w:val="007563B9"/>
    <w:rsid w:val="0076404C"/>
    <w:rsid w:val="00770A4B"/>
    <w:rsid w:val="00773B5E"/>
    <w:rsid w:val="00776FEA"/>
    <w:rsid w:val="00777C17"/>
    <w:rsid w:val="00780D28"/>
    <w:rsid w:val="00783A7F"/>
    <w:rsid w:val="00785A79"/>
    <w:rsid w:val="00786363"/>
    <w:rsid w:val="007865D0"/>
    <w:rsid w:val="00793432"/>
    <w:rsid w:val="00793EE1"/>
    <w:rsid w:val="00794611"/>
    <w:rsid w:val="007A68DC"/>
    <w:rsid w:val="007B2241"/>
    <w:rsid w:val="007C0D9B"/>
    <w:rsid w:val="007C2615"/>
    <w:rsid w:val="007D4246"/>
    <w:rsid w:val="007E2D15"/>
    <w:rsid w:val="007E5107"/>
    <w:rsid w:val="00804C7B"/>
    <w:rsid w:val="00807BE1"/>
    <w:rsid w:val="008100E1"/>
    <w:rsid w:val="0081723C"/>
    <w:rsid w:val="00847C63"/>
    <w:rsid w:val="00847C9F"/>
    <w:rsid w:val="008572D7"/>
    <w:rsid w:val="008603B0"/>
    <w:rsid w:val="00880A19"/>
    <w:rsid w:val="0088655A"/>
    <w:rsid w:val="00896D81"/>
    <w:rsid w:val="008A413A"/>
    <w:rsid w:val="008A43DA"/>
    <w:rsid w:val="008D7F6A"/>
    <w:rsid w:val="008E0073"/>
    <w:rsid w:val="008E2354"/>
    <w:rsid w:val="008E5CB2"/>
    <w:rsid w:val="009011F3"/>
    <w:rsid w:val="009063FF"/>
    <w:rsid w:val="00911131"/>
    <w:rsid w:val="00923868"/>
    <w:rsid w:val="00923A69"/>
    <w:rsid w:val="00924694"/>
    <w:rsid w:val="0093251E"/>
    <w:rsid w:val="0093411E"/>
    <w:rsid w:val="00937B63"/>
    <w:rsid w:val="00940E2B"/>
    <w:rsid w:val="00947E69"/>
    <w:rsid w:val="00951F0B"/>
    <w:rsid w:val="00952B04"/>
    <w:rsid w:val="00956529"/>
    <w:rsid w:val="00965B39"/>
    <w:rsid w:val="00971DB6"/>
    <w:rsid w:val="00971ED9"/>
    <w:rsid w:val="00975A32"/>
    <w:rsid w:val="009760D3"/>
    <w:rsid w:val="00981A46"/>
    <w:rsid w:val="00993690"/>
    <w:rsid w:val="009A1A2F"/>
    <w:rsid w:val="009A3567"/>
    <w:rsid w:val="009A5D2E"/>
    <w:rsid w:val="009A6EB9"/>
    <w:rsid w:val="009C6251"/>
    <w:rsid w:val="009E156E"/>
    <w:rsid w:val="009E171F"/>
    <w:rsid w:val="009E5EB6"/>
    <w:rsid w:val="009F3BEE"/>
    <w:rsid w:val="00A05A45"/>
    <w:rsid w:val="00A22FA5"/>
    <w:rsid w:val="00A32CC2"/>
    <w:rsid w:val="00A4263F"/>
    <w:rsid w:val="00A53758"/>
    <w:rsid w:val="00A56E4C"/>
    <w:rsid w:val="00A60850"/>
    <w:rsid w:val="00A63366"/>
    <w:rsid w:val="00A652D5"/>
    <w:rsid w:val="00AA0894"/>
    <w:rsid w:val="00AA21C8"/>
    <w:rsid w:val="00AA48C1"/>
    <w:rsid w:val="00AB31C3"/>
    <w:rsid w:val="00AD1C68"/>
    <w:rsid w:val="00AD636E"/>
    <w:rsid w:val="00AD684D"/>
    <w:rsid w:val="00AE17C2"/>
    <w:rsid w:val="00AE599D"/>
    <w:rsid w:val="00AF1D12"/>
    <w:rsid w:val="00AF2E76"/>
    <w:rsid w:val="00AF6C1F"/>
    <w:rsid w:val="00B00BAD"/>
    <w:rsid w:val="00B048B5"/>
    <w:rsid w:val="00B15383"/>
    <w:rsid w:val="00B33E58"/>
    <w:rsid w:val="00B441C6"/>
    <w:rsid w:val="00B728A0"/>
    <w:rsid w:val="00B82152"/>
    <w:rsid w:val="00B86413"/>
    <w:rsid w:val="00B91343"/>
    <w:rsid w:val="00B92840"/>
    <w:rsid w:val="00B9537C"/>
    <w:rsid w:val="00BB2F06"/>
    <w:rsid w:val="00BD3D9F"/>
    <w:rsid w:val="00BD4523"/>
    <w:rsid w:val="00BD4ADB"/>
    <w:rsid w:val="00BE1F64"/>
    <w:rsid w:val="00BE2AA4"/>
    <w:rsid w:val="00BF0C81"/>
    <w:rsid w:val="00BF2694"/>
    <w:rsid w:val="00BF775C"/>
    <w:rsid w:val="00C011F3"/>
    <w:rsid w:val="00C10536"/>
    <w:rsid w:val="00C15693"/>
    <w:rsid w:val="00C24D16"/>
    <w:rsid w:val="00C361BB"/>
    <w:rsid w:val="00C42C22"/>
    <w:rsid w:val="00C44FCE"/>
    <w:rsid w:val="00C50191"/>
    <w:rsid w:val="00C5586E"/>
    <w:rsid w:val="00C55A69"/>
    <w:rsid w:val="00C65ED9"/>
    <w:rsid w:val="00C75053"/>
    <w:rsid w:val="00C94F2B"/>
    <w:rsid w:val="00CB526D"/>
    <w:rsid w:val="00CD30F5"/>
    <w:rsid w:val="00D01509"/>
    <w:rsid w:val="00D0244E"/>
    <w:rsid w:val="00D06513"/>
    <w:rsid w:val="00D161CD"/>
    <w:rsid w:val="00D162C4"/>
    <w:rsid w:val="00D20DBB"/>
    <w:rsid w:val="00D278D3"/>
    <w:rsid w:val="00D366B2"/>
    <w:rsid w:val="00D416AE"/>
    <w:rsid w:val="00D47E95"/>
    <w:rsid w:val="00D50A59"/>
    <w:rsid w:val="00D53955"/>
    <w:rsid w:val="00D566CC"/>
    <w:rsid w:val="00D8257C"/>
    <w:rsid w:val="00D96EAC"/>
    <w:rsid w:val="00DA11B2"/>
    <w:rsid w:val="00DA1CC1"/>
    <w:rsid w:val="00DB356F"/>
    <w:rsid w:val="00DB417C"/>
    <w:rsid w:val="00DD11ED"/>
    <w:rsid w:val="00DD3DB7"/>
    <w:rsid w:val="00DE04C6"/>
    <w:rsid w:val="00E06F05"/>
    <w:rsid w:val="00E16E25"/>
    <w:rsid w:val="00E22BE7"/>
    <w:rsid w:val="00E24AA2"/>
    <w:rsid w:val="00E253C2"/>
    <w:rsid w:val="00E26A67"/>
    <w:rsid w:val="00E27760"/>
    <w:rsid w:val="00E43C4B"/>
    <w:rsid w:val="00E45175"/>
    <w:rsid w:val="00E62D5D"/>
    <w:rsid w:val="00E70B96"/>
    <w:rsid w:val="00E72312"/>
    <w:rsid w:val="00E7248A"/>
    <w:rsid w:val="00E75C6E"/>
    <w:rsid w:val="00E7775F"/>
    <w:rsid w:val="00E80E3C"/>
    <w:rsid w:val="00E90304"/>
    <w:rsid w:val="00EA44DA"/>
    <w:rsid w:val="00EA53DD"/>
    <w:rsid w:val="00EA7B6B"/>
    <w:rsid w:val="00EB329C"/>
    <w:rsid w:val="00EC2DA7"/>
    <w:rsid w:val="00ED2B46"/>
    <w:rsid w:val="00ED4C79"/>
    <w:rsid w:val="00ED5FAF"/>
    <w:rsid w:val="00ED77B5"/>
    <w:rsid w:val="00EE36EC"/>
    <w:rsid w:val="00EF0896"/>
    <w:rsid w:val="00EF4D0C"/>
    <w:rsid w:val="00F033ED"/>
    <w:rsid w:val="00F046C8"/>
    <w:rsid w:val="00F05450"/>
    <w:rsid w:val="00F0564F"/>
    <w:rsid w:val="00F117E5"/>
    <w:rsid w:val="00F123E2"/>
    <w:rsid w:val="00F23642"/>
    <w:rsid w:val="00F3336D"/>
    <w:rsid w:val="00F6780F"/>
    <w:rsid w:val="00F70A3F"/>
    <w:rsid w:val="00F90CDC"/>
    <w:rsid w:val="00FA7CF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 w:type="paragraph" w:styleId="Sangradetextonormal">
    <w:name w:val="Body Text Indent"/>
    <w:basedOn w:val="Normal"/>
    <w:link w:val="SangradetextonormalCar"/>
    <w:uiPriority w:val="99"/>
    <w:semiHidden/>
    <w:unhideWhenUsed/>
    <w:rsid w:val="001E2476"/>
    <w:pPr>
      <w:autoSpaceDE w:val="0"/>
      <w:autoSpaceDN w:val="0"/>
      <w:spacing w:after="120" w:line="240" w:lineRule="auto"/>
      <w:ind w:left="283"/>
      <w:jc w:val="left"/>
      <w:textAlignment w:val="auto"/>
    </w:pPr>
    <w:rPr>
      <w:rFonts w:ascii="Gill Sans MT" w:eastAsiaTheme="minorEastAsia" w:hAnsi="Gill Sans MT" w:cs="Gill Sans MT"/>
      <w:sz w:val="22"/>
      <w:szCs w:val="22"/>
      <w:lang w:val="es-ES"/>
    </w:rPr>
  </w:style>
  <w:style w:type="character" w:customStyle="1" w:styleId="SangradetextonormalCar">
    <w:name w:val="Sangría de texto normal Car"/>
    <w:basedOn w:val="Fuentedeprrafopredeter"/>
    <w:link w:val="Sangradetextonormal"/>
    <w:uiPriority w:val="99"/>
    <w:semiHidden/>
    <w:rsid w:val="001E2476"/>
    <w:rPr>
      <w:rFonts w:ascii="Gill Sans MT" w:eastAsiaTheme="minorEastAsia" w:hAnsi="Gill Sans MT" w:cs="Gill Sans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34621976">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956595388">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390228644">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70541575">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003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9DE-B02B-4AFD-9596-71FE2FD3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FEMP 40 años FEMP</Template>
  <TotalTime>25</TotalTime>
  <Pages>6</Pages>
  <Words>1845</Words>
  <Characters>9904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9</cp:revision>
  <cp:lastPrinted>2022-04-26T08:27:00Z</cp:lastPrinted>
  <dcterms:created xsi:type="dcterms:W3CDTF">2022-10-21T09:08:00Z</dcterms:created>
  <dcterms:modified xsi:type="dcterms:W3CDTF">2022-10-28T10:27:00Z</dcterms:modified>
</cp:coreProperties>
</file>