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BBB0" w14:textId="77777777" w:rsidR="00663B94" w:rsidRPr="00214F9F" w:rsidRDefault="00663B94" w:rsidP="00890ED1">
      <w:pPr>
        <w:pStyle w:val="Ttulo1"/>
        <w:numPr>
          <w:ilvl w:val="0"/>
          <w:numId w:val="0"/>
        </w:numPr>
        <w:jc w:val="center"/>
        <w:rPr>
          <w:i/>
          <w:iCs/>
        </w:rPr>
      </w:pPr>
      <w:r w:rsidRPr="00214F9F">
        <w:rPr>
          <w:rStyle w:val="nfasis"/>
          <w:b w:val="0"/>
          <w:bCs/>
          <w:i w:val="0"/>
          <w:iCs w:val="0"/>
          <w:sz w:val="22"/>
          <w:szCs w:val="22"/>
        </w:rPr>
        <w:t>D</w:t>
      </w:r>
      <w:r w:rsidRPr="00214F9F">
        <w:rPr>
          <w:rStyle w:val="nfasis"/>
          <w:bCs/>
          <w:i w:val="0"/>
          <w:iCs w:val="0"/>
          <w:sz w:val="22"/>
          <w:szCs w:val="22"/>
        </w:rPr>
        <w:t>eclaración de ausencia de conflicto de intereses (DACI)</w:t>
      </w:r>
    </w:p>
    <w:p w14:paraId="2FA71406" w14:textId="47DACC61" w:rsidR="00663B94" w:rsidRPr="00EE203A" w:rsidRDefault="00663B94" w:rsidP="00663B94">
      <w:pPr>
        <w:pStyle w:val="parrafo2"/>
        <w:jc w:val="both"/>
        <w:rPr>
          <w:rFonts w:ascii="Corbel" w:hAnsi="Corbel"/>
          <w:sz w:val="22"/>
          <w:szCs w:val="22"/>
        </w:rPr>
      </w:pPr>
      <w:bookmarkStart w:id="0" w:name="_Hlk110431374"/>
      <w:r w:rsidRPr="00EE203A">
        <w:rPr>
          <w:rFonts w:ascii="Corbel" w:hAnsi="Corbel"/>
          <w:b/>
          <w:bCs/>
          <w:sz w:val="22"/>
          <w:szCs w:val="22"/>
        </w:rPr>
        <w:t>Expediente:</w:t>
      </w:r>
      <w:r w:rsidRPr="00EE203A">
        <w:rPr>
          <w:rFonts w:ascii="Corbel" w:hAnsi="Corbel"/>
          <w:sz w:val="22"/>
          <w:szCs w:val="22"/>
        </w:rPr>
        <w:t xml:space="preserve"> </w:t>
      </w:r>
      <w:r w:rsidR="00890ED1">
        <w:rPr>
          <w:rFonts w:ascii="Corbel" w:hAnsi="Corbel"/>
          <w:sz w:val="22"/>
          <w:szCs w:val="22"/>
        </w:rPr>
        <w:t xml:space="preserve"> </w:t>
      </w:r>
      <w:r w:rsidR="00890ED1" w:rsidRPr="003D0A03">
        <w:rPr>
          <w:rFonts w:ascii="Corbel" w:hAnsi="Corbel"/>
        </w:rPr>
        <w:t>C</w:t>
      </w:r>
      <w:r w:rsidR="00890ED1">
        <w:rPr>
          <w:rFonts w:ascii="Corbel" w:hAnsi="Corbel"/>
        </w:rPr>
        <w:t>M</w:t>
      </w:r>
      <w:r w:rsidR="00890ED1" w:rsidRPr="003D0A03">
        <w:rPr>
          <w:rFonts w:ascii="Corbel" w:hAnsi="Corbel"/>
        </w:rPr>
        <w:t>_</w:t>
      </w:r>
      <w:r w:rsidR="00EC6E6C">
        <w:rPr>
          <w:rFonts w:ascii="Corbel" w:hAnsi="Corbel"/>
        </w:rPr>
        <w:t>06</w:t>
      </w:r>
      <w:r w:rsidR="00890ED1" w:rsidRPr="003D0A03">
        <w:rPr>
          <w:rFonts w:ascii="Corbel" w:hAnsi="Corbel"/>
        </w:rPr>
        <w:t>_202</w:t>
      </w:r>
      <w:r w:rsidR="00912D25">
        <w:rPr>
          <w:rFonts w:ascii="Corbel" w:hAnsi="Corbel"/>
        </w:rPr>
        <w:t>5</w:t>
      </w:r>
    </w:p>
    <w:p w14:paraId="433040DB" w14:textId="61544F91" w:rsidR="002B116B" w:rsidRPr="006876F6" w:rsidRDefault="00663B94" w:rsidP="00EE7FC6">
      <w:pPr>
        <w:jc w:val="both"/>
        <w:rPr>
          <w:rFonts w:ascii="Corbel" w:hAnsi="Corbel"/>
          <w:i/>
          <w:iCs/>
        </w:rPr>
      </w:pPr>
      <w:r w:rsidRPr="00EE203A">
        <w:rPr>
          <w:rFonts w:ascii="Corbel" w:hAnsi="Corbel"/>
          <w:b/>
          <w:bCs/>
        </w:rPr>
        <w:t>Contrato:</w:t>
      </w:r>
      <w:r w:rsidRPr="00EE203A">
        <w:rPr>
          <w:rFonts w:ascii="Corbel" w:hAnsi="Corbel"/>
        </w:rPr>
        <w:t xml:space="preserve"> </w:t>
      </w:r>
      <w:r w:rsidR="006B25B5" w:rsidRPr="006876F6">
        <w:rPr>
          <w:rFonts w:ascii="Corbel" w:hAnsi="Corbel"/>
          <w:i/>
          <w:iCs/>
        </w:rPr>
        <w:t>Contrato de servicios de asistencia técnica en</w:t>
      </w:r>
      <w:r w:rsidR="005E28CF" w:rsidRPr="006876F6">
        <w:rPr>
          <w:rFonts w:ascii="Corbel" w:hAnsi="Corbel"/>
          <w:i/>
          <w:iCs/>
        </w:rPr>
        <w:t xml:space="preserve"> la ejecución de las actuaciones realizadas por la FEMP </w:t>
      </w:r>
      <w:r w:rsidR="00EE7FC6" w:rsidRPr="006876F6">
        <w:rPr>
          <w:rFonts w:ascii="Corbel" w:hAnsi="Corbel"/>
          <w:i/>
          <w:iCs/>
        </w:rPr>
        <w:t xml:space="preserve">en el marco del convenio entre el </w:t>
      </w:r>
      <w:r w:rsidR="005E28CF" w:rsidRPr="006876F6">
        <w:rPr>
          <w:rFonts w:ascii="Corbel" w:hAnsi="Corbel"/>
          <w:i/>
          <w:iCs/>
        </w:rPr>
        <w:t>M</w:t>
      </w:r>
      <w:r w:rsidR="00EE7FC6" w:rsidRPr="006876F6">
        <w:rPr>
          <w:rFonts w:ascii="Corbel" w:hAnsi="Corbel"/>
          <w:i/>
          <w:iCs/>
        </w:rPr>
        <w:t xml:space="preserve">inisterio de Industria, Comercio y Turismo y la Federación Española de Municipios y Provincias, relativo a la subvención nominativa prevista en los Presupuestos Generales del Estado para 2023, </w:t>
      </w:r>
      <w:r w:rsidR="00677744" w:rsidRPr="006876F6">
        <w:rPr>
          <w:rFonts w:ascii="Corbel" w:hAnsi="Corbel"/>
          <w:i/>
          <w:iCs/>
        </w:rPr>
        <w:t>en el marco del Plan de Recuperación, Transformación y Resiliencia Financiado por la Unión Europea – NEXT GENERATION EU.</w:t>
      </w:r>
    </w:p>
    <w:bookmarkEnd w:id="0"/>
    <w:p w14:paraId="15EA8B10" w14:textId="77777777" w:rsidR="00912D25" w:rsidRPr="00D14F34" w:rsidRDefault="00912D25" w:rsidP="00912D25">
      <w:pPr>
        <w:pStyle w:val="parrafo2"/>
        <w:tabs>
          <w:tab w:val="left" w:pos="8505"/>
        </w:tabs>
        <w:jc w:val="both"/>
        <w:rPr>
          <w:rFonts w:ascii="Corbel" w:hAnsi="Corbel"/>
        </w:rPr>
      </w:pPr>
      <w:r w:rsidRPr="00D14F34">
        <w:rPr>
          <w:rFonts w:ascii="Corbel" w:hAnsi="Corbel"/>
        </w:rPr>
        <w:t>Al objeto de garantizar la imparcialidad en el procedimiento de contratación</w:t>
      </w:r>
      <w:r w:rsidRPr="00D14F34">
        <w:rPr>
          <w:rFonts w:ascii="Corbel" w:hAnsi="Corbel"/>
          <w:color w:val="FF0000"/>
        </w:rPr>
        <w:t xml:space="preserve"> </w:t>
      </w:r>
      <w:r w:rsidRPr="00D14F34">
        <w:rPr>
          <w:rFonts w:ascii="Corbel" w:hAnsi="Corbel"/>
        </w:rPr>
        <w:t>arriba referenciado, el/los abajo firmante/s, como participante/s en el proceso de preparación y tramitación del expediente, declara/declaran:</w:t>
      </w:r>
    </w:p>
    <w:p w14:paraId="61E5ADA4" w14:textId="77777777" w:rsidR="00912D25" w:rsidRPr="00D14F34" w:rsidRDefault="00912D25" w:rsidP="00912D25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Primero. Estar informado/s de lo siguiente:</w:t>
      </w:r>
    </w:p>
    <w:p w14:paraId="43436733" w14:textId="77777777" w:rsidR="00912D25" w:rsidRPr="00D14F34" w:rsidRDefault="00912D25" w:rsidP="00912D25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 xml:space="preserve">1. Que el artículo 61.3 «Conflicto de intereses», del Reglamento (UE, </w:t>
      </w:r>
      <w:proofErr w:type="spellStart"/>
      <w:r w:rsidRPr="00D14F34">
        <w:rPr>
          <w:rFonts w:ascii="Corbel" w:hAnsi="Corbel"/>
          <w:sz w:val="22"/>
          <w:szCs w:val="22"/>
        </w:rPr>
        <w:t>Euratom</w:t>
      </w:r>
      <w:proofErr w:type="spellEnd"/>
      <w:r w:rsidRPr="00D14F34">
        <w:rPr>
          <w:rFonts w:ascii="Corbel" w:hAnsi="Corbel"/>
          <w:sz w:val="22"/>
          <w:szCs w:val="22"/>
        </w:rPr>
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0BDAE001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</w:t>
      </w:r>
    </w:p>
    <w:p w14:paraId="66D03CFC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3. Que el apartado 3 de la Disposición Adicional centésima décima segunda de la</w:t>
      </w:r>
      <w:r w:rsidRPr="00D14F34">
        <w:rPr>
          <w:rFonts w:ascii="Corbel" w:hAnsi="Corbel"/>
          <w:sz w:val="22"/>
          <w:szCs w:val="22"/>
        </w:rPr>
        <w:br/>
        <w:t>Ley 31/2022, de 23 de diciembre, de Presupuestos Generales del Estado para 2023,</w:t>
      </w:r>
      <w:r w:rsidRPr="00D14F34">
        <w:rPr>
          <w:rFonts w:ascii="Corbel" w:hAnsi="Corbel"/>
          <w:sz w:val="22"/>
          <w:szCs w:val="22"/>
        </w:rPr>
        <w:br/>
        <w:t>establece que «El análisis sistemático y automatizado del riesgo de conflicto de interés</w:t>
      </w:r>
      <w:r w:rsidRPr="00D14F34">
        <w:rPr>
          <w:rFonts w:ascii="Corbel" w:hAnsi="Corbel"/>
          <w:sz w:val="22"/>
          <w:szCs w:val="22"/>
        </w:rPr>
        <w:br/>
        <w:t>resulta de aplicación a los empleados públicos y resto de personal al servicio de</w:t>
      </w:r>
      <w:r w:rsidRPr="00D14F34">
        <w:rPr>
          <w:rFonts w:ascii="Corbel" w:hAnsi="Corbel"/>
          <w:sz w:val="22"/>
          <w:szCs w:val="22"/>
        </w:rPr>
        <w:br/>
        <w:t>entidades decisoras, ejecutoras e instrumentales que participen, de forma individual o</w:t>
      </w:r>
      <w:r w:rsidRPr="00D14F34">
        <w:rPr>
          <w:rFonts w:ascii="Corbel" w:hAnsi="Corbel"/>
          <w:sz w:val="22"/>
          <w:szCs w:val="22"/>
        </w:rPr>
        <w:br/>
        <w:t>mediante su pertenencia a órganos colegiados, en los procedimientos descritos de</w:t>
      </w:r>
      <w:r w:rsidRPr="00D14F34">
        <w:rPr>
          <w:rFonts w:ascii="Corbel" w:hAnsi="Corbel"/>
          <w:sz w:val="22"/>
          <w:szCs w:val="22"/>
        </w:rPr>
        <w:br/>
        <w:t>adjudicación de contratos o de concesión de subvenciones».</w:t>
      </w:r>
    </w:p>
    <w:p w14:paraId="5DC07958" w14:textId="77777777" w:rsidR="00912D25" w:rsidRPr="00D14F34" w:rsidRDefault="00912D25" w:rsidP="005E28CF">
      <w:pPr>
        <w:pStyle w:val="parrafo"/>
        <w:spacing w:after="120" w:afterAutospacing="0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4. Que el apartado 4 de la citada disposición adicional centésima décima segunda</w:t>
      </w:r>
      <w:r w:rsidRPr="00D14F34">
        <w:rPr>
          <w:rFonts w:ascii="Corbel" w:hAnsi="Corbel"/>
          <w:sz w:val="22"/>
          <w:szCs w:val="22"/>
        </w:rPr>
        <w:br/>
        <w:t>establece que:</w:t>
      </w:r>
    </w:p>
    <w:p w14:paraId="6E432362" w14:textId="77777777" w:rsidR="008D4743" w:rsidRDefault="00912D25" w:rsidP="008D4743">
      <w:pPr>
        <w:pStyle w:val="parrafo"/>
        <w:spacing w:before="120" w:beforeAutospacing="0" w:after="0" w:afterAutospacing="0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-</w:t>
      </w:r>
      <w:r w:rsidRPr="00D14F34">
        <w:rPr>
          <w:rFonts w:ascii="Corbel" w:hAnsi="Corbel"/>
          <w:sz w:val="22"/>
          <w:szCs w:val="22"/>
        </w:rPr>
        <w:tab/>
        <w:t>«A través de la herramienta informática se analizarán las posibles relaciones</w:t>
      </w:r>
      <w:r w:rsidRPr="00D14F34">
        <w:rPr>
          <w:rFonts w:ascii="Corbel" w:hAnsi="Corbel"/>
          <w:sz w:val="22"/>
          <w:szCs w:val="22"/>
        </w:rPr>
        <w:br/>
        <w:t>familiares o vinculaciones societarias, directas o indirectas, en las que se pueda dar un</w:t>
      </w:r>
      <w:r w:rsidRPr="00D14F34">
        <w:rPr>
          <w:rFonts w:ascii="Corbel" w:hAnsi="Corbel"/>
          <w:sz w:val="22"/>
          <w:szCs w:val="22"/>
        </w:rPr>
        <w:br/>
        <w:t>interés personal o económico susceptible de provocar un conflicto de interés, entre las</w:t>
      </w:r>
      <w:r w:rsidRPr="00D14F34">
        <w:rPr>
          <w:rFonts w:ascii="Corbel" w:hAnsi="Corbel"/>
          <w:sz w:val="22"/>
          <w:szCs w:val="22"/>
        </w:rPr>
        <w:br/>
        <w:t>personas a las que se refiere el apartado anterior y los participantes en cada</w:t>
      </w:r>
      <w:r w:rsidRPr="00D14F34">
        <w:rPr>
          <w:rFonts w:ascii="Corbel" w:hAnsi="Corbel"/>
          <w:sz w:val="22"/>
          <w:szCs w:val="22"/>
        </w:rPr>
        <w:br/>
        <w:t>procedimiento».</w:t>
      </w:r>
    </w:p>
    <w:p w14:paraId="3BFC1117" w14:textId="343EF4D3" w:rsidR="00912D25" w:rsidRPr="00D14F34" w:rsidRDefault="00912D25" w:rsidP="008D4743">
      <w:pPr>
        <w:pStyle w:val="parrafo"/>
        <w:spacing w:before="120" w:beforeAutospacing="0" w:after="120" w:afterAutospacing="0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br/>
        <w:t xml:space="preserve"> -</w:t>
      </w:r>
      <w:r w:rsidRPr="00D14F34">
        <w:rPr>
          <w:rFonts w:ascii="Corbel" w:hAnsi="Corbel"/>
          <w:sz w:val="22"/>
          <w:szCs w:val="22"/>
        </w:rPr>
        <w:tab/>
        <w:t>«Para la identificación de las relaciones o vinculaciones la herramienta contendrá, entre otros, los datos de titularidad real de las personas jurídicas a las que se refiere el artículo 22.</w:t>
      </w:r>
      <w:proofErr w:type="gramStart"/>
      <w:r w:rsidRPr="00D14F34">
        <w:rPr>
          <w:rFonts w:ascii="Corbel" w:hAnsi="Corbel"/>
          <w:sz w:val="22"/>
          <w:szCs w:val="22"/>
        </w:rPr>
        <w:t>2.d</w:t>
      </w:r>
      <w:proofErr w:type="gramEnd"/>
      <w:r w:rsidRPr="00D14F34">
        <w:rPr>
          <w:rFonts w:ascii="Corbel" w:hAnsi="Corbel"/>
          <w:sz w:val="22"/>
          <w:szCs w:val="22"/>
        </w:rPr>
        <w:t>).</w:t>
      </w:r>
      <w:proofErr w:type="spellStart"/>
      <w:r w:rsidRPr="00D14F34">
        <w:rPr>
          <w:rFonts w:ascii="Corbel" w:hAnsi="Corbel"/>
          <w:sz w:val="22"/>
          <w:szCs w:val="22"/>
        </w:rPr>
        <w:t>iii</w:t>
      </w:r>
      <w:proofErr w:type="spellEnd"/>
      <w:r w:rsidRPr="00D14F34">
        <w:rPr>
          <w:rFonts w:ascii="Corbel" w:hAnsi="Corbel"/>
          <w:sz w:val="22"/>
          <w:szCs w:val="22"/>
        </w:rPr>
        <w:t xml:space="preserve">) del Reglamento (UE) 241/2021, de 12 febrero, obrantes en las bases de datos de la </w:t>
      </w:r>
      <w:r w:rsidRPr="00D14F34">
        <w:rPr>
          <w:rFonts w:ascii="Corbel" w:hAnsi="Corbel"/>
          <w:sz w:val="22"/>
          <w:szCs w:val="22"/>
        </w:rPr>
        <w:lastRenderedPageBreak/>
        <w:t>Agencia Estatal de Administración Tributaria y los obtenidos a través de los convenios suscritos con los Colegios de Notarios y Registradores».</w:t>
      </w:r>
      <w:r w:rsidRPr="00D14F34">
        <w:rPr>
          <w:rFonts w:ascii="Corbel" w:hAnsi="Corbel"/>
          <w:sz w:val="22"/>
          <w:szCs w:val="22"/>
        </w:rPr>
        <w:br/>
      </w:r>
    </w:p>
    <w:p w14:paraId="50287D51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Segundo.</w:t>
      </w:r>
      <w:r w:rsidRPr="00D14F34">
        <w:rPr>
          <w:rFonts w:ascii="Corbel" w:hAnsi="Corbel"/>
          <w:sz w:val="22"/>
          <w:szCs w:val="22"/>
        </w:rPr>
        <w:br/>
        <w:t>Que, en el momento de la firma de esta declaración y a la luz de la información</w:t>
      </w:r>
      <w:r w:rsidRPr="00D14F34">
        <w:rPr>
          <w:rFonts w:ascii="Corbel" w:hAnsi="Corbel"/>
          <w:sz w:val="22"/>
          <w:szCs w:val="22"/>
        </w:rPr>
        <w:br/>
        <w:t>obrante en su poder, no se encuentra/n incurso/s en ninguna situación que pueda</w:t>
      </w:r>
      <w:r w:rsidRPr="00D14F34">
        <w:rPr>
          <w:rFonts w:ascii="Corbel" w:hAnsi="Corbel"/>
          <w:sz w:val="22"/>
          <w:szCs w:val="22"/>
        </w:rPr>
        <w:br/>
        <w:t>calificarse de conflicto de interés, en los términos previstos en el apartado cuatro de la</w:t>
      </w:r>
      <w:r w:rsidRPr="00D14F34">
        <w:rPr>
          <w:rFonts w:ascii="Corbel" w:hAnsi="Corbel"/>
          <w:sz w:val="22"/>
          <w:szCs w:val="22"/>
        </w:rPr>
        <w:br/>
        <w:t>disposición adicional centésima décima segunda, que pueda afectar al procedimiento de licitación/concesión de subvenciones.</w:t>
      </w:r>
    </w:p>
    <w:p w14:paraId="3C5C5DB9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Tercero.</w:t>
      </w:r>
      <w:r w:rsidRPr="00D14F34">
        <w:rPr>
          <w:rFonts w:ascii="Corbel" w:hAnsi="Corbel"/>
          <w:sz w:val="22"/>
          <w:szCs w:val="22"/>
        </w:rPr>
        <w:br/>
        <w:t>Que se compromete/n a poner en conocimiento del órgano de contratación/comisión</w:t>
      </w:r>
      <w:r w:rsidRPr="00D14F34">
        <w:rPr>
          <w:rFonts w:ascii="Corbel" w:hAnsi="Corbel"/>
          <w:sz w:val="22"/>
          <w:szCs w:val="22"/>
        </w:rPr>
        <w:br/>
        <w:t>de evaluación, sin dilación, cualquier situación de conflicto de interés que pudiera</w:t>
      </w:r>
      <w:r w:rsidRPr="00D14F34">
        <w:rPr>
          <w:rFonts w:ascii="Corbel" w:hAnsi="Corbel"/>
          <w:sz w:val="22"/>
          <w:szCs w:val="22"/>
        </w:rPr>
        <w:br/>
        <w:t>conocer y producirse en cualquier momento del procedimiento en curso.</w:t>
      </w:r>
      <w:r w:rsidRPr="00D14F34">
        <w:rPr>
          <w:rFonts w:ascii="Corbel" w:hAnsi="Corbel"/>
          <w:sz w:val="22"/>
          <w:szCs w:val="22"/>
        </w:rPr>
        <w:br/>
      </w:r>
    </w:p>
    <w:p w14:paraId="3E845F1E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Cuarto.</w:t>
      </w:r>
      <w:r w:rsidRPr="00D14F34">
        <w:rPr>
          <w:rFonts w:ascii="Corbel" w:hAnsi="Corbel"/>
          <w:sz w:val="22"/>
          <w:szCs w:val="22"/>
        </w:rPr>
        <w:br/>
        <w:t>Que conoce que una declaración de ausencia de conflicto de interés que se</w:t>
      </w:r>
      <w:r w:rsidRPr="00D14F34">
        <w:rPr>
          <w:rFonts w:ascii="Corbel" w:hAnsi="Corbel"/>
          <w:sz w:val="22"/>
          <w:szCs w:val="22"/>
        </w:rPr>
        <w:br/>
        <w:t>demuestre que sea falsa, acarreará las consecuencias disciplinarias/administrativas/</w:t>
      </w:r>
      <w:r w:rsidRPr="00D14F34">
        <w:rPr>
          <w:rFonts w:ascii="Corbel" w:hAnsi="Corbel"/>
          <w:sz w:val="22"/>
          <w:szCs w:val="22"/>
        </w:rPr>
        <w:br/>
        <w:t>judiciales que establezca la normativa de aplicación.</w:t>
      </w:r>
    </w:p>
    <w:p w14:paraId="7741E4BA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35F0A3D0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6BC9404C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22B4865E" w14:textId="77777777" w:rsidR="00912D25" w:rsidRPr="00DF1DE1" w:rsidRDefault="00912D25" w:rsidP="00912D25">
      <w:pPr>
        <w:spacing w:before="100" w:beforeAutospacing="1" w:after="100" w:afterAutospacing="1"/>
        <w:jc w:val="both"/>
        <w:rPr>
          <w:rFonts w:ascii="Corbel" w:eastAsia="Times New Roman" w:hAnsi="Corbel" w:cs="Times New Roman"/>
          <w:lang w:eastAsia="es-ES"/>
        </w:rPr>
      </w:pPr>
      <w:r w:rsidRPr="00DF1DE1">
        <w:rPr>
          <w:rFonts w:ascii="Corbel" w:eastAsia="Times New Roman" w:hAnsi="Corbel" w:cs="Times New Roman"/>
          <w:lang w:eastAsia="es-ES"/>
        </w:rPr>
        <w:t>(Firma electrónica, apellidos, nombre y DNI)</w:t>
      </w:r>
    </w:p>
    <w:p w14:paraId="770F0EC6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sectPr w:rsidR="00E637B9" w:rsidRPr="00D14F34" w:rsidSect="005E28CF">
      <w:headerReference w:type="default" r:id="rId7"/>
      <w:footerReference w:type="default" r:id="rId8"/>
      <w:pgSz w:w="11906" w:h="16838"/>
      <w:pgMar w:top="1077" w:right="170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p w14:paraId="33290B79" w14:textId="4327B4D2" w:rsidR="00BA1910" w:rsidRPr="00BA1910" w:rsidRDefault="00A57015">
        <w:pPr>
          <w:pStyle w:val="Piedepgina"/>
          <w:jc w:val="right"/>
          <w:rPr>
            <w:rFonts w:ascii="Myriad Pro Light" w:hAnsi="Myriad Pro Light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07F130" wp14:editId="0E09CABB">
                  <wp:simplePos x="0" y="0"/>
                  <wp:positionH relativeFrom="margin">
                    <wp:align>center</wp:align>
                  </wp:positionH>
                  <wp:positionV relativeFrom="page">
                    <wp:posOffset>10119360</wp:posOffset>
                  </wp:positionV>
                  <wp:extent cx="5100320" cy="374650"/>
                  <wp:effectExtent l="0" t="0" r="0" b="6350"/>
                  <wp:wrapThrough wrapText="bothSides">
                    <wp:wrapPolygon edited="0">
                      <wp:start x="161" y="0"/>
                      <wp:lineTo x="161" y="20868"/>
                      <wp:lineTo x="21299" y="20868"/>
                      <wp:lineTo x="21299" y="0"/>
                      <wp:lineTo x="161" y="0"/>
                    </wp:wrapPolygon>
                  </wp:wrapThrough>
                  <wp:docPr id="8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032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EBD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7136D" w14:textId="2CC5E5FE" w:rsidR="00912D25" w:rsidRPr="00B732F4" w:rsidRDefault="00912D25" w:rsidP="00912D25">
                              <w:pPr>
                                <w:tabs>
                                  <w:tab w:val="left" w:pos="4253"/>
                                </w:tabs>
                                <w:ind w:left="1416"/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DIRECCI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GENERAL DE IGUALDAD Y POL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Í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TICAS LOCALES</w:t>
                              </w:r>
                            </w:p>
                            <w:p w14:paraId="09595A88" w14:textId="3ED1FF96" w:rsidR="00A57015" w:rsidRPr="007377F6" w:rsidRDefault="00912D25" w:rsidP="00912D25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SUBDIRECCI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DE PROMOCI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ECON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MICA Y TURISMO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07F130" id="Rectangle 17" o:spid="_x0000_s1027" style="position:absolute;left:0;text-align:left;margin-left:0;margin-top:796.8pt;width:401.6pt;height:2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" filled="f" fillcolor="#ecebda" stroked="f">
                  <v:textbox>
                    <w:txbxContent>
                      <w:p w14:paraId="5D67136D" w14:textId="2CC5E5FE" w:rsidR="00912D25" w:rsidRPr="00B732F4" w:rsidRDefault="00912D25" w:rsidP="00912D25">
                        <w:pPr>
                          <w:tabs>
                            <w:tab w:val="left" w:pos="4253"/>
                          </w:tabs>
                          <w:ind w:left="1416"/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DIRECCI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GENERAL DE IGUALDAD Y POL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Í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TICAS LOCALES</w:t>
                        </w:r>
                      </w:p>
                      <w:p w14:paraId="09595A88" w14:textId="3ED1FF96" w:rsidR="00A57015" w:rsidRPr="007377F6" w:rsidRDefault="00912D25" w:rsidP="00912D25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        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SUBDIRECCI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DE PROMOCI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ECON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MICA Y TURISMO</w:t>
                        </w:r>
                      </w:p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begin"/>
        </w:r>
        <w:r w:rsidR="00BA1910" w:rsidRPr="00BA1910">
          <w:rPr>
            <w:rFonts w:ascii="Myriad Pro Light" w:hAnsi="Myriad Pro Light"/>
            <w:sz w:val="20"/>
            <w:szCs w:val="20"/>
          </w:rPr>
          <w:instrText>PAGE   \* MERGEFORMAT</w:instrTex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separate"/>
        </w:r>
        <w:r w:rsidR="00BA1910" w:rsidRPr="00BA1910">
          <w:rPr>
            <w:rFonts w:ascii="Myriad Pro Light" w:hAnsi="Myriad Pro Light"/>
            <w:sz w:val="20"/>
            <w:szCs w:val="20"/>
          </w:rPr>
          <w:t>2</w: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end"/>
        </w:r>
      </w:p>
    </w:sdtContent>
  </w:sdt>
  <w:p w14:paraId="6B975690" w14:textId="21EE044D" w:rsidR="00BA1910" w:rsidRDefault="00BA1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0264878"/>
  <w:bookmarkStart w:id="2" w:name="_Hlk120264879"/>
  <w:bookmarkStart w:id="3" w:name="_Hlk120264996"/>
  <w:bookmarkStart w:id="4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83A70"/>
    <w:rsid w:val="000F1EE3"/>
    <w:rsid w:val="00214F9F"/>
    <w:rsid w:val="0026520B"/>
    <w:rsid w:val="002B116B"/>
    <w:rsid w:val="00300E16"/>
    <w:rsid w:val="003250C6"/>
    <w:rsid w:val="00465771"/>
    <w:rsid w:val="00465E48"/>
    <w:rsid w:val="004A5170"/>
    <w:rsid w:val="004B2407"/>
    <w:rsid w:val="004B5E2F"/>
    <w:rsid w:val="00515C83"/>
    <w:rsid w:val="005C1528"/>
    <w:rsid w:val="005E28CF"/>
    <w:rsid w:val="0062668E"/>
    <w:rsid w:val="00663B94"/>
    <w:rsid w:val="00677744"/>
    <w:rsid w:val="006876F6"/>
    <w:rsid w:val="006B25B5"/>
    <w:rsid w:val="006E7707"/>
    <w:rsid w:val="007840C6"/>
    <w:rsid w:val="00797FFE"/>
    <w:rsid w:val="007A3AB7"/>
    <w:rsid w:val="007F0EF9"/>
    <w:rsid w:val="00821F17"/>
    <w:rsid w:val="0082510A"/>
    <w:rsid w:val="00840334"/>
    <w:rsid w:val="00890ED1"/>
    <w:rsid w:val="008D4743"/>
    <w:rsid w:val="008F7242"/>
    <w:rsid w:val="00912D25"/>
    <w:rsid w:val="0095016D"/>
    <w:rsid w:val="00A30896"/>
    <w:rsid w:val="00A57015"/>
    <w:rsid w:val="00A62C66"/>
    <w:rsid w:val="00AD1BE7"/>
    <w:rsid w:val="00B07462"/>
    <w:rsid w:val="00BA1910"/>
    <w:rsid w:val="00C832CB"/>
    <w:rsid w:val="00CA5BCC"/>
    <w:rsid w:val="00CC52AF"/>
    <w:rsid w:val="00D53B9A"/>
    <w:rsid w:val="00D60EBA"/>
    <w:rsid w:val="00D60F01"/>
    <w:rsid w:val="00D8018C"/>
    <w:rsid w:val="00DF1DE1"/>
    <w:rsid w:val="00E23106"/>
    <w:rsid w:val="00E637B9"/>
    <w:rsid w:val="00EA5106"/>
    <w:rsid w:val="00EC6E6C"/>
    <w:rsid w:val="00EE7FC6"/>
    <w:rsid w:val="00F1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E28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28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28CF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28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28C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Laura Gutierrez-Rave</cp:lastModifiedBy>
  <cp:revision>4</cp:revision>
  <cp:lastPrinted>2022-06-06T13:18:00Z</cp:lastPrinted>
  <dcterms:created xsi:type="dcterms:W3CDTF">2025-01-31T11:39:00Z</dcterms:created>
  <dcterms:modified xsi:type="dcterms:W3CDTF">2025-02-04T12:10:00Z</dcterms:modified>
</cp:coreProperties>
</file>