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013D" w:rsidRDefault="00DF1D78">
      <w:pPr>
        <w:pStyle w:val="Textoindependiente"/>
        <w:rPr>
          <w:rFonts w:ascii="Times New Roman"/>
        </w:rPr>
      </w:pPr>
      <w:r>
        <w:pict>
          <v:group id="_x0000_s1505" alt="" style="position:absolute;margin-left:.7pt;margin-top:.5pt;width:593.9pt;height:593.4pt;z-index:-255127552;mso-position-horizontal-relative:page;mso-position-vertical-relative:page" coordorigin="14,10" coordsize="11878,11868">
            <v:rect id="_x0000_s1506" alt="" style="position:absolute;left:13;top:10;width:11878;height:11868" fillcolor="#eae1d1"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07" type="#_x0000_t75" alt="" style="position:absolute;left:9246;top:3451;width:2055;height:2133">
              <v:imagedata r:id="rId7" o:title=""/>
            </v:shape>
            <v:shape id="_x0000_s1508" type="#_x0000_t75" alt="" style="position:absolute;left:552;top:3440;width:2135;height:2140">
              <v:imagedata r:id="rId8" o:title=""/>
            </v:shape>
            <v:shape id="_x0000_s1509" type="#_x0000_t75" alt="" style="position:absolute;left:558;top:465;width:2123;height:2084">
              <v:imagedata r:id="rId9" o:title=""/>
            </v:shape>
            <v:shape id="_x0000_s1510" type="#_x0000_t75" alt="" style="position:absolute;left:3437;top:3458;width:2158;height:2100">
              <v:imagedata r:id="rId10" o:title=""/>
            </v:shape>
            <v:shape id="_x0000_s1511" type="#_x0000_t75" alt="" style="position:absolute;left:6317;top:437;width:2144;height:2140">
              <v:imagedata r:id="rId11" o:title=""/>
            </v:shape>
            <v:shape id="_x0000_s1512" type="#_x0000_t75" alt="" style="position:absolute;left:9205;top:1560;width:2135;height:1052">
              <v:imagedata r:id="rId12" o:title=""/>
            </v:shape>
            <v:shape id="_x0000_s1513" alt="" style="position:absolute;left:9195;top:396;width:2158;height:1122" coordorigin="9195,397" coordsize="2158,1122" o:spt="100" adj="0,,0" path="m10323,403r-182,l10154,401r5,-2l10177,397r104,l10289,399r7,l10323,403xm9387,1511r-173,l9207,1509r-7,-2l9198,1501r,-2l9197,1495r,-2l9197,1491r-2,-6l9195,1483r,-12l9195,1463r1,-6l9196,1447r1,-8l9198,1431r1,l9199,1427r1,-2l9200,1411r1,-8l9202,1399r1,-6l9203,1389r1,-6l9205,1377r1,-6l9206,1367r2,-8l9208,1357r1,-6l9212,1333r1,-6l9213,1325r1,-4l9214,1319r,-2l9215,1313r,l9216,1305r3,-10l9220,1291r2,-8l9223,1277r2,-8l9227,1261r2,-8l9232,1237r4,-16l9240,1199r2,-10l9243,1183r1,-10l9247,1157r2,-6l9251,1143r4,-10l9258,1127r2,-6l9264,1111r6,-12l9274,1091r10,-22l9291,1055r8,-20l9306,1021r4,-10l9315,1003r3,-8l9323,987r2,-4l9327,979r7,-12l9336,963r12,-22l9371,903r18,-28l9396,863r7,-14l9407,843r2,-4l9414,833r9,-12l9437,803r5,-6l9454,783r20,-26l9479,751r6,-8l9488,739r7,-6l9498,731r7,-6l9511,719r7,-6l9540,695r16,-14l9567,673r7,-6l9585,657r15,-16l9611,631r7,-6l9629,617r13,-10l9646,603r15,-12l9668,587r8,-4l9683,577r11,-6l9701,565r5,-2l9717,555r14,-8l9744,539r7,-4l9760,531r6,-4l9773,525r25,-12l9809,505r15,-8l9837,489r8,-4l9857,481r6,-4l9865,477r9,-4l9892,465r10,-2l9918,457r27,-8l9961,445r18,-6l10008,433r18,-6l10032,425r15,-4l10059,419r22,-6l10099,409r9,-2l10131,403r198,l10345,405r15,2l10377,411r10,2l10437,419r19,4l10465,423r14,4l10502,431r18,4l10536,439r28,6l10575,449r5,2l10589,453r14,6l10611,463r20,12l10661,487r13,6l10683,497r17,8l10706,509r7,2l10719,515r4,2l10728,519r7,2l10742,525r16,4l10787,543r10,4l10812,555r5,2l10831,565r16,10l10855,581r12,8l10875,595r5,4l10886,603r9,8l10902,615r14,10l10924,631r25,20l10961,659r11,12l10983,681r5,6l10994,693r5,6l11012,717r8,6l11022,727r12,10l11037,741r6,6l11047,753r6,6l11065,773r16,16l11091,801r7,6l11101,811r12,16l11119,835r9,12l11137,859r4,6l11143,867r4,6l11148,873r3,4l11173,901r5,6l11191,921r7,10l11208,945r2,4l11217,961r11,24l11232,991r3,8l11249,1029r4,10l11256,1049r3,8l11263,1075r2,6l11267,1093r2,10l11270,1107r1,8l11272,1117r3,10l11278,1135r2,4l11281,1141r,2l11282,1145r2,4l11288,1157r2,4l11290,1163r1,l11292,1167r1,4l11294,1173r2,4l11297,1179r,2l11299,1191r1,4l11301,1199r1,2l11302,1205r,14l11303,1225r,4l11304,1233r2,4l11308,1243r1,4l11311,1253r2,6l11314,1263r,4l11315,1269r1,2l11317,1273r2,4l11322,1285r1,4l11323,1289r1,6l11326,1299r1,2l11327,1305r,2l11328,1309r3,8l11332,1321r,2l11332,1325r,2l11333,1337r,6l11334,1349r1,10l11336,1361r,2l11336,1379r1,6l11337,1387r,2l11338,1393r2,4l11341,1401r1,4l11343,1409r,26l11344,1445r,4l11345,1451r1,4l11348,1461r1,2l11349,1467r1,2l11350,1469r1,2l11351,1475r1,2l11353,1481r,10l9837,1491r-8,2l10239,1493r-7,2l10152,1495r-10,2l9235,1497r2,2l10062,1499r-10,2l9519,1501r-15,2l9495,1503r-19,2l9450,1505r-17,2l9423,1507r-13,2l9394,1509r-7,2xm10262,1493r-427,l9846,1491r427,l10262,1493xm10416,1495r-26,l10381,1493r-15,l10348,1491r95,l10434,1493r-18,2xm11348,1507r-195,l11142,1505r-18,l11092,1503r-15,l11056,1501r-352,l10688,1499r-13,l10664,1497r-8,l10636,1495r-11,l10602,1493r-9,-2l11353,1491r,4l11351,1499r,4l11350,1505r-2,2xm10090,1499r-853,l9237,1497r886,l10090,1499xm9989,1505r-276,l9702,1503r-14,-2l10034,1501r-19,2l9989,1505xm9852,1507r-112,l9724,1505r154,l9852,1507xm11339,1511r-89,l11240,1509r-13,l11212,1507r134,l11345,1509r-6,2xm9370,1513r-144,l9221,1511r155,l9370,1513xm9344,1515r-100,l9241,1513r108,l9344,1515xm9294,1519r-23,-2l9255,1515r77,l9320,1517r-16,l9294,1519xe" fillcolor="#789697" stroked="f">
              <v:stroke joinstyle="round"/>
              <v:formulas/>
              <v:path arrowok="t" o:connecttype="segments"/>
            </v:shape>
            <v:shape id="_x0000_s1514" type="#_x0000_t75" alt="" style="position:absolute;left:6321;top:3447;width:2135;height:2141">
              <v:imagedata r:id="rId13" o:title=""/>
            </v:shape>
            <v:shape id="_x0000_s1515" type="#_x0000_t75" alt="" style="position:absolute;left:3437;top:437;width:2135;height:2140">
              <v:imagedata r:id="rId14" o:title=""/>
            </v:shape>
            <v:shape id="_x0000_s1516" type="#_x0000_t75" alt="" style="position:absolute;left:605;top:6179;width:2055;height:2133">
              <v:imagedata r:id="rId15" o:title=""/>
            </v:shape>
            <v:shape id="_x0000_s1517" type="#_x0000_t75" alt="" style="position:absolute;left:9217;top:6183;width:2135;height:2140">
              <v:imagedata r:id="rId16" o:title=""/>
            </v:shape>
            <v:shape id="_x0000_s1518" type="#_x0000_t75" alt="" style="position:absolute;left:9224;top:9214;width:2123;height:2084">
              <v:imagedata r:id="rId17" o:title=""/>
            </v:shape>
            <v:shape id="_x0000_s1519" type="#_x0000_t75" alt="" style="position:absolute;left:6310;top:6205;width:2158;height:2100">
              <v:imagedata r:id="rId18" o:title=""/>
            </v:shape>
            <v:shape id="_x0000_s1520" type="#_x0000_t75" alt="" style="position:absolute;left:3444;top:9186;width:2144;height:2140">
              <v:imagedata r:id="rId19" o:title=""/>
            </v:shape>
            <v:shape id="_x0000_s1521" type="#_x0000_t75" alt="" style="position:absolute;left:565;top:9150;width:2135;height:1052">
              <v:imagedata r:id="rId20" o:title=""/>
            </v:shape>
            <v:shape id="_x0000_s1522" alt="" style="position:absolute;left:552;top:10244;width:2158;height:1122" coordorigin="553,10245" coordsize="2158,1122" o:spt="100" adj="0,,0" path="m1582,11361r183,l1751,11363r-5,2l1728,11367r-103,l1617,11365r-7,l1582,11361xm2519,10253r172,l2698,10255r7,2l2707,10263r,2l2708,10269r,2l2709,10273r1,6l2710,10281r,12l2710,10301r,6l2709,10317r-1,8l2707,10333r,l2706,10337r,2l2705,10353r-1,8l2703,10365r,6l2702,10375r-1,6l2701,10387r-1,6l2699,10397r-1,8l2697,10407r,6l2694,10431r-1,6l2692,10439r,4l2691,10445r,2l2690,10451r,l2689,10459r-2,10l2685,10473r-1,8l2683,10487r-2,8l2679,10503r-2,8l2674,10527r-4,16l2665,10565r-1,10l2663,10581r-2,10l2658,10607r-1,6l2654,10621r-4,10l2648,10637r-2,6l2641,10653r-5,12l2632,10673r-11,22l2615,10709r-9,20l2599,10743r-4,10l2591,10761r-4,8l2583,10777r-3,4l2578,10785r-7,12l2569,10801r-12,22l2534,10861r-17,28l2510,10901r-8,14l2498,10921r-2,4l2492,10931r-9,12l2468,10961r-5,6l2452,10981r-20,26l2426,11013r-5,8l2417,11025r-6,6l2408,11033r-7,6l2394,11045r-7,6l2365,11069r-15,14l2339,11091r-7,6l2321,11107r-15,16l2295,11133r-8,6l2277,11147r-14,10l2260,11161r-16,12l2238,11177r-8,4l2223,11187r-11,6l2205,11199r-5,2l2189,11209r-15,8l2161,11225r-7,4l2145,11233r-5,4l2132,11239r-24,12l2096,11259r-15,8l2069,11275r-9,4l2049,11283r-6,4l2040,11287r-8,4l2013,11299r-10,2l1987,11307r-27,8l1944,11319r-18,6l1898,11331r-18,6l1873,11339r-14,4l1847,11345r-22,6l1806,11355r-8,2l1775,11361r-199,l1561,11359r-15,-2l1529,11353r-11,-2l1468,11345r-19,-4l1441,11341r-14,-4l1403,11333r-18,-4l1369,11325r-27,-6l1330,11315r-4,-2l1316,11311r-13,-6l1294,11301r-20,-12l1244,11277r-13,-6l1222,11267r-17,-8l1200,11255r-8,-2l1186,11249r-4,-2l1177,11245r-6,-2l1163,11239r-16,-4l1118,11221r-9,-4l1094,11209r-6,-2l1075,11199r-16,-10l1051,11183r-13,-8l1031,11169r-5,-4l1019,11161r-8,-8l1004,11149r-15,-10l981,11133r-25,-20l945,11105r-12,-12l923,11083r-6,-6l912,11071r-5,-6l893,11047r-7,-6l883,11037r-11,-10l869,11023r-7,-6l859,11011r-6,-6l840,10991r-15,-16l814,10963r-6,-6l804,10953r-11,-16l787,10929r-10,-12l768,10905r-3,-6l763,10897r-5,-6l757,10891r-2,-4l733,10863r-6,-6l714,10843r-6,-10l698,10819r-3,-4l688,10803r-11,-24l674,10773r-4,-8l656,10735r-3,-10l649,10715r-2,-8l642,10689r-1,-6l638,10671r-2,-10l636,10657r-2,-8l633,10647r-3,-10l627,10629r-1,-4l625,10623r-1,-2l623,10619r-1,-4l617,10607r-1,-4l615,10601r,l614,10597r-2,-4l611,10591r-1,-4l609,10585r-1,-2l606,10573r-1,-4l605,10565r-1,-2l604,10559r,-14l603,10539r-1,-4l601,10531r-1,-4l597,10521r-1,-4l595,10511r-2,-6l592,10501r-1,-4l590,10495r-1,-2l588,10491r-1,-4l584,10479r-1,-4l582,10475r-1,-6l579,10465r,-2l578,10459r,-2l577,10455r-2,-8l574,10443r,-2l573,10439r,-2l573,10427r-1,-6l572,10415r-2,-10l570,10403r,-2l569,10385r,-6l569,10377r-1,-2l567,10371r-2,-4l565,10363r-1,-4l563,10355r,-26l562,10319r-1,-4l560,10313r-1,-4l558,10303r-1,-2l556,10297r-1,-2l555,10295r,-2l554,10289r,-2l553,10283r,-10l2069,10273r8,-2l1666,10271r7,-2l1754,10269r9,-2l2670,10267r-2,-2l1844,10265r9,-2l2387,10263r14,-2l2411,10261r19,-2l2456,10259r16,-2l2482,10257r13,-2l2512,10255r7,-2xm1644,10271r427,l2059,10273r-426,l1644,10271xm1489,10269r26,l1525,10271r14,l1558,10273r-95,l1472,10271r17,-2xm558,10257r194,l763,10259r18,l814,10261r15,l849,10263r352,l1218,10265r13,l1242,10267r7,l1270,10269r11,l1303,10271r9,2l553,10273r,-4l554,10265r1,-4l556,10259r2,-2xm1815,10265r853,l2668,10267r-886,l1815,10265xm1916,10259r276,l2203,10261r15,2l1871,10263r20,-2l1916,10259xm2053,10257r113,l2181,10259r-153,l2053,10257xm567,10253r88,l665,10255r14,l694,10257r-135,l561,10255r6,-2xm2535,10251r144,l2685,10253r-155,l2535,10251xm2561,10249r100,l2664,10251r-107,l2561,10249xm2611,10245r23,2l2650,10249r-76,l2585,10247r17,l2611,10245xe" fillcolor="#789697" stroked="f">
              <v:stroke joinstyle="round"/>
              <v:formulas/>
              <v:path arrowok="t" o:connecttype="segments"/>
            </v:shape>
            <v:shape id="_x0000_s1523" type="#_x0000_t75" alt="" style="position:absolute;left:3449;top:6176;width:2135;height:2141">
              <v:imagedata r:id="rId21" o:title=""/>
            </v:shape>
            <v:shape id="_x0000_s1524" type="#_x0000_t75" alt="" style="position:absolute;left:6333;top:9186;width:2135;height:2140">
              <v:imagedata r:id="rId22" o:title=""/>
            </v:shape>
            <w10:wrap anchorx="page" anchory="page"/>
          </v:group>
        </w:pict>
      </w: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29013D">
      <w:pPr>
        <w:pStyle w:val="Textoindependiente"/>
        <w:rPr>
          <w:rFonts w:ascii="Times New Roman"/>
        </w:rPr>
      </w:pPr>
    </w:p>
    <w:p w:rsidR="0029013D" w:rsidRDefault="00864B83">
      <w:pPr>
        <w:spacing w:before="171" w:line="242" w:lineRule="auto"/>
        <w:ind w:left="1487" w:right="1008" w:firstLine="697"/>
        <w:rPr>
          <w:rFonts w:ascii="Helvetica" w:hAnsi="Helvetica"/>
          <w:b/>
          <w:sz w:val="44"/>
        </w:rPr>
      </w:pPr>
      <w:r>
        <w:rPr>
          <w:rFonts w:ascii="Helvetica" w:hAnsi="Helvetica"/>
          <w:b/>
          <w:color w:val="885745"/>
          <w:sz w:val="44"/>
        </w:rPr>
        <w:t xml:space="preserve">GUÍA </w:t>
      </w:r>
      <w:r>
        <w:rPr>
          <w:rFonts w:ascii="Helvetica" w:hAnsi="Helvetica"/>
          <w:b/>
          <w:color w:val="885745"/>
          <w:spacing w:val="-9"/>
          <w:sz w:val="44"/>
        </w:rPr>
        <w:t xml:space="preserve">PARA </w:t>
      </w:r>
      <w:r>
        <w:rPr>
          <w:rFonts w:ascii="Helvetica" w:hAnsi="Helvetica"/>
          <w:b/>
          <w:color w:val="885745"/>
          <w:sz w:val="44"/>
        </w:rPr>
        <w:t>LA ELABORACIÓN DE REGLAMENTOS U ORDENANZAS DE CEMENTERIO Y DE</w:t>
      </w:r>
      <w:r>
        <w:rPr>
          <w:rFonts w:ascii="Helvetica" w:hAnsi="Helvetica"/>
          <w:b/>
          <w:color w:val="885745"/>
          <w:spacing w:val="-24"/>
          <w:sz w:val="44"/>
        </w:rPr>
        <w:t xml:space="preserve"> </w:t>
      </w:r>
      <w:r>
        <w:rPr>
          <w:rFonts w:ascii="Helvetica" w:hAnsi="Helvetica"/>
          <w:b/>
          <w:color w:val="885745"/>
          <w:spacing w:val="-5"/>
          <w:sz w:val="44"/>
        </w:rPr>
        <w:t>CREMATORIO</w:t>
      </w: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864B83">
      <w:pPr>
        <w:pStyle w:val="Textoindependiente"/>
        <w:spacing w:before="4"/>
        <w:rPr>
          <w:rFonts w:ascii="Helvetica"/>
          <w:b/>
          <w:sz w:val="19"/>
        </w:rPr>
      </w:pPr>
      <w:r>
        <w:rPr>
          <w:noProof/>
        </w:rPr>
        <w:drawing>
          <wp:anchor distT="0" distB="0" distL="0" distR="0" simplePos="0" relativeHeight="251659264" behindDoc="0" locked="0" layoutInCell="1" allowOverlap="1">
            <wp:simplePos x="0" y="0"/>
            <wp:positionH relativeFrom="page">
              <wp:posOffset>3018816</wp:posOffset>
            </wp:positionH>
            <wp:positionV relativeFrom="paragraph">
              <wp:posOffset>174206</wp:posOffset>
            </wp:positionV>
            <wp:extent cx="676701" cy="552450"/>
            <wp:effectExtent l="0" t="0" r="0" b="0"/>
            <wp:wrapTopAndBottom/>
            <wp:docPr id="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7.png"/>
                    <pic:cNvPicPr/>
                  </pic:nvPicPr>
                  <pic:blipFill>
                    <a:blip r:embed="rId23" cstate="print"/>
                    <a:stretch>
                      <a:fillRect/>
                    </a:stretch>
                  </pic:blipFill>
                  <pic:spPr>
                    <a:xfrm>
                      <a:off x="0" y="0"/>
                      <a:ext cx="676701" cy="552450"/>
                    </a:xfrm>
                    <a:prstGeom prst="rect">
                      <a:avLst/>
                    </a:prstGeom>
                  </pic:spPr>
                </pic:pic>
              </a:graphicData>
            </a:graphic>
          </wp:anchor>
        </w:drawing>
      </w:r>
      <w:r>
        <w:rPr>
          <w:noProof/>
        </w:rPr>
        <w:drawing>
          <wp:anchor distT="0" distB="0" distL="0" distR="0" simplePos="0" relativeHeight="251660288" behindDoc="0" locked="0" layoutInCell="1" allowOverlap="1">
            <wp:simplePos x="0" y="0"/>
            <wp:positionH relativeFrom="page">
              <wp:posOffset>4066890</wp:posOffset>
            </wp:positionH>
            <wp:positionV relativeFrom="paragraph">
              <wp:posOffset>171563</wp:posOffset>
            </wp:positionV>
            <wp:extent cx="467520" cy="546068"/>
            <wp:effectExtent l="0" t="0" r="0" b="0"/>
            <wp:wrapTopAndBottom/>
            <wp:docPr id="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8.png"/>
                    <pic:cNvPicPr/>
                  </pic:nvPicPr>
                  <pic:blipFill>
                    <a:blip r:embed="rId24" cstate="print"/>
                    <a:stretch>
                      <a:fillRect/>
                    </a:stretch>
                  </pic:blipFill>
                  <pic:spPr>
                    <a:xfrm>
                      <a:off x="0" y="0"/>
                      <a:ext cx="467520" cy="546068"/>
                    </a:xfrm>
                    <a:prstGeom prst="rect">
                      <a:avLst/>
                    </a:prstGeom>
                  </pic:spPr>
                </pic:pic>
              </a:graphicData>
            </a:graphic>
          </wp:anchor>
        </w:drawing>
      </w:r>
    </w:p>
    <w:p w:rsidR="0029013D" w:rsidRDefault="0029013D">
      <w:pPr>
        <w:rPr>
          <w:rFonts w:ascii="Helvetica"/>
          <w:sz w:val="19"/>
        </w:rPr>
        <w:sectPr w:rsidR="0029013D">
          <w:type w:val="continuous"/>
          <w:pgSz w:w="11910" w:h="16840"/>
          <w:pgMar w:top="0" w:right="1000" w:bottom="280" w:left="520" w:header="720" w:footer="720" w:gutter="0"/>
          <w:cols w:space="720"/>
        </w:sectPr>
      </w:pPr>
    </w:p>
    <w:p w:rsidR="0029013D" w:rsidRDefault="00864B83">
      <w:pPr>
        <w:spacing w:before="77"/>
        <w:ind w:left="613" w:right="6576"/>
        <w:rPr>
          <w:rFonts w:ascii="Helvetica" w:hAnsi="Helvetica"/>
          <w:b/>
          <w:sz w:val="12"/>
        </w:rPr>
      </w:pPr>
      <w:r>
        <w:rPr>
          <w:rFonts w:ascii="Helvetica" w:hAnsi="Helvetica"/>
          <w:b/>
          <w:color w:val="3C3C3B"/>
          <w:sz w:val="12"/>
        </w:rPr>
        <w:lastRenderedPageBreak/>
        <w:t>Guía para la elaboración de Reglamentos u Ordenanzas de cementerio y de crematorio.</w:t>
      </w:r>
    </w:p>
    <w:p w:rsidR="0029013D" w:rsidRDefault="0029013D">
      <w:pPr>
        <w:pStyle w:val="Textoindependiente"/>
        <w:rPr>
          <w:rFonts w:ascii="Helvetica"/>
          <w:b/>
          <w:sz w:val="12"/>
        </w:rPr>
      </w:pPr>
    </w:p>
    <w:p w:rsidR="0029013D" w:rsidRDefault="0029013D">
      <w:pPr>
        <w:pStyle w:val="Textoindependiente"/>
        <w:spacing w:before="7"/>
        <w:rPr>
          <w:rFonts w:ascii="Helvetica"/>
          <w:b/>
          <w:sz w:val="9"/>
        </w:rPr>
      </w:pPr>
    </w:p>
    <w:p w:rsidR="0029013D" w:rsidRDefault="00864B83">
      <w:pPr>
        <w:ind w:left="613"/>
        <w:rPr>
          <w:sz w:val="12"/>
        </w:rPr>
      </w:pPr>
      <w:r>
        <w:rPr>
          <w:color w:val="3C3C3B"/>
          <w:sz w:val="12"/>
        </w:rPr>
        <w:t>Elaboración y Edición</w:t>
      </w:r>
    </w:p>
    <w:p w:rsidR="0029013D" w:rsidRDefault="00864B83">
      <w:pPr>
        <w:spacing w:before="56" w:line="336" w:lineRule="auto"/>
        <w:ind w:left="613" w:right="6222"/>
        <w:rPr>
          <w:rFonts w:ascii="Helvetica" w:hAnsi="Helvetica"/>
          <w:b/>
          <w:sz w:val="12"/>
        </w:rPr>
      </w:pPr>
      <w:r>
        <w:rPr>
          <w:rFonts w:ascii="Helvetica" w:hAnsi="Helvetica"/>
          <w:b/>
          <w:color w:val="3C3C3B"/>
          <w:sz w:val="12"/>
        </w:rPr>
        <w:t>Federación Española de Municipios y Provincias (FEMP). Asociación de Funerarias y Cementerios Municipales (AFCM).</w:t>
      </w:r>
    </w:p>
    <w:p w:rsidR="0029013D" w:rsidRDefault="0029013D">
      <w:pPr>
        <w:pStyle w:val="Textoindependiente"/>
        <w:spacing w:before="8"/>
        <w:rPr>
          <w:rFonts w:ascii="Helvetica"/>
          <w:b/>
          <w:sz w:val="16"/>
        </w:rPr>
      </w:pPr>
    </w:p>
    <w:p w:rsidR="0029013D" w:rsidRDefault="00864B83">
      <w:pPr>
        <w:ind w:left="613"/>
        <w:rPr>
          <w:sz w:val="12"/>
        </w:rPr>
      </w:pPr>
      <w:r>
        <w:rPr>
          <w:color w:val="3C3C3B"/>
          <w:sz w:val="12"/>
        </w:rPr>
        <w:t>Aportaciones y colaboración</w:t>
      </w:r>
    </w:p>
    <w:p w:rsidR="0029013D" w:rsidRDefault="00864B83">
      <w:pPr>
        <w:spacing w:before="56"/>
        <w:ind w:left="613" w:right="5895"/>
        <w:rPr>
          <w:rFonts w:ascii="Helvetica" w:hAnsi="Helvetica"/>
          <w:b/>
          <w:sz w:val="12"/>
        </w:rPr>
      </w:pPr>
      <w:r>
        <w:rPr>
          <w:rFonts w:ascii="Helvetica" w:hAnsi="Helvetica"/>
          <w:b/>
          <w:color w:val="3C3C3B"/>
          <w:sz w:val="12"/>
        </w:rPr>
        <w:t>Subdirección de Libertad Religiosa del Ministerio de la Presidencia, Relaciones con las Cortes y Memoria Democrática</w:t>
      </w:r>
    </w:p>
    <w:p w:rsidR="0029013D" w:rsidRDefault="0029013D">
      <w:pPr>
        <w:pStyle w:val="Textoindependiente"/>
        <w:rPr>
          <w:rFonts w:ascii="Helvetica"/>
          <w:b/>
          <w:sz w:val="12"/>
        </w:rPr>
      </w:pPr>
    </w:p>
    <w:p w:rsidR="0029013D" w:rsidRDefault="0029013D">
      <w:pPr>
        <w:pStyle w:val="Textoindependiente"/>
        <w:spacing w:before="8"/>
        <w:rPr>
          <w:rFonts w:ascii="Helvetica"/>
          <w:b/>
          <w:sz w:val="9"/>
        </w:rPr>
      </w:pPr>
    </w:p>
    <w:p w:rsidR="0029013D" w:rsidRDefault="00864B83">
      <w:pPr>
        <w:spacing w:before="1"/>
        <w:ind w:left="613" w:right="6095"/>
        <w:rPr>
          <w:rFonts w:ascii="Helvetica" w:hAnsi="Helvetica"/>
          <w:b/>
          <w:sz w:val="12"/>
        </w:rPr>
      </w:pPr>
      <w:r>
        <w:rPr>
          <w:rFonts w:ascii="Helvetica" w:hAnsi="Helvetica"/>
          <w:b/>
          <w:color w:val="3C3C3B"/>
          <w:sz w:val="12"/>
        </w:rPr>
        <w:t>Fundación Pluralismo y Convivencia, adscrita al Ministerio de la Presidencia, Relaciones con las Cortes y Memoria Democrática.</w:t>
      </w:r>
    </w:p>
    <w:p w:rsidR="0029013D" w:rsidRDefault="0029013D">
      <w:pPr>
        <w:pStyle w:val="Textoindependiente"/>
        <w:rPr>
          <w:rFonts w:ascii="Helvetica"/>
          <w:b/>
          <w:sz w:val="12"/>
        </w:rPr>
      </w:pPr>
    </w:p>
    <w:p w:rsidR="0029013D" w:rsidRDefault="0029013D">
      <w:pPr>
        <w:pStyle w:val="Textoindependiente"/>
        <w:spacing w:before="6"/>
        <w:rPr>
          <w:rFonts w:ascii="Helvetica"/>
          <w:b/>
          <w:sz w:val="9"/>
        </w:rPr>
      </w:pPr>
    </w:p>
    <w:p w:rsidR="0029013D" w:rsidRDefault="00864B83">
      <w:pPr>
        <w:ind w:left="613"/>
        <w:rPr>
          <w:sz w:val="12"/>
        </w:rPr>
      </w:pPr>
      <w:r>
        <w:rPr>
          <w:color w:val="3C3C3B"/>
          <w:sz w:val="12"/>
        </w:rPr>
        <w:t>Maquetación y diseño</w:t>
      </w:r>
    </w:p>
    <w:p w:rsidR="0029013D" w:rsidRDefault="00864B83">
      <w:pPr>
        <w:spacing w:before="56"/>
        <w:ind w:left="613"/>
        <w:rPr>
          <w:rFonts w:ascii="Helvetica"/>
          <w:b/>
          <w:sz w:val="12"/>
        </w:rPr>
      </w:pPr>
      <w:r>
        <w:rPr>
          <w:rFonts w:ascii="Helvetica"/>
          <w:b/>
          <w:color w:val="3C3C3B"/>
          <w:sz w:val="12"/>
        </w:rPr>
        <w:t>coco creatividad. Barcelona</w:t>
      </w:r>
    </w:p>
    <w:p w:rsidR="0029013D" w:rsidRDefault="0029013D">
      <w:pPr>
        <w:pStyle w:val="Textoindependiente"/>
        <w:rPr>
          <w:rFonts w:ascii="Helvetica"/>
          <w:b/>
          <w:sz w:val="12"/>
        </w:rPr>
      </w:pPr>
    </w:p>
    <w:p w:rsidR="0029013D" w:rsidRDefault="0029013D">
      <w:pPr>
        <w:pStyle w:val="Textoindependiente"/>
        <w:rPr>
          <w:rFonts w:ascii="Helvetica"/>
          <w:b/>
          <w:sz w:val="12"/>
        </w:rPr>
      </w:pPr>
    </w:p>
    <w:p w:rsidR="0029013D" w:rsidRDefault="0029013D">
      <w:pPr>
        <w:pStyle w:val="Textoindependiente"/>
        <w:spacing w:before="3"/>
        <w:rPr>
          <w:rFonts w:ascii="Helvetica"/>
          <w:b/>
          <w:sz w:val="14"/>
        </w:rPr>
      </w:pPr>
    </w:p>
    <w:p w:rsidR="0029013D" w:rsidRDefault="00DF1D78">
      <w:pPr>
        <w:spacing w:before="1" w:line="326" w:lineRule="auto"/>
        <w:ind w:left="613" w:right="8954"/>
        <w:rPr>
          <w:sz w:val="12"/>
        </w:rPr>
      </w:pPr>
      <w:hyperlink r:id="rId25">
        <w:r w:rsidR="00864B83">
          <w:rPr>
            <w:color w:val="3C3C3B"/>
            <w:sz w:val="12"/>
          </w:rPr>
          <w:t>femp@femp.es</w:t>
        </w:r>
      </w:hyperlink>
      <w:r w:rsidR="00864B83">
        <w:rPr>
          <w:color w:val="3C3C3B"/>
          <w:sz w:val="12"/>
        </w:rPr>
        <w:t xml:space="preserve"> </w:t>
      </w:r>
      <w:hyperlink r:id="rId26">
        <w:r w:rsidR="00864B83">
          <w:rPr>
            <w:color w:val="3C3C3B"/>
            <w:sz w:val="12"/>
          </w:rPr>
          <w:t>www.femp.es</w:t>
        </w:r>
      </w:hyperlink>
    </w:p>
    <w:p w:rsidR="0029013D" w:rsidRDefault="0029013D">
      <w:pPr>
        <w:pStyle w:val="Textoindependiente"/>
        <w:spacing w:before="4"/>
        <w:rPr>
          <w:sz w:val="16"/>
        </w:rPr>
      </w:pPr>
    </w:p>
    <w:p w:rsidR="0029013D" w:rsidRDefault="00DF1D78">
      <w:pPr>
        <w:spacing w:line="326" w:lineRule="auto"/>
        <w:ind w:left="613" w:right="8300"/>
        <w:rPr>
          <w:sz w:val="12"/>
        </w:rPr>
      </w:pPr>
      <w:hyperlink r:id="rId27">
        <w:r w:rsidR="00864B83">
          <w:rPr>
            <w:color w:val="3C3C3B"/>
            <w:sz w:val="12"/>
          </w:rPr>
          <w:t>afcm@cementeriosvivos.es</w:t>
        </w:r>
      </w:hyperlink>
      <w:r w:rsidR="00864B83">
        <w:rPr>
          <w:color w:val="3C3C3B"/>
          <w:sz w:val="12"/>
        </w:rPr>
        <w:t xml:space="preserve"> </w:t>
      </w:r>
      <w:hyperlink r:id="rId28">
        <w:r w:rsidR="00864B83">
          <w:rPr>
            <w:color w:val="3C3C3B"/>
            <w:sz w:val="12"/>
          </w:rPr>
          <w:t>www.cementeriosvivos.es</w:t>
        </w:r>
      </w:hyperlink>
    </w:p>
    <w:p w:rsidR="0029013D" w:rsidRDefault="0029013D">
      <w:pPr>
        <w:pStyle w:val="Textoindependiente"/>
        <w:spacing w:before="4"/>
        <w:rPr>
          <w:sz w:val="16"/>
        </w:rPr>
      </w:pPr>
    </w:p>
    <w:p w:rsidR="0029013D" w:rsidRDefault="00864B83">
      <w:pPr>
        <w:ind w:left="613"/>
        <w:rPr>
          <w:sz w:val="12"/>
        </w:rPr>
      </w:pPr>
      <w:r>
        <w:rPr>
          <w:color w:val="3C3C3B"/>
          <w:sz w:val="12"/>
        </w:rPr>
        <w:t>Primera edición / octubre 2022</w:t>
      </w:r>
    </w:p>
    <w:p w:rsidR="0029013D" w:rsidRDefault="00864B83">
      <w:pPr>
        <w:spacing w:before="53" w:line="326" w:lineRule="auto"/>
        <w:ind w:left="613" w:right="6806"/>
        <w:rPr>
          <w:sz w:val="12"/>
        </w:rPr>
      </w:pPr>
      <w:r>
        <w:rPr>
          <w:color w:val="3C3C3B"/>
          <w:sz w:val="12"/>
        </w:rPr>
        <w:t>@Federación Española de Municipios y Provincias @Asociación de Funerarias y Cementerios Municipales</w:t>
      </w:r>
    </w:p>
    <w:p w:rsidR="0029013D" w:rsidRDefault="0029013D">
      <w:pPr>
        <w:spacing w:line="326" w:lineRule="auto"/>
        <w:rPr>
          <w:sz w:val="12"/>
        </w:rPr>
        <w:sectPr w:rsidR="0029013D">
          <w:footerReference w:type="even" r:id="rId29"/>
          <w:footerReference w:type="default" r:id="rId30"/>
          <w:pgSz w:w="11910" w:h="16840"/>
          <w:pgMar w:top="1580" w:right="1000" w:bottom="640" w:left="520" w:header="0" w:footer="450" w:gutter="0"/>
          <w:cols w:space="720"/>
        </w:sectPr>
      </w:pPr>
    </w:p>
    <w:p w:rsidR="0029013D" w:rsidRDefault="00864B83">
      <w:pPr>
        <w:spacing w:before="10"/>
        <w:ind w:left="2881"/>
        <w:rPr>
          <w:rFonts w:ascii="Helvetica"/>
          <w:b/>
          <w:sz w:val="44"/>
        </w:rPr>
      </w:pPr>
      <w:r>
        <w:rPr>
          <w:rFonts w:ascii="Helvetica"/>
          <w:b/>
          <w:sz w:val="44"/>
        </w:rPr>
        <w:lastRenderedPageBreak/>
        <w:t>INDICE</w:t>
      </w:r>
    </w:p>
    <w:sdt>
      <w:sdtPr>
        <w:rPr>
          <w:rFonts w:ascii="Helvetica-Light" w:eastAsia="Helvetica-Light" w:hAnsi="Helvetica-Light" w:cs="Helvetica-Light"/>
          <w:b w:val="0"/>
          <w:bCs w:val="0"/>
        </w:rPr>
        <w:id w:val="1110250069"/>
        <w:docPartObj>
          <w:docPartGallery w:val="Table of Contents"/>
          <w:docPartUnique/>
        </w:docPartObj>
      </w:sdtPr>
      <w:sdtEndPr/>
      <w:sdtContent>
        <w:p w:rsidR="0029013D" w:rsidRDefault="00DF1D78">
          <w:pPr>
            <w:pStyle w:val="TDC1"/>
            <w:tabs>
              <w:tab w:val="right" w:pos="10251"/>
            </w:tabs>
            <w:spacing w:before="866"/>
          </w:pPr>
          <w:hyperlink w:anchor="_bookmark0" w:history="1">
            <w:r w:rsidR="00864B83">
              <w:rPr>
                <w:color w:val="3C3C3B"/>
              </w:rPr>
              <w:t>Presentación</w:t>
            </w:r>
            <w:r w:rsidR="00864B83">
              <w:rPr>
                <w:color w:val="3C3C3B"/>
              </w:rPr>
              <w:tab/>
              <w:t>5</w:t>
            </w:r>
          </w:hyperlink>
        </w:p>
        <w:p w:rsidR="0029013D" w:rsidRDefault="00DF1D78">
          <w:pPr>
            <w:pStyle w:val="TDC1"/>
            <w:tabs>
              <w:tab w:val="right" w:pos="10251"/>
            </w:tabs>
            <w:spacing w:before="162"/>
          </w:pPr>
          <w:hyperlink w:anchor="_bookmark1" w:history="1">
            <w:r w:rsidR="00864B83">
              <w:rPr>
                <w:color w:val="3C3C3B"/>
              </w:rPr>
              <w:t>Introducción</w:t>
            </w:r>
            <w:r w:rsidR="00864B83">
              <w:rPr>
                <w:color w:val="3C3C3B"/>
              </w:rPr>
              <w:tab/>
              <w:t>7</w:t>
            </w:r>
          </w:hyperlink>
        </w:p>
        <w:p w:rsidR="0029013D" w:rsidRDefault="00DF1D78">
          <w:pPr>
            <w:pStyle w:val="TDC1"/>
            <w:tabs>
              <w:tab w:val="right" w:pos="10251"/>
            </w:tabs>
            <w:spacing w:before="162"/>
          </w:pPr>
          <w:hyperlink w:anchor="_bookmark2" w:history="1">
            <w:r w:rsidR="00864B83">
              <w:rPr>
                <w:color w:val="3C3C3B"/>
              </w:rPr>
              <w:t>Reglamento u Ordenanza</w:t>
            </w:r>
            <w:r w:rsidR="00864B83">
              <w:rPr>
                <w:color w:val="3C3C3B"/>
                <w:spacing w:val="-2"/>
              </w:rPr>
              <w:t xml:space="preserve"> </w:t>
            </w:r>
            <w:r w:rsidR="00864B83">
              <w:rPr>
                <w:color w:val="3C3C3B"/>
              </w:rPr>
              <w:t>de</w:t>
            </w:r>
            <w:r w:rsidR="00864B83">
              <w:rPr>
                <w:color w:val="3C3C3B"/>
                <w:spacing w:val="-1"/>
              </w:rPr>
              <w:t xml:space="preserve"> </w:t>
            </w:r>
            <w:r w:rsidR="00864B83">
              <w:rPr>
                <w:color w:val="3C3C3B"/>
              </w:rPr>
              <w:t>Cementerio</w:t>
            </w:r>
            <w:r w:rsidR="00864B83">
              <w:rPr>
                <w:color w:val="3C3C3B"/>
              </w:rPr>
              <w:tab/>
              <w:t>10</w:t>
            </w:r>
          </w:hyperlink>
        </w:p>
        <w:p w:rsidR="0029013D" w:rsidRDefault="00DF1D78">
          <w:pPr>
            <w:pStyle w:val="TDC2"/>
            <w:tabs>
              <w:tab w:val="right" w:pos="10251"/>
            </w:tabs>
            <w:spacing w:before="157"/>
            <w:rPr>
              <w:rFonts w:ascii="Helvetica" w:hAnsi="Helvetica"/>
              <w:b/>
            </w:rPr>
          </w:pPr>
          <w:hyperlink w:anchor="_bookmark2" w:history="1">
            <w:r w:rsidR="00864B83">
              <w:rPr>
                <w:color w:val="3C3C3B"/>
              </w:rPr>
              <w:t>Capítulo I.-</w:t>
            </w:r>
            <w:r w:rsidR="00864B83">
              <w:rPr>
                <w:color w:val="3C3C3B"/>
                <w:spacing w:val="-1"/>
              </w:rPr>
              <w:t xml:space="preserve"> </w:t>
            </w:r>
            <w:r w:rsidR="00864B83">
              <w:rPr>
                <w:color w:val="3C3C3B"/>
              </w:rPr>
              <w:t>Normas generales</w:t>
            </w:r>
            <w:r w:rsidR="00864B83">
              <w:rPr>
                <w:color w:val="3C3C3B"/>
              </w:rPr>
              <w:tab/>
            </w:r>
            <w:r w:rsidR="00864B83">
              <w:rPr>
                <w:rFonts w:ascii="Helvetica" w:hAnsi="Helvetica"/>
                <w:b/>
                <w:color w:val="3C3C3B"/>
              </w:rPr>
              <w:t>10</w:t>
            </w:r>
          </w:hyperlink>
        </w:p>
        <w:p w:rsidR="0029013D" w:rsidRDefault="00DF1D78">
          <w:pPr>
            <w:pStyle w:val="TDC2"/>
            <w:tabs>
              <w:tab w:val="right" w:pos="10251"/>
            </w:tabs>
            <w:spacing w:before="155"/>
            <w:rPr>
              <w:rFonts w:ascii="Helvetica" w:hAnsi="Helvetica"/>
              <w:b/>
            </w:rPr>
          </w:pPr>
          <w:hyperlink w:anchor="_bookmark3" w:history="1">
            <w:r w:rsidR="00864B83">
              <w:rPr>
                <w:color w:val="3C3C3B"/>
              </w:rPr>
              <w:t>Capítulo II - De la organización</w:t>
            </w:r>
            <w:r w:rsidR="00864B83">
              <w:rPr>
                <w:color w:val="3C3C3B"/>
                <w:spacing w:val="-1"/>
              </w:rPr>
              <w:t xml:space="preserve"> </w:t>
            </w:r>
            <w:r w:rsidR="00864B83">
              <w:rPr>
                <w:color w:val="3C3C3B"/>
              </w:rPr>
              <w:t>y servicios</w:t>
            </w:r>
            <w:r w:rsidR="00864B83">
              <w:rPr>
                <w:color w:val="3C3C3B"/>
              </w:rPr>
              <w:tab/>
            </w:r>
            <w:r w:rsidR="00864B83">
              <w:rPr>
                <w:rFonts w:ascii="Helvetica" w:hAnsi="Helvetica"/>
                <w:b/>
                <w:color w:val="3C3C3B"/>
              </w:rPr>
              <w:t>19</w:t>
            </w:r>
          </w:hyperlink>
        </w:p>
        <w:p w:rsidR="0029013D" w:rsidRDefault="00DF1D78">
          <w:pPr>
            <w:pStyle w:val="TDC2"/>
            <w:tabs>
              <w:tab w:val="right" w:pos="10251"/>
            </w:tabs>
            <w:rPr>
              <w:rFonts w:ascii="Helvetica" w:hAnsi="Helvetica"/>
              <w:b/>
            </w:rPr>
          </w:pPr>
          <w:hyperlink w:anchor="_bookmark4" w:history="1">
            <w:r w:rsidR="00864B83">
              <w:rPr>
                <w:color w:val="3C3C3B"/>
              </w:rPr>
              <w:t>Capítulo III.- Del</w:t>
            </w:r>
            <w:r w:rsidR="00864B83">
              <w:rPr>
                <w:color w:val="3C3C3B"/>
                <w:spacing w:val="-1"/>
              </w:rPr>
              <w:t xml:space="preserve"> </w:t>
            </w:r>
            <w:r w:rsidR="00864B83">
              <w:rPr>
                <w:color w:val="3C3C3B"/>
              </w:rPr>
              <w:t>derecho funerario</w:t>
            </w:r>
            <w:r w:rsidR="00864B83">
              <w:rPr>
                <w:color w:val="3C3C3B"/>
              </w:rPr>
              <w:tab/>
            </w:r>
            <w:r w:rsidR="00864B83">
              <w:rPr>
                <w:rFonts w:ascii="Helvetica" w:hAnsi="Helvetica"/>
                <w:b/>
                <w:color w:val="3C3C3B"/>
              </w:rPr>
              <w:t>35</w:t>
            </w:r>
          </w:hyperlink>
        </w:p>
        <w:p w:rsidR="0029013D" w:rsidRDefault="00DF1D78">
          <w:pPr>
            <w:pStyle w:val="TDC2"/>
            <w:tabs>
              <w:tab w:val="right" w:pos="10251"/>
            </w:tabs>
            <w:rPr>
              <w:rFonts w:ascii="Helvetica" w:hAnsi="Helvetica"/>
              <w:b/>
            </w:rPr>
          </w:pPr>
          <w:hyperlink w:anchor="_bookmark5" w:history="1">
            <w:r w:rsidR="00864B83">
              <w:rPr>
                <w:color w:val="3C3C3B"/>
              </w:rPr>
              <w:t>Capítulo IV.- Obras</w:t>
            </w:r>
            <w:r w:rsidR="00864B83">
              <w:rPr>
                <w:color w:val="3C3C3B"/>
                <w:spacing w:val="-1"/>
              </w:rPr>
              <w:t xml:space="preserve"> </w:t>
            </w:r>
            <w:r w:rsidR="00864B83">
              <w:rPr>
                <w:color w:val="3C3C3B"/>
              </w:rPr>
              <w:t>e instalaciones</w:t>
            </w:r>
            <w:r w:rsidR="00864B83">
              <w:rPr>
                <w:color w:val="3C3C3B"/>
              </w:rPr>
              <w:tab/>
            </w:r>
            <w:r w:rsidR="00864B83">
              <w:rPr>
                <w:rFonts w:ascii="Helvetica" w:hAnsi="Helvetica"/>
                <w:b/>
                <w:color w:val="3C3C3B"/>
              </w:rPr>
              <w:t>55</w:t>
            </w:r>
          </w:hyperlink>
        </w:p>
        <w:p w:rsidR="0029013D" w:rsidRDefault="00DF1D78">
          <w:pPr>
            <w:pStyle w:val="TDC2"/>
            <w:tabs>
              <w:tab w:val="right" w:pos="10251"/>
            </w:tabs>
            <w:rPr>
              <w:rFonts w:ascii="Helvetica" w:hAnsi="Helvetica"/>
              <w:b/>
            </w:rPr>
          </w:pPr>
          <w:hyperlink w:anchor="_bookmark6" w:history="1">
            <w:r w:rsidR="00864B83">
              <w:rPr>
                <w:color w:val="3C3C3B"/>
              </w:rPr>
              <w:t>Capítulo V.- Actuaciones sobre unidades</w:t>
            </w:r>
            <w:r w:rsidR="00864B83">
              <w:rPr>
                <w:color w:val="3C3C3B"/>
                <w:spacing w:val="-1"/>
              </w:rPr>
              <w:t xml:space="preserve"> </w:t>
            </w:r>
            <w:r w:rsidR="00864B83">
              <w:rPr>
                <w:color w:val="3C3C3B"/>
              </w:rPr>
              <w:t>de enterramiento</w:t>
            </w:r>
            <w:r w:rsidR="00864B83">
              <w:rPr>
                <w:color w:val="3C3C3B"/>
              </w:rPr>
              <w:tab/>
            </w:r>
            <w:r w:rsidR="00864B83">
              <w:rPr>
                <w:rFonts w:ascii="Helvetica" w:hAnsi="Helvetica"/>
                <w:b/>
                <w:color w:val="3C3C3B"/>
              </w:rPr>
              <w:t>60</w:t>
            </w:r>
          </w:hyperlink>
        </w:p>
        <w:p w:rsidR="0029013D" w:rsidRDefault="00DF1D78">
          <w:pPr>
            <w:pStyle w:val="TDC1"/>
            <w:tabs>
              <w:tab w:val="right" w:pos="10251"/>
            </w:tabs>
          </w:pPr>
          <w:hyperlink w:anchor="_bookmark7" w:history="1">
            <w:r w:rsidR="00864B83">
              <w:rPr>
                <w:color w:val="3C3C3B"/>
              </w:rPr>
              <w:t>Reglamento u Ordenanza</w:t>
            </w:r>
            <w:r w:rsidR="00864B83">
              <w:rPr>
                <w:color w:val="3C3C3B"/>
                <w:spacing w:val="-2"/>
              </w:rPr>
              <w:t xml:space="preserve"> </w:t>
            </w:r>
            <w:r w:rsidR="00864B83">
              <w:rPr>
                <w:color w:val="3C3C3B"/>
              </w:rPr>
              <w:t>de</w:t>
            </w:r>
            <w:r w:rsidR="00864B83">
              <w:rPr>
                <w:color w:val="3C3C3B"/>
                <w:spacing w:val="-1"/>
              </w:rPr>
              <w:t xml:space="preserve"> </w:t>
            </w:r>
            <w:r w:rsidR="00864B83">
              <w:rPr>
                <w:color w:val="3C3C3B"/>
              </w:rPr>
              <w:t>Crematorio</w:t>
            </w:r>
            <w:r w:rsidR="00864B83">
              <w:rPr>
                <w:color w:val="3C3C3B"/>
              </w:rPr>
              <w:tab/>
              <w:t>72</w:t>
            </w:r>
          </w:hyperlink>
        </w:p>
        <w:p w:rsidR="0029013D" w:rsidRDefault="00DF1D78">
          <w:pPr>
            <w:pStyle w:val="TDC2"/>
            <w:tabs>
              <w:tab w:val="right" w:pos="10251"/>
            </w:tabs>
            <w:spacing w:before="158"/>
            <w:rPr>
              <w:rFonts w:ascii="Helvetica" w:hAnsi="Helvetica"/>
              <w:b/>
            </w:rPr>
          </w:pPr>
          <w:hyperlink w:anchor="_bookmark7" w:history="1">
            <w:r w:rsidR="00864B83">
              <w:rPr>
                <w:color w:val="3C3C3B"/>
              </w:rPr>
              <w:t>Capítulo I.-</w:t>
            </w:r>
            <w:r w:rsidR="00864B83">
              <w:rPr>
                <w:color w:val="3C3C3B"/>
                <w:spacing w:val="-1"/>
              </w:rPr>
              <w:t xml:space="preserve"> </w:t>
            </w:r>
            <w:r w:rsidR="00864B83">
              <w:rPr>
                <w:color w:val="3C3C3B"/>
              </w:rPr>
              <w:t>Normas generales</w:t>
            </w:r>
            <w:r w:rsidR="00864B83">
              <w:rPr>
                <w:color w:val="3C3C3B"/>
              </w:rPr>
              <w:tab/>
            </w:r>
            <w:r w:rsidR="00864B83">
              <w:rPr>
                <w:rFonts w:ascii="Helvetica" w:hAnsi="Helvetica"/>
                <w:b/>
                <w:color w:val="3C3C3B"/>
              </w:rPr>
              <w:t>72</w:t>
            </w:r>
          </w:hyperlink>
        </w:p>
        <w:p w:rsidR="0029013D" w:rsidRDefault="00DF1D78">
          <w:pPr>
            <w:pStyle w:val="TDC2"/>
            <w:tabs>
              <w:tab w:val="right" w:pos="10251"/>
            </w:tabs>
            <w:rPr>
              <w:rFonts w:ascii="Helvetica" w:hAnsi="Helvetica"/>
              <w:b/>
            </w:rPr>
          </w:pPr>
          <w:hyperlink w:anchor="_bookmark8" w:history="1">
            <w:r w:rsidR="00864B83">
              <w:rPr>
                <w:color w:val="3C3C3B"/>
              </w:rPr>
              <w:t>Capítulo II - De la organización</w:t>
            </w:r>
            <w:r w:rsidR="00864B83">
              <w:rPr>
                <w:color w:val="3C3C3B"/>
                <w:spacing w:val="-1"/>
              </w:rPr>
              <w:t xml:space="preserve"> </w:t>
            </w:r>
            <w:r w:rsidR="00864B83">
              <w:rPr>
                <w:color w:val="3C3C3B"/>
              </w:rPr>
              <w:t>y servicios</w:t>
            </w:r>
            <w:r w:rsidR="00864B83">
              <w:rPr>
                <w:color w:val="3C3C3B"/>
              </w:rPr>
              <w:tab/>
            </w:r>
            <w:r w:rsidR="00864B83">
              <w:rPr>
                <w:rFonts w:ascii="Helvetica" w:hAnsi="Helvetica"/>
                <w:b/>
                <w:color w:val="3C3C3B"/>
              </w:rPr>
              <w:t>80</w:t>
            </w:r>
          </w:hyperlink>
        </w:p>
      </w:sdtContent>
    </w:sdt>
    <w:p w:rsidR="0029013D" w:rsidRDefault="0029013D">
      <w:pPr>
        <w:rPr>
          <w:rFonts w:ascii="Helvetica" w:hAnsi="Helvetica"/>
        </w:rPr>
        <w:sectPr w:rsidR="0029013D">
          <w:pgSz w:w="11910" w:h="16840"/>
          <w:pgMar w:top="1580" w:right="1000" w:bottom="760" w:left="520" w:header="0" w:footer="570" w:gutter="0"/>
          <w:cols w:space="720"/>
        </w:sectPr>
      </w:pPr>
    </w:p>
    <w:p w:rsidR="0029013D" w:rsidRDefault="0029013D">
      <w:pPr>
        <w:pStyle w:val="Textoindependiente"/>
        <w:spacing w:before="9"/>
        <w:rPr>
          <w:rFonts w:ascii="Helvetica"/>
          <w:b/>
          <w:sz w:val="16"/>
        </w:rPr>
      </w:pPr>
    </w:p>
    <w:p w:rsidR="0029013D" w:rsidRDefault="0029013D">
      <w:pPr>
        <w:rPr>
          <w:rFonts w:ascii="Helvetica"/>
          <w:sz w:val="16"/>
        </w:rPr>
        <w:sectPr w:rsidR="0029013D">
          <w:pgSz w:w="11910" w:h="16840"/>
          <w:pgMar w:top="1580" w:right="1000" w:bottom="640" w:left="520" w:header="0" w:footer="450" w:gutter="0"/>
          <w:cols w:space="720"/>
        </w:sectPr>
      </w:pPr>
    </w:p>
    <w:p w:rsidR="0029013D" w:rsidRDefault="00864B83">
      <w:pPr>
        <w:pStyle w:val="Ttulo1"/>
      </w:pPr>
      <w:bookmarkStart w:id="0" w:name="_bookmark0"/>
      <w:bookmarkEnd w:id="0"/>
      <w:r>
        <w:lastRenderedPageBreak/>
        <w:t>PRESENTACIÓN</w:t>
      </w:r>
    </w:p>
    <w:p w:rsidR="0029013D" w:rsidRDefault="00864B83">
      <w:pPr>
        <w:pStyle w:val="Textoindependiente"/>
        <w:spacing w:before="376" w:line="273" w:lineRule="auto"/>
        <w:ind w:left="2881" w:right="131"/>
        <w:jc w:val="both"/>
      </w:pPr>
      <w:r>
        <w:rPr>
          <w:noProof/>
        </w:rPr>
        <w:drawing>
          <wp:anchor distT="0" distB="0" distL="0" distR="0" simplePos="0" relativeHeight="251661312" behindDoc="0" locked="0" layoutInCell="1" allowOverlap="1">
            <wp:simplePos x="0" y="0"/>
            <wp:positionH relativeFrom="page">
              <wp:posOffset>398585</wp:posOffset>
            </wp:positionH>
            <wp:positionV relativeFrom="paragraph">
              <wp:posOffset>297853</wp:posOffset>
            </wp:positionV>
            <wp:extent cx="1385989" cy="1510852"/>
            <wp:effectExtent l="0" t="0" r="0" b="0"/>
            <wp:wrapNone/>
            <wp:docPr id="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85989" cy="1510852"/>
                    </a:xfrm>
                    <a:prstGeom prst="rect">
                      <a:avLst/>
                    </a:prstGeom>
                  </pic:spPr>
                </pic:pic>
              </a:graphicData>
            </a:graphic>
            <wp14:sizeRelH relativeFrom="margin">
              <wp14:pctWidth>0</wp14:pctWidth>
            </wp14:sizeRelH>
            <wp14:sizeRelV relativeFrom="margin">
              <wp14:pctHeight>0</wp14:pctHeight>
            </wp14:sizeRelV>
          </wp:anchor>
        </w:drawing>
      </w:r>
      <w:r>
        <w:rPr>
          <w:color w:val="3C3C3B"/>
        </w:rPr>
        <w:t xml:space="preserve">Me complace presentarles la GUIA PARA LA ELABORACIÓN DE REGLAMENTOS U ORDENANZAS DE CEMENTERIO Y DE CREMATORIO, elaborada de </w:t>
      </w:r>
      <w:r>
        <w:rPr>
          <w:color w:val="3C3C3B"/>
          <w:spacing w:val="-3"/>
        </w:rPr>
        <w:t xml:space="preserve">forma </w:t>
      </w:r>
      <w:r>
        <w:rPr>
          <w:color w:val="3C3C3B"/>
        </w:rPr>
        <w:t>conjunta con la Asociación de Funerarias y Cementerios municipales (AFCM), entidad que aglutina las principales funerarias y cementerios públicos de nuestro país y con la que la Federación Española de Municipios y Provincias (FEMP)</w:t>
      </w:r>
      <w:r>
        <w:rPr>
          <w:color w:val="3C3C3B"/>
          <w:spacing w:val="-23"/>
        </w:rPr>
        <w:t xml:space="preserve"> </w:t>
      </w:r>
      <w:r>
        <w:rPr>
          <w:color w:val="3C3C3B"/>
          <w:spacing w:val="-3"/>
        </w:rPr>
        <w:t xml:space="preserve">viene </w:t>
      </w:r>
      <w:r>
        <w:rPr>
          <w:color w:val="3C3C3B"/>
        </w:rPr>
        <w:t>trabajando de forma intensa y continuada desde su creación, ahora hace 40</w:t>
      </w:r>
      <w:r>
        <w:rPr>
          <w:color w:val="3C3C3B"/>
          <w:spacing w:val="-36"/>
        </w:rPr>
        <w:t xml:space="preserve"> </w:t>
      </w:r>
      <w:r>
        <w:rPr>
          <w:color w:val="3C3C3B"/>
          <w:spacing w:val="-3"/>
        </w:rPr>
        <w:t>años.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29013D">
      <w:pPr>
        <w:pStyle w:val="Textoindependiente"/>
        <w:rPr>
          <w:sz w:val="16"/>
        </w:rPr>
      </w:pPr>
    </w:p>
    <w:p w:rsidR="0029013D" w:rsidRDefault="0029013D">
      <w:pPr>
        <w:pStyle w:val="Textoindependiente"/>
        <w:rPr>
          <w:sz w:val="16"/>
        </w:rPr>
      </w:pPr>
    </w:p>
    <w:p w:rsidR="0029013D" w:rsidRDefault="0029013D">
      <w:pPr>
        <w:pStyle w:val="Textoindependiente"/>
        <w:rPr>
          <w:sz w:val="16"/>
        </w:rPr>
      </w:pPr>
    </w:p>
    <w:p w:rsidR="0029013D" w:rsidRDefault="0029013D">
      <w:pPr>
        <w:pStyle w:val="Textoindependiente"/>
        <w:rPr>
          <w:sz w:val="16"/>
        </w:rPr>
      </w:pPr>
    </w:p>
    <w:p w:rsidR="0029013D" w:rsidRDefault="0029013D">
      <w:pPr>
        <w:pStyle w:val="Textoindependiente"/>
        <w:spacing w:before="7"/>
        <w:rPr>
          <w:sz w:val="17"/>
        </w:rPr>
      </w:pPr>
    </w:p>
    <w:p w:rsidR="00B76D55" w:rsidRDefault="00B76D55">
      <w:pPr>
        <w:ind w:left="103"/>
        <w:rPr>
          <w:rFonts w:ascii="Helvetica" w:hAnsi="Helvetica"/>
          <w:b/>
          <w:color w:val="5E7F94"/>
          <w:spacing w:val="-4"/>
          <w:sz w:val="16"/>
        </w:rPr>
      </w:pPr>
    </w:p>
    <w:p w:rsidR="0029013D" w:rsidRDefault="00864B83">
      <w:pPr>
        <w:ind w:left="103"/>
        <w:rPr>
          <w:rFonts w:ascii="Helvetica" w:hAnsi="Helvetica"/>
          <w:b/>
          <w:sz w:val="16"/>
        </w:rPr>
      </w:pPr>
      <w:r>
        <w:rPr>
          <w:rFonts w:ascii="Helvetica" w:hAnsi="Helvetica"/>
          <w:b/>
          <w:color w:val="5E7F94"/>
          <w:spacing w:val="-4"/>
          <w:sz w:val="16"/>
        </w:rPr>
        <w:t xml:space="preserve">ABEL </w:t>
      </w:r>
      <w:r>
        <w:rPr>
          <w:rFonts w:ascii="Helvetica" w:hAnsi="Helvetica"/>
          <w:b/>
          <w:color w:val="5E7F94"/>
          <w:spacing w:val="-5"/>
          <w:sz w:val="16"/>
        </w:rPr>
        <w:t xml:space="preserve">CABALLERO </w:t>
      </w:r>
      <w:r>
        <w:rPr>
          <w:rFonts w:ascii="Helvetica" w:hAnsi="Helvetica"/>
          <w:b/>
          <w:color w:val="5E7F94"/>
          <w:spacing w:val="-9"/>
          <w:sz w:val="16"/>
        </w:rPr>
        <w:t>ÁLVAREZ</w:t>
      </w:r>
    </w:p>
    <w:p w:rsidR="0029013D" w:rsidRDefault="00864B83">
      <w:pPr>
        <w:spacing w:before="55" w:line="220" w:lineRule="auto"/>
        <w:ind w:left="103" w:right="576"/>
        <w:rPr>
          <w:sz w:val="16"/>
        </w:rPr>
      </w:pPr>
      <w:r>
        <w:rPr>
          <w:color w:val="5E7F94"/>
          <w:sz w:val="16"/>
        </w:rPr>
        <w:t>Presidente de la FEMP Alcalde de Vigo</w:t>
      </w:r>
    </w:p>
    <w:p w:rsidR="0029013D" w:rsidRDefault="00864B83">
      <w:pPr>
        <w:pStyle w:val="Textoindependiente"/>
      </w:pPr>
      <w:r>
        <w:br w:type="column"/>
      </w:r>
    </w:p>
    <w:p w:rsidR="0029013D" w:rsidRDefault="00864B83">
      <w:pPr>
        <w:pStyle w:val="Textoindependiente"/>
        <w:spacing w:before="146" w:line="273" w:lineRule="auto"/>
        <w:ind w:left="103" w:right="131"/>
        <w:jc w:val="both"/>
      </w:pPr>
      <w:r>
        <w:rPr>
          <w:color w:val="3C3C3B"/>
        </w:rPr>
        <w:t xml:space="preserve">En cuatro décadas de trayectoria, la AFCM se ha caracterizado por trabajar </w:t>
      </w:r>
      <w:r>
        <w:rPr>
          <w:color w:val="3C3C3B"/>
          <w:spacing w:val="-8"/>
        </w:rPr>
        <w:t xml:space="preserve">de </w:t>
      </w:r>
      <w:r>
        <w:rPr>
          <w:color w:val="3C3C3B"/>
        </w:rPr>
        <w:t xml:space="preserve">forma dialogante y abierta por la mejora continuada del servicio público funerario y de cementerio, para irlo adecuando a las necesidades cambiantes de </w:t>
      </w:r>
      <w:r>
        <w:rPr>
          <w:color w:val="3C3C3B"/>
          <w:spacing w:val="-8"/>
        </w:rPr>
        <w:t xml:space="preserve">la </w:t>
      </w:r>
      <w:r>
        <w:rPr>
          <w:color w:val="3C3C3B"/>
        </w:rPr>
        <w:t>comunidad y a la exigencia de servicios de calidad, singularizados y asequibles</w:t>
      </w:r>
      <w:r>
        <w:rPr>
          <w:color w:val="3C3C3B"/>
          <w:spacing w:val="55"/>
        </w:rPr>
        <w:t xml:space="preserve"> </w:t>
      </w:r>
      <w:r>
        <w:rPr>
          <w:color w:val="3C3C3B"/>
        </w:rPr>
        <w:t>económicamente, todo ello en un marco de máxima información y transparencia que favorezca la libre elección de la ciudadanía a la hora de contratarlos. AFCM</w:t>
      </w:r>
      <w:r>
        <w:rPr>
          <w:color w:val="3C3C3B"/>
          <w:spacing w:val="55"/>
        </w:rPr>
        <w:t xml:space="preserve"> </w:t>
      </w:r>
      <w:bookmarkStart w:id="1" w:name="_GoBack"/>
      <w:r>
        <w:rPr>
          <w:color w:val="3C3C3B"/>
        </w:rPr>
        <w:t>ha trabajado y  trabaja  intensamente  por  la  integración  de  los  cementerios</w:t>
      </w:r>
      <w:r>
        <w:rPr>
          <w:color w:val="3C3C3B"/>
          <w:spacing w:val="55"/>
        </w:rPr>
        <w:t xml:space="preserve"> </w:t>
      </w:r>
      <w:r>
        <w:rPr>
          <w:color w:val="3C3C3B"/>
        </w:rPr>
        <w:t xml:space="preserve">en </w:t>
      </w:r>
      <w:bookmarkEnd w:id="1"/>
      <w:r>
        <w:rPr>
          <w:color w:val="3C3C3B"/>
        </w:rPr>
        <w:t>las ciudades, fomentando su adaptación funcional a los nuevos tiempos, preservándolos como equipamientos públicos prestadores de un servicio</w:t>
      </w:r>
      <w:r>
        <w:rPr>
          <w:color w:val="3C3C3B"/>
          <w:spacing w:val="-37"/>
        </w:rPr>
        <w:t xml:space="preserve"> </w:t>
      </w:r>
      <w:r>
        <w:rPr>
          <w:color w:val="3C3C3B"/>
        </w:rPr>
        <w:t>esencial y poniendo en valor su enorme legado memorial, cultural, patrimonial y artístico.</w:t>
      </w:r>
    </w:p>
    <w:p w:rsidR="0029013D" w:rsidRDefault="0029013D">
      <w:pPr>
        <w:pStyle w:val="Textoindependiente"/>
      </w:pPr>
    </w:p>
    <w:p w:rsidR="0029013D" w:rsidRDefault="00864B83">
      <w:pPr>
        <w:pStyle w:val="Textoindependiente"/>
        <w:spacing w:before="146" w:line="273" w:lineRule="auto"/>
        <w:ind w:left="103" w:right="132"/>
        <w:jc w:val="both"/>
      </w:pPr>
      <w:r>
        <w:rPr>
          <w:color w:val="3C3C3B"/>
        </w:rPr>
        <w:t>La</w:t>
      </w:r>
      <w:r>
        <w:rPr>
          <w:color w:val="3C3C3B"/>
          <w:spacing w:val="-10"/>
        </w:rPr>
        <w:t xml:space="preserve"> </w:t>
      </w:r>
      <w:r>
        <w:rPr>
          <w:color w:val="3C3C3B"/>
        </w:rPr>
        <w:t>FEMP</w:t>
      </w:r>
      <w:r>
        <w:rPr>
          <w:color w:val="3C3C3B"/>
          <w:spacing w:val="-10"/>
        </w:rPr>
        <w:t xml:space="preserve"> </w:t>
      </w:r>
      <w:r>
        <w:rPr>
          <w:color w:val="3C3C3B"/>
        </w:rPr>
        <w:t>y</w:t>
      </w:r>
      <w:r>
        <w:rPr>
          <w:color w:val="3C3C3B"/>
          <w:spacing w:val="-10"/>
        </w:rPr>
        <w:t xml:space="preserve"> </w:t>
      </w:r>
      <w:r>
        <w:rPr>
          <w:color w:val="3C3C3B"/>
        </w:rPr>
        <w:t>la</w:t>
      </w:r>
      <w:r>
        <w:rPr>
          <w:color w:val="3C3C3B"/>
          <w:spacing w:val="-10"/>
        </w:rPr>
        <w:t xml:space="preserve"> </w:t>
      </w:r>
      <w:r>
        <w:rPr>
          <w:color w:val="3C3C3B"/>
        </w:rPr>
        <w:t>AFCM</w:t>
      </w:r>
      <w:r>
        <w:rPr>
          <w:color w:val="3C3C3B"/>
          <w:spacing w:val="-10"/>
        </w:rPr>
        <w:t xml:space="preserve"> </w:t>
      </w:r>
      <w:r>
        <w:rPr>
          <w:color w:val="3C3C3B"/>
        </w:rPr>
        <w:t>compartimos</w:t>
      </w:r>
      <w:r>
        <w:rPr>
          <w:color w:val="3C3C3B"/>
          <w:spacing w:val="-10"/>
        </w:rPr>
        <w:t xml:space="preserve"> </w:t>
      </w:r>
      <w:r>
        <w:rPr>
          <w:color w:val="3C3C3B"/>
        </w:rPr>
        <w:t>un</w:t>
      </w:r>
      <w:r>
        <w:rPr>
          <w:color w:val="3C3C3B"/>
          <w:spacing w:val="-10"/>
        </w:rPr>
        <w:t xml:space="preserve"> </w:t>
      </w:r>
      <w:r>
        <w:rPr>
          <w:color w:val="3C3C3B"/>
        </w:rPr>
        <w:t>objetivo</w:t>
      </w:r>
      <w:r>
        <w:rPr>
          <w:color w:val="3C3C3B"/>
          <w:spacing w:val="-10"/>
        </w:rPr>
        <w:t xml:space="preserve"> </w:t>
      </w:r>
      <w:r>
        <w:rPr>
          <w:color w:val="3C3C3B"/>
        </w:rPr>
        <w:t>esencial:</w:t>
      </w:r>
      <w:r>
        <w:rPr>
          <w:color w:val="3C3C3B"/>
          <w:spacing w:val="-10"/>
        </w:rPr>
        <w:t xml:space="preserve"> </w:t>
      </w:r>
      <w:r>
        <w:rPr>
          <w:color w:val="3C3C3B"/>
        </w:rPr>
        <w:t>la</w:t>
      </w:r>
      <w:r>
        <w:rPr>
          <w:color w:val="3C3C3B"/>
          <w:spacing w:val="-10"/>
        </w:rPr>
        <w:t xml:space="preserve"> </w:t>
      </w:r>
      <w:r>
        <w:rPr>
          <w:color w:val="3C3C3B"/>
        </w:rPr>
        <w:t>importancia</w:t>
      </w:r>
      <w:r>
        <w:rPr>
          <w:color w:val="3C3C3B"/>
          <w:spacing w:val="-10"/>
        </w:rPr>
        <w:t xml:space="preserve"> </w:t>
      </w:r>
      <w:r>
        <w:rPr>
          <w:color w:val="3C3C3B"/>
        </w:rPr>
        <w:t>de</w:t>
      </w:r>
      <w:r>
        <w:rPr>
          <w:color w:val="3C3C3B"/>
          <w:spacing w:val="-10"/>
        </w:rPr>
        <w:t xml:space="preserve"> </w:t>
      </w:r>
      <w:r>
        <w:rPr>
          <w:color w:val="3C3C3B"/>
        </w:rPr>
        <w:t>lo</w:t>
      </w:r>
      <w:r>
        <w:rPr>
          <w:color w:val="3C3C3B"/>
          <w:spacing w:val="-10"/>
        </w:rPr>
        <w:t xml:space="preserve"> </w:t>
      </w:r>
      <w:r>
        <w:rPr>
          <w:color w:val="3C3C3B"/>
        </w:rPr>
        <w:t>público. Ambas entidades representamos y defendemos el valor de los servicios públicos, básicos para la cohesión social y el desarrollo individual.</w:t>
      </w:r>
    </w:p>
    <w:p w:rsidR="0029013D" w:rsidRDefault="0029013D">
      <w:pPr>
        <w:pStyle w:val="Textoindependiente"/>
      </w:pPr>
    </w:p>
    <w:p w:rsidR="0029013D" w:rsidRDefault="00864B83">
      <w:pPr>
        <w:pStyle w:val="Textoindependiente"/>
        <w:spacing w:before="147" w:line="273" w:lineRule="auto"/>
        <w:ind w:left="103" w:right="132"/>
        <w:jc w:val="both"/>
      </w:pPr>
      <w:r>
        <w:rPr>
          <w:color w:val="3C3C3B"/>
        </w:rPr>
        <w:t xml:space="preserve">La AFCM trabaja en el desarrollo y mejora de la cadena de valor funeraria y </w:t>
      </w:r>
      <w:r>
        <w:rPr>
          <w:color w:val="3C3C3B"/>
          <w:spacing w:val="-9"/>
        </w:rPr>
        <w:t xml:space="preserve">de </w:t>
      </w:r>
      <w:r>
        <w:rPr>
          <w:color w:val="3C3C3B"/>
        </w:rPr>
        <w:t>cementerio</w:t>
      </w:r>
      <w:r>
        <w:rPr>
          <w:color w:val="3C3C3B"/>
          <w:spacing w:val="-6"/>
        </w:rPr>
        <w:t xml:space="preserve"> </w:t>
      </w:r>
      <w:r>
        <w:rPr>
          <w:color w:val="3C3C3B"/>
        </w:rPr>
        <w:t>y</w:t>
      </w:r>
      <w:r>
        <w:rPr>
          <w:color w:val="3C3C3B"/>
          <w:spacing w:val="-6"/>
        </w:rPr>
        <w:t xml:space="preserve"> </w:t>
      </w:r>
      <w:r>
        <w:rPr>
          <w:color w:val="3C3C3B"/>
        </w:rPr>
        <w:t>en</w:t>
      </w:r>
      <w:r>
        <w:rPr>
          <w:color w:val="3C3C3B"/>
          <w:spacing w:val="-6"/>
        </w:rPr>
        <w:t xml:space="preserve"> </w:t>
      </w:r>
      <w:r>
        <w:rPr>
          <w:color w:val="3C3C3B"/>
        </w:rPr>
        <w:t>la</w:t>
      </w:r>
      <w:r>
        <w:rPr>
          <w:color w:val="3C3C3B"/>
          <w:spacing w:val="-6"/>
        </w:rPr>
        <w:t xml:space="preserve"> </w:t>
      </w:r>
      <w:r>
        <w:rPr>
          <w:color w:val="3C3C3B"/>
        </w:rPr>
        <w:t>FEMP</w:t>
      </w:r>
      <w:r>
        <w:rPr>
          <w:color w:val="3C3C3B"/>
          <w:spacing w:val="-6"/>
        </w:rPr>
        <w:t xml:space="preserve"> </w:t>
      </w:r>
      <w:r>
        <w:rPr>
          <w:color w:val="3C3C3B"/>
        </w:rPr>
        <w:t>trabajamos</w:t>
      </w:r>
      <w:r>
        <w:rPr>
          <w:color w:val="3C3C3B"/>
          <w:spacing w:val="-6"/>
        </w:rPr>
        <w:t xml:space="preserve"> </w:t>
      </w:r>
      <w:r>
        <w:rPr>
          <w:color w:val="3C3C3B"/>
        </w:rPr>
        <w:t>para</w:t>
      </w:r>
      <w:r>
        <w:rPr>
          <w:color w:val="3C3C3B"/>
          <w:spacing w:val="-6"/>
        </w:rPr>
        <w:t xml:space="preserve"> </w:t>
      </w:r>
      <w:r>
        <w:rPr>
          <w:color w:val="3C3C3B"/>
        </w:rPr>
        <w:t>favorecer</w:t>
      </w:r>
      <w:r>
        <w:rPr>
          <w:color w:val="3C3C3B"/>
          <w:spacing w:val="-6"/>
        </w:rPr>
        <w:t xml:space="preserve"> </w:t>
      </w:r>
      <w:r>
        <w:rPr>
          <w:color w:val="3C3C3B"/>
        </w:rPr>
        <w:t>la</w:t>
      </w:r>
      <w:r>
        <w:rPr>
          <w:color w:val="3C3C3B"/>
          <w:spacing w:val="-6"/>
        </w:rPr>
        <w:t xml:space="preserve"> </w:t>
      </w:r>
      <w:r>
        <w:rPr>
          <w:color w:val="3C3C3B"/>
        </w:rPr>
        <w:t>autonomía</w:t>
      </w:r>
      <w:r>
        <w:rPr>
          <w:color w:val="3C3C3B"/>
          <w:spacing w:val="-5"/>
        </w:rPr>
        <w:t xml:space="preserve"> </w:t>
      </w:r>
      <w:r>
        <w:rPr>
          <w:color w:val="3C3C3B"/>
        </w:rPr>
        <w:t>de</w:t>
      </w:r>
      <w:r>
        <w:rPr>
          <w:color w:val="3C3C3B"/>
          <w:spacing w:val="-6"/>
        </w:rPr>
        <w:t xml:space="preserve"> </w:t>
      </w:r>
      <w:r>
        <w:rPr>
          <w:color w:val="3C3C3B"/>
        </w:rPr>
        <w:t>gestión</w:t>
      </w:r>
      <w:r>
        <w:rPr>
          <w:color w:val="3C3C3B"/>
          <w:spacing w:val="-6"/>
        </w:rPr>
        <w:t xml:space="preserve"> </w:t>
      </w:r>
      <w:r>
        <w:rPr>
          <w:color w:val="3C3C3B"/>
        </w:rPr>
        <w:t>de</w:t>
      </w:r>
      <w:r>
        <w:rPr>
          <w:color w:val="3C3C3B"/>
          <w:spacing w:val="-6"/>
        </w:rPr>
        <w:t xml:space="preserve"> las </w:t>
      </w:r>
      <w:r>
        <w:rPr>
          <w:color w:val="3C3C3B"/>
        </w:rPr>
        <w:t>Entidades Locales españolas en las materias de su competencia.</w:t>
      </w:r>
    </w:p>
    <w:p w:rsidR="0029013D" w:rsidRDefault="0029013D">
      <w:pPr>
        <w:pStyle w:val="Textoindependiente"/>
      </w:pPr>
    </w:p>
    <w:p w:rsidR="0029013D" w:rsidRDefault="00864B83">
      <w:pPr>
        <w:pStyle w:val="Textoindependiente"/>
        <w:spacing w:before="147" w:line="273" w:lineRule="auto"/>
        <w:ind w:left="103" w:right="131"/>
        <w:jc w:val="both"/>
      </w:pPr>
      <w:r>
        <w:rPr>
          <w:color w:val="3C3C3B"/>
        </w:rPr>
        <w:t xml:space="preserve">En este sentido, la promoción de la mejora de las capacidades organizativas </w:t>
      </w:r>
      <w:r>
        <w:rPr>
          <w:color w:val="3C3C3B"/>
          <w:spacing w:val="-17"/>
        </w:rPr>
        <w:t xml:space="preserve">y     </w:t>
      </w:r>
      <w:r>
        <w:rPr>
          <w:color w:val="3C3C3B"/>
        </w:rPr>
        <w:t>el intercambio de buenas prácticas, así como la actuación como impulsora de proyectos innovadores y la colaboración en la implantación de políticas públicas, son criterios de orientación que rigen de forma clara la actuación de la FEMP, en</w:t>
      </w:r>
      <w:r>
        <w:rPr>
          <w:color w:val="3C3C3B"/>
          <w:spacing w:val="55"/>
        </w:rPr>
        <w:t xml:space="preserve"> </w:t>
      </w:r>
      <w:r>
        <w:rPr>
          <w:color w:val="3C3C3B"/>
        </w:rPr>
        <w:t>cuya</w:t>
      </w:r>
      <w:r>
        <w:rPr>
          <w:color w:val="3C3C3B"/>
          <w:spacing w:val="-8"/>
        </w:rPr>
        <w:t xml:space="preserve"> </w:t>
      </w:r>
      <w:r>
        <w:rPr>
          <w:color w:val="3C3C3B"/>
        </w:rPr>
        <w:t>consecución</w:t>
      </w:r>
      <w:r>
        <w:rPr>
          <w:color w:val="3C3C3B"/>
          <w:spacing w:val="-8"/>
        </w:rPr>
        <w:t xml:space="preserve"> </w:t>
      </w:r>
      <w:r>
        <w:rPr>
          <w:color w:val="3C3C3B"/>
        </w:rPr>
        <w:t>en</w:t>
      </w:r>
      <w:r>
        <w:rPr>
          <w:color w:val="3C3C3B"/>
          <w:spacing w:val="-8"/>
        </w:rPr>
        <w:t xml:space="preserve"> </w:t>
      </w:r>
      <w:r>
        <w:rPr>
          <w:color w:val="3C3C3B"/>
        </w:rPr>
        <w:t>el</w:t>
      </w:r>
      <w:r>
        <w:rPr>
          <w:color w:val="3C3C3B"/>
          <w:spacing w:val="-7"/>
        </w:rPr>
        <w:t xml:space="preserve"> </w:t>
      </w:r>
      <w:r>
        <w:rPr>
          <w:color w:val="3C3C3B"/>
        </w:rPr>
        <w:t>ámbito</w:t>
      </w:r>
      <w:r>
        <w:rPr>
          <w:color w:val="3C3C3B"/>
          <w:spacing w:val="-8"/>
        </w:rPr>
        <w:t xml:space="preserve"> </w:t>
      </w:r>
      <w:r>
        <w:rPr>
          <w:color w:val="3C3C3B"/>
        </w:rPr>
        <w:t>funerario</w:t>
      </w:r>
      <w:r>
        <w:rPr>
          <w:color w:val="3C3C3B"/>
          <w:spacing w:val="-8"/>
        </w:rPr>
        <w:t xml:space="preserve"> </w:t>
      </w:r>
      <w:r>
        <w:rPr>
          <w:color w:val="3C3C3B"/>
        </w:rPr>
        <w:t>y</w:t>
      </w:r>
      <w:r>
        <w:rPr>
          <w:color w:val="3C3C3B"/>
          <w:spacing w:val="-7"/>
        </w:rPr>
        <w:t xml:space="preserve"> </w:t>
      </w:r>
      <w:r>
        <w:rPr>
          <w:color w:val="3C3C3B"/>
        </w:rPr>
        <w:t>de</w:t>
      </w:r>
      <w:r>
        <w:rPr>
          <w:color w:val="3C3C3B"/>
          <w:spacing w:val="-8"/>
        </w:rPr>
        <w:t xml:space="preserve"> </w:t>
      </w:r>
      <w:r>
        <w:rPr>
          <w:color w:val="3C3C3B"/>
        </w:rPr>
        <w:t>cementerios</w:t>
      </w:r>
      <w:r>
        <w:rPr>
          <w:color w:val="3C3C3B"/>
          <w:spacing w:val="-8"/>
        </w:rPr>
        <w:t xml:space="preserve"> </w:t>
      </w:r>
      <w:r>
        <w:rPr>
          <w:color w:val="3C3C3B"/>
        </w:rPr>
        <w:t>hemos</w:t>
      </w:r>
      <w:r>
        <w:rPr>
          <w:color w:val="3C3C3B"/>
          <w:spacing w:val="-7"/>
        </w:rPr>
        <w:t xml:space="preserve"> </w:t>
      </w:r>
      <w:r>
        <w:rPr>
          <w:color w:val="3C3C3B"/>
        </w:rPr>
        <w:t>contado</w:t>
      </w:r>
      <w:r>
        <w:rPr>
          <w:color w:val="3C3C3B"/>
          <w:spacing w:val="-8"/>
        </w:rPr>
        <w:t xml:space="preserve"> </w:t>
      </w:r>
      <w:r>
        <w:rPr>
          <w:color w:val="3C3C3B"/>
          <w:spacing w:val="-3"/>
        </w:rPr>
        <w:t xml:space="preserve">siempre </w:t>
      </w:r>
      <w:r>
        <w:rPr>
          <w:color w:val="3C3C3B"/>
        </w:rPr>
        <w:t>con la colaboración y aportación técnica de la AFCM.</w:t>
      </w:r>
    </w:p>
    <w:p w:rsidR="0029013D" w:rsidRDefault="0029013D">
      <w:pPr>
        <w:pStyle w:val="Textoindependiente"/>
      </w:pPr>
    </w:p>
    <w:p w:rsidR="0029013D" w:rsidRDefault="00864B83">
      <w:pPr>
        <w:pStyle w:val="Textoindependiente"/>
        <w:spacing w:before="146" w:line="273" w:lineRule="auto"/>
        <w:ind w:left="103" w:right="131"/>
        <w:jc w:val="both"/>
      </w:pPr>
      <w:r>
        <w:rPr>
          <w:color w:val="3C3C3B"/>
        </w:rPr>
        <w:t>Esta concurrencia de objetivos y el trabajo conjunto ha cristalizado de nuevo en</w:t>
      </w:r>
      <w:r>
        <w:rPr>
          <w:color w:val="3C3C3B"/>
          <w:spacing w:val="55"/>
        </w:rPr>
        <w:t xml:space="preserve"> </w:t>
      </w:r>
      <w:r>
        <w:rPr>
          <w:color w:val="3C3C3B"/>
        </w:rPr>
        <w:t xml:space="preserve">la Guía que tenéis en las manos. Una Guía que actualiza y mejora un </w:t>
      </w:r>
      <w:r>
        <w:rPr>
          <w:color w:val="3C3C3B"/>
          <w:spacing w:val="-3"/>
        </w:rPr>
        <w:t xml:space="preserve">anterior </w:t>
      </w:r>
      <w:r>
        <w:rPr>
          <w:color w:val="3C3C3B"/>
        </w:rPr>
        <w:t>ejercicio</w:t>
      </w:r>
      <w:r>
        <w:rPr>
          <w:color w:val="3C3C3B"/>
          <w:spacing w:val="-8"/>
        </w:rPr>
        <w:t xml:space="preserve"> </w:t>
      </w:r>
      <w:r>
        <w:rPr>
          <w:color w:val="3C3C3B"/>
        </w:rPr>
        <w:t>realizado</w:t>
      </w:r>
      <w:r>
        <w:rPr>
          <w:color w:val="3C3C3B"/>
          <w:spacing w:val="-7"/>
        </w:rPr>
        <w:t xml:space="preserve"> </w:t>
      </w:r>
      <w:r>
        <w:rPr>
          <w:color w:val="3C3C3B"/>
        </w:rPr>
        <w:t>también</w:t>
      </w:r>
      <w:r>
        <w:rPr>
          <w:color w:val="3C3C3B"/>
          <w:spacing w:val="-8"/>
        </w:rPr>
        <w:t xml:space="preserve"> </w:t>
      </w:r>
      <w:r>
        <w:rPr>
          <w:color w:val="3C3C3B"/>
        </w:rPr>
        <w:t>conjuntamente</w:t>
      </w:r>
      <w:r>
        <w:rPr>
          <w:color w:val="3C3C3B"/>
          <w:spacing w:val="-7"/>
        </w:rPr>
        <w:t xml:space="preserve"> </w:t>
      </w:r>
      <w:r>
        <w:rPr>
          <w:color w:val="3C3C3B"/>
        </w:rPr>
        <w:t>en</w:t>
      </w:r>
      <w:r>
        <w:rPr>
          <w:color w:val="3C3C3B"/>
          <w:spacing w:val="-8"/>
        </w:rPr>
        <w:t xml:space="preserve"> </w:t>
      </w:r>
      <w:r>
        <w:rPr>
          <w:color w:val="3C3C3B"/>
        </w:rPr>
        <w:t>el</w:t>
      </w:r>
      <w:r>
        <w:rPr>
          <w:color w:val="3C3C3B"/>
          <w:spacing w:val="-7"/>
        </w:rPr>
        <w:t xml:space="preserve"> </w:t>
      </w:r>
      <w:r>
        <w:rPr>
          <w:color w:val="3C3C3B"/>
        </w:rPr>
        <w:t>año</w:t>
      </w:r>
      <w:r>
        <w:rPr>
          <w:color w:val="3C3C3B"/>
          <w:spacing w:val="-8"/>
        </w:rPr>
        <w:t xml:space="preserve"> </w:t>
      </w:r>
      <w:r>
        <w:rPr>
          <w:color w:val="3C3C3B"/>
        </w:rPr>
        <w:t>2010</w:t>
      </w:r>
      <w:r>
        <w:rPr>
          <w:color w:val="3C3C3B"/>
          <w:spacing w:val="-7"/>
        </w:rPr>
        <w:t xml:space="preserve"> </w:t>
      </w:r>
      <w:r>
        <w:rPr>
          <w:color w:val="3C3C3B"/>
        </w:rPr>
        <w:t>en</w:t>
      </w:r>
      <w:r>
        <w:rPr>
          <w:color w:val="3C3C3B"/>
          <w:spacing w:val="-8"/>
        </w:rPr>
        <w:t xml:space="preserve"> </w:t>
      </w:r>
      <w:r>
        <w:rPr>
          <w:color w:val="3C3C3B"/>
        </w:rPr>
        <w:t>forma</w:t>
      </w:r>
      <w:r>
        <w:rPr>
          <w:color w:val="3C3C3B"/>
          <w:spacing w:val="-7"/>
        </w:rPr>
        <w:t xml:space="preserve"> </w:t>
      </w:r>
      <w:r>
        <w:rPr>
          <w:color w:val="3C3C3B"/>
        </w:rPr>
        <w:t>de</w:t>
      </w:r>
      <w:r>
        <w:rPr>
          <w:color w:val="3C3C3B"/>
          <w:spacing w:val="-8"/>
        </w:rPr>
        <w:t xml:space="preserve"> </w:t>
      </w:r>
      <w:r>
        <w:rPr>
          <w:color w:val="3C3C3B"/>
        </w:rPr>
        <w:t>Reglamento u Ordenanza tipo de cementerio y de crematorio que nos consta ha facilitado enormemente</w:t>
      </w:r>
      <w:r>
        <w:rPr>
          <w:color w:val="3C3C3B"/>
          <w:spacing w:val="-5"/>
        </w:rPr>
        <w:t xml:space="preserve"> </w:t>
      </w:r>
      <w:r>
        <w:rPr>
          <w:color w:val="3C3C3B"/>
        </w:rPr>
        <w:t>el</w:t>
      </w:r>
      <w:r>
        <w:rPr>
          <w:color w:val="3C3C3B"/>
          <w:spacing w:val="-6"/>
        </w:rPr>
        <w:t xml:space="preserve"> </w:t>
      </w:r>
      <w:r>
        <w:rPr>
          <w:color w:val="3C3C3B"/>
        </w:rPr>
        <w:t>trabajo</w:t>
      </w:r>
      <w:r>
        <w:rPr>
          <w:color w:val="3C3C3B"/>
          <w:spacing w:val="-5"/>
        </w:rPr>
        <w:t xml:space="preserve"> </w:t>
      </w:r>
      <w:r>
        <w:rPr>
          <w:color w:val="3C3C3B"/>
        </w:rPr>
        <w:t>de</w:t>
      </w:r>
      <w:r>
        <w:rPr>
          <w:color w:val="3C3C3B"/>
          <w:spacing w:val="-5"/>
        </w:rPr>
        <w:t xml:space="preserve"> </w:t>
      </w:r>
      <w:r>
        <w:rPr>
          <w:color w:val="3C3C3B"/>
        </w:rPr>
        <w:t>electos</w:t>
      </w:r>
      <w:r>
        <w:rPr>
          <w:color w:val="3C3C3B"/>
          <w:spacing w:val="-6"/>
        </w:rPr>
        <w:t xml:space="preserve"> </w:t>
      </w:r>
      <w:r>
        <w:rPr>
          <w:color w:val="3C3C3B"/>
        </w:rPr>
        <w:t>y</w:t>
      </w:r>
      <w:r>
        <w:rPr>
          <w:color w:val="3C3C3B"/>
          <w:spacing w:val="-5"/>
        </w:rPr>
        <w:t xml:space="preserve"> </w:t>
      </w:r>
      <w:r>
        <w:rPr>
          <w:color w:val="3C3C3B"/>
        </w:rPr>
        <w:t>técnicos</w:t>
      </w:r>
      <w:r>
        <w:rPr>
          <w:color w:val="3C3C3B"/>
          <w:spacing w:val="-5"/>
        </w:rPr>
        <w:t xml:space="preserve"> </w:t>
      </w:r>
      <w:r>
        <w:rPr>
          <w:color w:val="3C3C3B"/>
        </w:rPr>
        <w:t>municipales</w:t>
      </w:r>
      <w:r>
        <w:rPr>
          <w:color w:val="3C3C3B"/>
          <w:spacing w:val="-5"/>
        </w:rPr>
        <w:t xml:space="preserve"> </w:t>
      </w:r>
      <w:r>
        <w:rPr>
          <w:color w:val="3C3C3B"/>
        </w:rPr>
        <w:t>a</w:t>
      </w:r>
      <w:r>
        <w:rPr>
          <w:color w:val="3C3C3B"/>
          <w:spacing w:val="-5"/>
        </w:rPr>
        <w:t xml:space="preserve"> </w:t>
      </w:r>
      <w:r>
        <w:rPr>
          <w:color w:val="3C3C3B"/>
        </w:rPr>
        <w:t>la</w:t>
      </w:r>
      <w:r>
        <w:rPr>
          <w:color w:val="3C3C3B"/>
          <w:spacing w:val="-5"/>
        </w:rPr>
        <w:t xml:space="preserve"> </w:t>
      </w:r>
      <w:r>
        <w:rPr>
          <w:color w:val="3C3C3B"/>
        </w:rPr>
        <w:t>hora</w:t>
      </w:r>
      <w:r>
        <w:rPr>
          <w:color w:val="3C3C3B"/>
          <w:spacing w:val="-5"/>
        </w:rPr>
        <w:t xml:space="preserve"> </w:t>
      </w:r>
      <w:r>
        <w:rPr>
          <w:color w:val="3C3C3B"/>
        </w:rPr>
        <w:t>de</w:t>
      </w:r>
      <w:r>
        <w:rPr>
          <w:color w:val="3C3C3B"/>
          <w:spacing w:val="-5"/>
        </w:rPr>
        <w:t xml:space="preserve"> </w:t>
      </w:r>
      <w:r>
        <w:rPr>
          <w:color w:val="3C3C3B"/>
        </w:rPr>
        <w:t>formular</w:t>
      </w:r>
      <w:r>
        <w:rPr>
          <w:color w:val="3C3C3B"/>
          <w:spacing w:val="-6"/>
        </w:rPr>
        <w:t xml:space="preserve"> </w:t>
      </w:r>
      <w:r>
        <w:rPr>
          <w:color w:val="3C3C3B"/>
          <w:spacing w:val="-5"/>
        </w:rPr>
        <w:t xml:space="preserve">los </w:t>
      </w:r>
      <w:r>
        <w:rPr>
          <w:color w:val="3C3C3B"/>
        </w:rPr>
        <w:t>criterios de gestión de sus cementerios.</w:t>
      </w:r>
    </w:p>
    <w:p w:rsidR="0029013D" w:rsidRDefault="0029013D">
      <w:pPr>
        <w:spacing w:line="273" w:lineRule="auto"/>
        <w:jc w:val="both"/>
        <w:sectPr w:rsidR="0029013D">
          <w:type w:val="continuous"/>
          <w:pgSz w:w="11910" w:h="16840"/>
          <w:pgMar w:top="0" w:right="1000" w:bottom="280" w:left="520" w:header="720" w:footer="720" w:gutter="0"/>
          <w:cols w:num="2" w:space="720" w:equalWidth="0">
            <w:col w:w="2327" w:space="451"/>
            <w:col w:w="7612"/>
          </w:cols>
        </w:sectPr>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spacing w:before="8"/>
        <w:rPr>
          <w:sz w:val="16"/>
        </w:rPr>
      </w:pPr>
    </w:p>
    <w:p w:rsidR="0029013D" w:rsidRDefault="00864B83">
      <w:pPr>
        <w:pStyle w:val="Textoindependiente"/>
        <w:spacing w:line="273" w:lineRule="auto"/>
        <w:ind w:left="613" w:right="2399"/>
        <w:jc w:val="both"/>
      </w:pPr>
      <w:r>
        <w:rPr>
          <w:color w:val="3C3C3B"/>
        </w:rPr>
        <w:t>A</w:t>
      </w:r>
      <w:r>
        <w:rPr>
          <w:color w:val="3C3C3B"/>
          <w:spacing w:val="-12"/>
        </w:rPr>
        <w:t xml:space="preserve"> </w:t>
      </w:r>
      <w:r>
        <w:rPr>
          <w:color w:val="3C3C3B"/>
        </w:rPr>
        <w:t>partir</w:t>
      </w:r>
      <w:r>
        <w:rPr>
          <w:color w:val="3C3C3B"/>
          <w:spacing w:val="-12"/>
        </w:rPr>
        <w:t xml:space="preserve"> </w:t>
      </w:r>
      <w:r>
        <w:rPr>
          <w:color w:val="3C3C3B"/>
        </w:rPr>
        <w:t>de</w:t>
      </w:r>
      <w:r>
        <w:rPr>
          <w:color w:val="3C3C3B"/>
          <w:spacing w:val="-11"/>
        </w:rPr>
        <w:t xml:space="preserve"> </w:t>
      </w:r>
      <w:r>
        <w:rPr>
          <w:color w:val="3C3C3B"/>
        </w:rPr>
        <w:t>esa</w:t>
      </w:r>
      <w:r>
        <w:rPr>
          <w:color w:val="3C3C3B"/>
          <w:spacing w:val="-12"/>
        </w:rPr>
        <w:t xml:space="preserve"> </w:t>
      </w:r>
      <w:r>
        <w:rPr>
          <w:color w:val="3C3C3B"/>
        </w:rPr>
        <w:t>primera</w:t>
      </w:r>
      <w:r>
        <w:rPr>
          <w:color w:val="3C3C3B"/>
          <w:spacing w:val="-11"/>
        </w:rPr>
        <w:t xml:space="preserve"> </w:t>
      </w:r>
      <w:r>
        <w:rPr>
          <w:color w:val="3C3C3B"/>
        </w:rPr>
        <w:t>experiencia,</w:t>
      </w:r>
      <w:r>
        <w:rPr>
          <w:color w:val="3C3C3B"/>
          <w:spacing w:val="-12"/>
        </w:rPr>
        <w:t xml:space="preserve"> </w:t>
      </w:r>
      <w:r>
        <w:rPr>
          <w:color w:val="3C3C3B"/>
        </w:rPr>
        <w:t>hemos</w:t>
      </w:r>
      <w:r>
        <w:rPr>
          <w:color w:val="3C3C3B"/>
          <w:spacing w:val="-11"/>
        </w:rPr>
        <w:t xml:space="preserve"> </w:t>
      </w:r>
      <w:r>
        <w:rPr>
          <w:color w:val="3C3C3B"/>
        </w:rPr>
        <w:t>dado</w:t>
      </w:r>
      <w:r>
        <w:rPr>
          <w:color w:val="3C3C3B"/>
          <w:spacing w:val="-12"/>
        </w:rPr>
        <w:t xml:space="preserve"> </w:t>
      </w:r>
      <w:r>
        <w:rPr>
          <w:color w:val="3C3C3B"/>
        </w:rPr>
        <w:t>un</w:t>
      </w:r>
      <w:r>
        <w:rPr>
          <w:color w:val="3C3C3B"/>
          <w:spacing w:val="-11"/>
        </w:rPr>
        <w:t xml:space="preserve"> </w:t>
      </w:r>
      <w:r>
        <w:rPr>
          <w:color w:val="3C3C3B"/>
        </w:rPr>
        <w:t>paso</w:t>
      </w:r>
      <w:r>
        <w:rPr>
          <w:color w:val="3C3C3B"/>
          <w:spacing w:val="-12"/>
        </w:rPr>
        <w:t xml:space="preserve"> </w:t>
      </w:r>
      <w:r>
        <w:rPr>
          <w:color w:val="3C3C3B"/>
        </w:rPr>
        <w:t>más</w:t>
      </w:r>
      <w:r>
        <w:rPr>
          <w:color w:val="3C3C3B"/>
          <w:spacing w:val="-11"/>
        </w:rPr>
        <w:t xml:space="preserve"> </w:t>
      </w:r>
      <w:r>
        <w:rPr>
          <w:color w:val="3C3C3B"/>
        </w:rPr>
        <w:t>y</w:t>
      </w:r>
      <w:r>
        <w:rPr>
          <w:color w:val="3C3C3B"/>
          <w:spacing w:val="-12"/>
        </w:rPr>
        <w:t xml:space="preserve"> </w:t>
      </w:r>
      <w:r>
        <w:rPr>
          <w:color w:val="3C3C3B"/>
        </w:rPr>
        <w:t>ponemos</w:t>
      </w:r>
      <w:r>
        <w:rPr>
          <w:color w:val="3C3C3B"/>
          <w:spacing w:val="-11"/>
        </w:rPr>
        <w:t xml:space="preserve"> </w:t>
      </w:r>
      <w:r>
        <w:rPr>
          <w:color w:val="3C3C3B"/>
        </w:rPr>
        <w:t>a</w:t>
      </w:r>
      <w:r>
        <w:rPr>
          <w:color w:val="3C3C3B"/>
          <w:spacing w:val="-12"/>
        </w:rPr>
        <w:t xml:space="preserve"> </w:t>
      </w:r>
      <w:r>
        <w:rPr>
          <w:color w:val="3C3C3B"/>
          <w:spacing w:val="-3"/>
        </w:rPr>
        <w:t xml:space="preserve">vuestra </w:t>
      </w:r>
      <w:r>
        <w:rPr>
          <w:color w:val="3C3C3B"/>
        </w:rPr>
        <w:t xml:space="preserve">disposición un nuevo instrumento, más completo y actualizado al nuevo </w:t>
      </w:r>
      <w:r>
        <w:rPr>
          <w:color w:val="3C3C3B"/>
          <w:spacing w:val="-3"/>
        </w:rPr>
        <w:t xml:space="preserve">marco </w:t>
      </w:r>
      <w:r>
        <w:rPr>
          <w:color w:val="3C3C3B"/>
        </w:rPr>
        <w:t xml:space="preserve">normativo y a la realidad social y plural de la sociedad española, que </w:t>
      </w:r>
      <w:r>
        <w:rPr>
          <w:color w:val="3C3C3B"/>
          <w:spacing w:val="-3"/>
        </w:rPr>
        <w:t xml:space="preserve">permita       </w:t>
      </w:r>
      <w:r>
        <w:rPr>
          <w:color w:val="3C3C3B"/>
        </w:rPr>
        <w:t>a cada institución definir su autorregulación a partir de un texto tipo articulado,</w:t>
      </w:r>
      <w:r>
        <w:rPr>
          <w:color w:val="3C3C3B"/>
          <w:spacing w:val="55"/>
        </w:rPr>
        <w:t xml:space="preserve"> </w:t>
      </w:r>
      <w:r>
        <w:rPr>
          <w:color w:val="3C3C3B"/>
        </w:rPr>
        <w:t xml:space="preserve">acompañado de novedades, comentarios y posibles alternativas en función de </w:t>
      </w:r>
      <w:r>
        <w:rPr>
          <w:color w:val="3C3C3B"/>
          <w:spacing w:val="-7"/>
        </w:rPr>
        <w:t xml:space="preserve">su </w:t>
      </w:r>
      <w:r>
        <w:rPr>
          <w:color w:val="3C3C3B"/>
        </w:rPr>
        <w:t>cultura organizativa y de sus recursos y necesidades específicas.</w:t>
      </w:r>
    </w:p>
    <w:p w:rsidR="0029013D" w:rsidRDefault="0029013D">
      <w:pPr>
        <w:pStyle w:val="Textoindependiente"/>
      </w:pPr>
    </w:p>
    <w:p w:rsidR="0029013D" w:rsidRDefault="00864B83">
      <w:pPr>
        <w:pStyle w:val="Textoindependiente"/>
        <w:spacing w:before="147" w:line="273" w:lineRule="auto"/>
        <w:ind w:left="613" w:right="2398"/>
        <w:jc w:val="both"/>
      </w:pPr>
      <w:r>
        <w:rPr>
          <w:color w:val="3C3C3B"/>
        </w:rPr>
        <w:t xml:space="preserve">Los equipos de la FEMP, la AFCM y de la Fundación Pluralismo y </w:t>
      </w:r>
      <w:r>
        <w:rPr>
          <w:color w:val="3C3C3B"/>
          <w:spacing w:val="-2"/>
        </w:rPr>
        <w:t xml:space="preserve">Convivencia, </w:t>
      </w:r>
      <w:r>
        <w:rPr>
          <w:color w:val="3C3C3B"/>
        </w:rPr>
        <w:t xml:space="preserve">adscrita al Ministerio de la Presidencia, Relaciones con las Cortes y </w:t>
      </w:r>
      <w:r>
        <w:rPr>
          <w:color w:val="3C3C3B"/>
          <w:spacing w:val="-3"/>
        </w:rPr>
        <w:t xml:space="preserve">Memoria </w:t>
      </w:r>
      <w:r>
        <w:rPr>
          <w:color w:val="3C3C3B"/>
        </w:rPr>
        <w:t>Democrática, que ha realizado importantes contribuciones a los textos, confiamos que</w:t>
      </w:r>
      <w:r>
        <w:rPr>
          <w:color w:val="3C3C3B"/>
          <w:spacing w:val="-11"/>
        </w:rPr>
        <w:t xml:space="preserve"> </w:t>
      </w:r>
      <w:r>
        <w:rPr>
          <w:color w:val="3C3C3B"/>
        </w:rPr>
        <w:t>sea</w:t>
      </w:r>
      <w:r>
        <w:rPr>
          <w:color w:val="3C3C3B"/>
          <w:spacing w:val="-11"/>
        </w:rPr>
        <w:t xml:space="preserve"> </w:t>
      </w:r>
      <w:r>
        <w:rPr>
          <w:color w:val="3C3C3B"/>
        </w:rPr>
        <w:t>de</w:t>
      </w:r>
      <w:r>
        <w:rPr>
          <w:color w:val="3C3C3B"/>
          <w:spacing w:val="-11"/>
        </w:rPr>
        <w:t xml:space="preserve"> </w:t>
      </w:r>
      <w:r>
        <w:rPr>
          <w:color w:val="3C3C3B"/>
        </w:rPr>
        <w:t>utilidad</w:t>
      </w:r>
      <w:r>
        <w:rPr>
          <w:color w:val="3C3C3B"/>
          <w:spacing w:val="-11"/>
        </w:rPr>
        <w:t xml:space="preserve"> </w:t>
      </w:r>
      <w:r>
        <w:rPr>
          <w:color w:val="3C3C3B"/>
        </w:rPr>
        <w:t>y</w:t>
      </w:r>
      <w:r>
        <w:rPr>
          <w:color w:val="3C3C3B"/>
          <w:spacing w:val="-11"/>
        </w:rPr>
        <w:t xml:space="preserve"> </w:t>
      </w:r>
      <w:r>
        <w:rPr>
          <w:color w:val="3C3C3B"/>
        </w:rPr>
        <w:t>permita</w:t>
      </w:r>
      <w:r>
        <w:rPr>
          <w:color w:val="3C3C3B"/>
          <w:spacing w:val="-11"/>
        </w:rPr>
        <w:t xml:space="preserve"> </w:t>
      </w:r>
      <w:r>
        <w:rPr>
          <w:color w:val="3C3C3B"/>
        </w:rPr>
        <w:t>elaborar</w:t>
      </w:r>
      <w:r>
        <w:rPr>
          <w:color w:val="3C3C3B"/>
          <w:spacing w:val="-11"/>
        </w:rPr>
        <w:t xml:space="preserve"> </w:t>
      </w:r>
      <w:r>
        <w:rPr>
          <w:color w:val="3C3C3B"/>
        </w:rPr>
        <w:t>o</w:t>
      </w:r>
      <w:r>
        <w:rPr>
          <w:color w:val="3C3C3B"/>
          <w:spacing w:val="-11"/>
        </w:rPr>
        <w:t xml:space="preserve"> </w:t>
      </w:r>
      <w:r>
        <w:rPr>
          <w:color w:val="3C3C3B"/>
        </w:rPr>
        <w:t>actualizar</w:t>
      </w:r>
      <w:r>
        <w:rPr>
          <w:color w:val="3C3C3B"/>
          <w:spacing w:val="-11"/>
        </w:rPr>
        <w:t xml:space="preserve"> </w:t>
      </w:r>
      <w:r>
        <w:rPr>
          <w:color w:val="3C3C3B"/>
        </w:rPr>
        <w:t>el</w:t>
      </w:r>
      <w:r>
        <w:rPr>
          <w:color w:val="3C3C3B"/>
          <w:spacing w:val="-11"/>
        </w:rPr>
        <w:t xml:space="preserve"> </w:t>
      </w:r>
      <w:r>
        <w:rPr>
          <w:color w:val="3C3C3B"/>
        </w:rPr>
        <w:t>régimen</w:t>
      </w:r>
      <w:r>
        <w:rPr>
          <w:color w:val="3C3C3B"/>
          <w:spacing w:val="-11"/>
        </w:rPr>
        <w:t xml:space="preserve"> </w:t>
      </w:r>
      <w:r>
        <w:rPr>
          <w:color w:val="3C3C3B"/>
        </w:rPr>
        <w:t>de</w:t>
      </w:r>
      <w:r>
        <w:rPr>
          <w:color w:val="3C3C3B"/>
          <w:spacing w:val="-11"/>
        </w:rPr>
        <w:t xml:space="preserve"> </w:t>
      </w:r>
      <w:r>
        <w:rPr>
          <w:color w:val="3C3C3B"/>
        </w:rPr>
        <w:t>funcionamiento</w:t>
      </w:r>
      <w:r>
        <w:rPr>
          <w:color w:val="3C3C3B"/>
          <w:spacing w:val="-11"/>
        </w:rPr>
        <w:t xml:space="preserve"> </w:t>
      </w:r>
      <w:r>
        <w:rPr>
          <w:color w:val="3C3C3B"/>
        </w:rPr>
        <w:t>de cementerios</w:t>
      </w:r>
      <w:r>
        <w:rPr>
          <w:color w:val="3C3C3B"/>
          <w:spacing w:val="-5"/>
        </w:rPr>
        <w:t xml:space="preserve"> </w:t>
      </w:r>
      <w:r>
        <w:rPr>
          <w:color w:val="3C3C3B"/>
        </w:rPr>
        <w:t>y</w:t>
      </w:r>
      <w:r>
        <w:rPr>
          <w:color w:val="3C3C3B"/>
          <w:spacing w:val="-5"/>
        </w:rPr>
        <w:t xml:space="preserve"> </w:t>
      </w:r>
      <w:r>
        <w:rPr>
          <w:color w:val="3C3C3B"/>
        </w:rPr>
        <w:t>crematorios</w:t>
      </w:r>
      <w:r>
        <w:rPr>
          <w:color w:val="3C3C3B"/>
          <w:spacing w:val="-5"/>
        </w:rPr>
        <w:t xml:space="preserve"> </w:t>
      </w:r>
      <w:r>
        <w:rPr>
          <w:color w:val="3C3C3B"/>
        </w:rPr>
        <w:t>con</w:t>
      </w:r>
      <w:r>
        <w:rPr>
          <w:color w:val="3C3C3B"/>
          <w:spacing w:val="-5"/>
        </w:rPr>
        <w:t xml:space="preserve"> </w:t>
      </w:r>
      <w:r>
        <w:rPr>
          <w:color w:val="3C3C3B"/>
        </w:rPr>
        <w:t>una</w:t>
      </w:r>
      <w:r>
        <w:rPr>
          <w:color w:val="3C3C3B"/>
          <w:spacing w:val="-5"/>
        </w:rPr>
        <w:t xml:space="preserve"> </w:t>
      </w:r>
      <w:r>
        <w:rPr>
          <w:color w:val="3C3C3B"/>
        </w:rPr>
        <w:t>nueva</w:t>
      </w:r>
      <w:r>
        <w:rPr>
          <w:color w:val="3C3C3B"/>
          <w:spacing w:val="-5"/>
        </w:rPr>
        <w:t xml:space="preserve"> </w:t>
      </w:r>
      <w:r>
        <w:rPr>
          <w:color w:val="3C3C3B"/>
        </w:rPr>
        <w:t>mirada</w:t>
      </w:r>
      <w:r>
        <w:rPr>
          <w:color w:val="3C3C3B"/>
          <w:spacing w:val="-5"/>
        </w:rPr>
        <w:t xml:space="preserve"> </w:t>
      </w:r>
      <w:r>
        <w:rPr>
          <w:color w:val="3C3C3B"/>
        </w:rPr>
        <w:t>y</w:t>
      </w:r>
      <w:r>
        <w:rPr>
          <w:color w:val="3C3C3B"/>
          <w:spacing w:val="-5"/>
        </w:rPr>
        <w:t xml:space="preserve"> </w:t>
      </w:r>
      <w:r>
        <w:rPr>
          <w:color w:val="3C3C3B"/>
        </w:rPr>
        <w:t>el</w:t>
      </w:r>
      <w:r>
        <w:rPr>
          <w:color w:val="3C3C3B"/>
          <w:spacing w:val="-5"/>
        </w:rPr>
        <w:t xml:space="preserve"> </w:t>
      </w:r>
      <w:r>
        <w:rPr>
          <w:color w:val="3C3C3B"/>
        </w:rPr>
        <w:t>conocimiento</w:t>
      </w:r>
      <w:r>
        <w:rPr>
          <w:color w:val="3C3C3B"/>
          <w:spacing w:val="-5"/>
        </w:rPr>
        <w:t xml:space="preserve"> </w:t>
      </w:r>
      <w:r>
        <w:rPr>
          <w:color w:val="3C3C3B"/>
        </w:rPr>
        <w:t>de</w:t>
      </w:r>
      <w:r>
        <w:rPr>
          <w:color w:val="3C3C3B"/>
          <w:spacing w:val="-5"/>
        </w:rPr>
        <w:t xml:space="preserve"> </w:t>
      </w:r>
      <w:r>
        <w:rPr>
          <w:color w:val="3C3C3B"/>
        </w:rPr>
        <w:t>las</w:t>
      </w:r>
      <w:r>
        <w:rPr>
          <w:color w:val="3C3C3B"/>
          <w:spacing w:val="-5"/>
        </w:rPr>
        <w:t xml:space="preserve"> </w:t>
      </w:r>
      <w:r>
        <w:rPr>
          <w:color w:val="3C3C3B"/>
        </w:rPr>
        <w:t>mejores experiencias y prácticas.</w:t>
      </w:r>
    </w:p>
    <w:p w:rsidR="0029013D" w:rsidRDefault="0029013D">
      <w:pPr>
        <w:spacing w:line="273" w:lineRule="auto"/>
        <w:jc w:val="both"/>
        <w:sectPr w:rsidR="0029013D">
          <w:pgSz w:w="11910" w:h="16840"/>
          <w:pgMar w:top="1580" w:right="1000" w:bottom="640" w:left="520" w:header="0" w:footer="450" w:gutter="0"/>
          <w:cols w:space="720"/>
        </w:sectPr>
      </w:pPr>
    </w:p>
    <w:p w:rsidR="0029013D" w:rsidRDefault="00864B83">
      <w:pPr>
        <w:pStyle w:val="Ttulo1"/>
      </w:pPr>
      <w:bookmarkStart w:id="2" w:name="_bookmark1"/>
      <w:bookmarkEnd w:id="2"/>
      <w:r>
        <w:lastRenderedPageBreak/>
        <w:t>INTRODUCCIÓN</w:t>
      </w:r>
    </w:p>
    <w:p w:rsidR="0029013D" w:rsidRDefault="0029013D">
      <w:pPr>
        <w:pStyle w:val="Textoindependiente"/>
        <w:spacing w:before="8"/>
        <w:rPr>
          <w:rFonts w:ascii="Helvetica"/>
          <w:b/>
          <w:sz w:val="26"/>
        </w:rPr>
      </w:pPr>
    </w:p>
    <w:p w:rsidR="0029013D" w:rsidRDefault="0029013D">
      <w:pPr>
        <w:rPr>
          <w:rFonts w:ascii="Helvetica"/>
          <w:sz w:val="26"/>
        </w:rPr>
        <w:sectPr w:rsidR="0029013D">
          <w:pgSz w:w="11910" w:h="16840"/>
          <w:pgMar w:top="1580" w:right="1000" w:bottom="760" w:left="520" w:header="0" w:footer="570" w:gutter="0"/>
          <w:cols w:space="720"/>
        </w:sectPr>
      </w:pPr>
    </w:p>
    <w:p w:rsidR="0029013D" w:rsidRDefault="0029013D">
      <w:pPr>
        <w:pStyle w:val="Textoindependiente"/>
        <w:spacing w:before="11"/>
        <w:rPr>
          <w:rFonts w:ascii="Helvetica"/>
          <w:b/>
          <w:sz w:val="11"/>
        </w:rPr>
      </w:pPr>
    </w:p>
    <w:p w:rsidR="0029013D" w:rsidRDefault="00864B83">
      <w:pPr>
        <w:pStyle w:val="Textoindependiente"/>
        <w:ind w:left="103"/>
        <w:rPr>
          <w:rFonts w:ascii="Helvetica"/>
        </w:rPr>
      </w:pPr>
      <w:r>
        <w:rPr>
          <w:rFonts w:ascii="Helvetica"/>
          <w:noProof/>
        </w:rPr>
        <w:drawing>
          <wp:inline distT="0" distB="0" distL="0" distR="0">
            <wp:extent cx="1385594" cy="1514475"/>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32" cstate="print"/>
                    <a:stretch>
                      <a:fillRect/>
                    </a:stretch>
                  </pic:blipFill>
                  <pic:spPr>
                    <a:xfrm>
                      <a:off x="0" y="0"/>
                      <a:ext cx="1385594" cy="1514475"/>
                    </a:xfrm>
                    <a:prstGeom prst="rect">
                      <a:avLst/>
                    </a:prstGeom>
                  </pic:spPr>
                </pic:pic>
              </a:graphicData>
            </a:graphic>
          </wp:inline>
        </w:drawing>
      </w:r>
    </w:p>
    <w:p w:rsidR="0029013D" w:rsidRDefault="0029013D">
      <w:pPr>
        <w:pStyle w:val="Textoindependiente"/>
        <w:rPr>
          <w:rFonts w:ascii="Helvetica"/>
          <w:b/>
          <w:sz w:val="18"/>
        </w:rPr>
      </w:pPr>
    </w:p>
    <w:p w:rsidR="0029013D" w:rsidRDefault="00864B83">
      <w:pPr>
        <w:ind w:left="103"/>
        <w:rPr>
          <w:rFonts w:ascii="Helvetica"/>
          <w:b/>
          <w:sz w:val="16"/>
        </w:rPr>
      </w:pPr>
      <w:r>
        <w:rPr>
          <w:rFonts w:ascii="Helvetica"/>
          <w:b/>
          <w:color w:val="5E7F94"/>
          <w:sz w:val="16"/>
        </w:rPr>
        <w:t>MIQUEL TREPAT CELIS</w:t>
      </w:r>
    </w:p>
    <w:p w:rsidR="0029013D" w:rsidRDefault="00864B83">
      <w:pPr>
        <w:spacing w:before="43"/>
        <w:ind w:left="103"/>
        <w:rPr>
          <w:sz w:val="16"/>
        </w:rPr>
      </w:pPr>
      <w:r>
        <w:rPr>
          <w:color w:val="5E7F94"/>
          <w:sz w:val="16"/>
        </w:rPr>
        <w:t>Presidente AFCM</w:t>
      </w:r>
    </w:p>
    <w:p w:rsidR="0029013D" w:rsidRDefault="00864B83">
      <w:pPr>
        <w:pStyle w:val="Textoindependiente"/>
        <w:spacing w:before="58" w:line="273" w:lineRule="auto"/>
        <w:ind w:left="103" w:right="131"/>
        <w:jc w:val="both"/>
      </w:pPr>
      <w:r>
        <w:br w:type="column"/>
      </w:r>
      <w:r>
        <w:rPr>
          <w:color w:val="6B6B6A"/>
        </w:rPr>
        <w:t>Dando</w:t>
      </w:r>
      <w:r>
        <w:rPr>
          <w:color w:val="6B6B6A"/>
          <w:spacing w:val="-21"/>
        </w:rPr>
        <w:t xml:space="preserve"> </w:t>
      </w:r>
      <w:r>
        <w:rPr>
          <w:color w:val="6B6B6A"/>
        </w:rPr>
        <w:t>continuidad</w:t>
      </w:r>
      <w:r>
        <w:rPr>
          <w:color w:val="6B6B6A"/>
          <w:spacing w:val="-21"/>
        </w:rPr>
        <w:t xml:space="preserve"> </w:t>
      </w:r>
      <w:r>
        <w:rPr>
          <w:color w:val="6B6B6A"/>
        </w:rPr>
        <w:t>al</w:t>
      </w:r>
      <w:r>
        <w:rPr>
          <w:color w:val="6B6B6A"/>
          <w:spacing w:val="-21"/>
        </w:rPr>
        <w:t xml:space="preserve"> </w:t>
      </w:r>
      <w:r>
        <w:rPr>
          <w:color w:val="6B6B6A"/>
        </w:rPr>
        <w:t>trabajo</w:t>
      </w:r>
      <w:r>
        <w:rPr>
          <w:color w:val="6B6B6A"/>
          <w:spacing w:val="-21"/>
        </w:rPr>
        <w:t xml:space="preserve"> </w:t>
      </w:r>
      <w:r>
        <w:rPr>
          <w:color w:val="6B6B6A"/>
        </w:rPr>
        <w:t>realizado</w:t>
      </w:r>
      <w:r>
        <w:rPr>
          <w:color w:val="6B6B6A"/>
          <w:spacing w:val="-21"/>
        </w:rPr>
        <w:t xml:space="preserve"> </w:t>
      </w:r>
      <w:r>
        <w:rPr>
          <w:color w:val="6B6B6A"/>
        </w:rPr>
        <w:t>en</w:t>
      </w:r>
      <w:r>
        <w:rPr>
          <w:color w:val="6B6B6A"/>
          <w:spacing w:val="-21"/>
        </w:rPr>
        <w:t xml:space="preserve"> </w:t>
      </w:r>
      <w:r>
        <w:rPr>
          <w:color w:val="6B6B6A"/>
        </w:rPr>
        <w:t>2010</w:t>
      </w:r>
      <w:r>
        <w:rPr>
          <w:color w:val="6B6B6A"/>
          <w:spacing w:val="-21"/>
        </w:rPr>
        <w:t xml:space="preserve"> </w:t>
      </w:r>
      <w:r>
        <w:rPr>
          <w:color w:val="6B6B6A"/>
        </w:rPr>
        <w:t>en</w:t>
      </w:r>
      <w:r>
        <w:rPr>
          <w:color w:val="6B6B6A"/>
          <w:spacing w:val="-21"/>
        </w:rPr>
        <w:t xml:space="preserve"> </w:t>
      </w:r>
      <w:r>
        <w:rPr>
          <w:color w:val="6B6B6A"/>
        </w:rPr>
        <w:t>el</w:t>
      </w:r>
      <w:r>
        <w:rPr>
          <w:color w:val="6B6B6A"/>
          <w:spacing w:val="-21"/>
        </w:rPr>
        <w:t xml:space="preserve"> </w:t>
      </w:r>
      <w:r>
        <w:rPr>
          <w:color w:val="6B6B6A"/>
        </w:rPr>
        <w:t>seno</w:t>
      </w:r>
      <w:r>
        <w:rPr>
          <w:color w:val="6B6B6A"/>
          <w:spacing w:val="-21"/>
        </w:rPr>
        <w:t xml:space="preserve"> </w:t>
      </w:r>
      <w:r>
        <w:rPr>
          <w:color w:val="6B6B6A"/>
        </w:rPr>
        <w:t>de</w:t>
      </w:r>
      <w:r>
        <w:rPr>
          <w:color w:val="6B6B6A"/>
          <w:spacing w:val="-21"/>
        </w:rPr>
        <w:t xml:space="preserve"> </w:t>
      </w:r>
      <w:r>
        <w:rPr>
          <w:color w:val="6B6B6A"/>
        </w:rPr>
        <w:t>la</w:t>
      </w:r>
      <w:r>
        <w:rPr>
          <w:color w:val="6B6B6A"/>
          <w:spacing w:val="-21"/>
        </w:rPr>
        <w:t xml:space="preserve"> </w:t>
      </w:r>
      <w:r>
        <w:rPr>
          <w:color w:val="6B6B6A"/>
        </w:rPr>
        <w:t>Comisión</w:t>
      </w:r>
      <w:r>
        <w:rPr>
          <w:color w:val="6B6B6A"/>
          <w:spacing w:val="-21"/>
        </w:rPr>
        <w:t xml:space="preserve"> </w:t>
      </w:r>
      <w:r>
        <w:rPr>
          <w:color w:val="6B6B6A"/>
        </w:rPr>
        <w:t>de</w:t>
      </w:r>
      <w:r>
        <w:rPr>
          <w:color w:val="6B6B6A"/>
          <w:spacing w:val="-21"/>
        </w:rPr>
        <w:t xml:space="preserve"> </w:t>
      </w:r>
      <w:r>
        <w:rPr>
          <w:color w:val="6B6B6A"/>
        </w:rPr>
        <w:t xml:space="preserve">Trabajo de Salud Pública de la FEMP en colaboración con la Asociación de Funerarias   </w:t>
      </w:r>
      <w:r>
        <w:rPr>
          <w:color w:val="6B6B6A"/>
          <w:spacing w:val="55"/>
        </w:rPr>
        <w:t xml:space="preserve"> </w:t>
      </w:r>
      <w:r>
        <w:rPr>
          <w:color w:val="6B6B6A"/>
        </w:rPr>
        <w:t>y Cementerios Municipales (AFCM), les presentamos con la  misma</w:t>
      </w:r>
      <w:r>
        <w:rPr>
          <w:color w:val="6B6B6A"/>
          <w:spacing w:val="29"/>
        </w:rPr>
        <w:t xml:space="preserve"> </w:t>
      </w:r>
      <w:r>
        <w:rPr>
          <w:color w:val="6B6B6A"/>
        </w:rPr>
        <w:t xml:space="preserve">finalidad, pero con objetivos mucho más ambiciosos la GUIA PARA LA ELABORACIÓN </w:t>
      </w:r>
      <w:r>
        <w:rPr>
          <w:color w:val="6B6B6A"/>
          <w:spacing w:val="-8"/>
        </w:rPr>
        <w:t xml:space="preserve">DE </w:t>
      </w:r>
      <w:r>
        <w:rPr>
          <w:color w:val="6B6B6A"/>
        </w:rPr>
        <w:t>REGLAMENTOS</w:t>
      </w:r>
      <w:r>
        <w:rPr>
          <w:color w:val="6B6B6A"/>
          <w:spacing w:val="31"/>
        </w:rPr>
        <w:t xml:space="preserve"> </w:t>
      </w:r>
      <w:r>
        <w:rPr>
          <w:color w:val="6B6B6A"/>
        </w:rPr>
        <w:t>U</w:t>
      </w:r>
      <w:r>
        <w:rPr>
          <w:color w:val="6B6B6A"/>
          <w:spacing w:val="32"/>
        </w:rPr>
        <w:t xml:space="preserve"> </w:t>
      </w:r>
      <w:r>
        <w:rPr>
          <w:color w:val="6B6B6A"/>
        </w:rPr>
        <w:t>ORDENANZAS</w:t>
      </w:r>
      <w:r>
        <w:rPr>
          <w:color w:val="6B6B6A"/>
          <w:spacing w:val="32"/>
        </w:rPr>
        <w:t xml:space="preserve"> </w:t>
      </w:r>
      <w:r>
        <w:rPr>
          <w:color w:val="6B6B6A"/>
        </w:rPr>
        <w:t>DE</w:t>
      </w:r>
      <w:r>
        <w:rPr>
          <w:color w:val="6B6B6A"/>
          <w:spacing w:val="31"/>
        </w:rPr>
        <w:t xml:space="preserve"> </w:t>
      </w:r>
      <w:r>
        <w:rPr>
          <w:color w:val="6B6B6A"/>
        </w:rPr>
        <w:t>CEMENTERIO</w:t>
      </w:r>
      <w:r>
        <w:rPr>
          <w:color w:val="6B6B6A"/>
          <w:spacing w:val="32"/>
        </w:rPr>
        <w:t xml:space="preserve"> </w:t>
      </w:r>
      <w:r>
        <w:rPr>
          <w:color w:val="6B6B6A"/>
        </w:rPr>
        <w:t>Y</w:t>
      </w:r>
      <w:r>
        <w:rPr>
          <w:color w:val="6B6B6A"/>
          <w:spacing w:val="32"/>
        </w:rPr>
        <w:t xml:space="preserve"> </w:t>
      </w:r>
      <w:r>
        <w:rPr>
          <w:color w:val="6B6B6A"/>
        </w:rPr>
        <w:t>DE</w:t>
      </w:r>
      <w:r>
        <w:rPr>
          <w:color w:val="6B6B6A"/>
          <w:spacing w:val="31"/>
        </w:rPr>
        <w:t xml:space="preserve"> </w:t>
      </w:r>
      <w:r>
        <w:rPr>
          <w:color w:val="6B6B6A"/>
        </w:rPr>
        <w:t>CREMATORIO.</w:t>
      </w:r>
      <w:r>
        <w:rPr>
          <w:color w:val="6B6B6A"/>
          <w:spacing w:val="32"/>
        </w:rPr>
        <w:t xml:space="preserve"> </w:t>
      </w:r>
      <w:r>
        <w:rPr>
          <w:color w:val="6B6B6A"/>
          <w:spacing w:val="-3"/>
        </w:rPr>
        <w:t>Este</w:t>
      </w:r>
    </w:p>
    <w:p w:rsidR="0029013D" w:rsidRDefault="00864B83">
      <w:pPr>
        <w:pStyle w:val="Textoindependiente"/>
        <w:spacing w:line="273" w:lineRule="auto"/>
        <w:ind w:left="103" w:right="131"/>
        <w:jc w:val="both"/>
      </w:pPr>
      <w:r>
        <w:rPr>
          <w:color w:val="6B6B6A"/>
        </w:rPr>
        <w:t xml:space="preserve">nuevo material, destinado al conjunto de entidades locales, a partir de un nuevo articulado tipo, introduce novedades, comentarios y redactados alternativos </w:t>
      </w:r>
      <w:r>
        <w:rPr>
          <w:color w:val="6B6B6A"/>
          <w:spacing w:val="-16"/>
        </w:rPr>
        <w:t xml:space="preserve">o </w:t>
      </w:r>
      <w:r>
        <w:rPr>
          <w:color w:val="6B6B6A"/>
        </w:rPr>
        <w:t>adicionales</w:t>
      </w:r>
      <w:r>
        <w:rPr>
          <w:color w:val="6B6B6A"/>
          <w:spacing w:val="-12"/>
        </w:rPr>
        <w:t xml:space="preserve"> </w:t>
      </w:r>
      <w:r>
        <w:rPr>
          <w:color w:val="6B6B6A"/>
        </w:rPr>
        <w:t>al</w:t>
      </w:r>
      <w:r>
        <w:rPr>
          <w:color w:val="6B6B6A"/>
          <w:spacing w:val="-12"/>
        </w:rPr>
        <w:t xml:space="preserve"> </w:t>
      </w:r>
      <w:r>
        <w:rPr>
          <w:color w:val="6B6B6A"/>
        </w:rPr>
        <w:t>articulado</w:t>
      </w:r>
      <w:r>
        <w:rPr>
          <w:color w:val="6B6B6A"/>
          <w:spacing w:val="-12"/>
        </w:rPr>
        <w:t xml:space="preserve"> </w:t>
      </w:r>
      <w:r>
        <w:rPr>
          <w:color w:val="6B6B6A"/>
        </w:rPr>
        <w:t>tipo</w:t>
      </w:r>
      <w:r>
        <w:rPr>
          <w:color w:val="6B6B6A"/>
          <w:spacing w:val="-12"/>
        </w:rPr>
        <w:t xml:space="preserve"> </w:t>
      </w:r>
      <w:r>
        <w:rPr>
          <w:color w:val="6B6B6A"/>
        </w:rPr>
        <w:t>para</w:t>
      </w:r>
      <w:r>
        <w:rPr>
          <w:color w:val="6B6B6A"/>
          <w:spacing w:val="-11"/>
        </w:rPr>
        <w:t xml:space="preserve"> </w:t>
      </w:r>
      <w:r>
        <w:rPr>
          <w:color w:val="6B6B6A"/>
        </w:rPr>
        <w:t>facilitar</w:t>
      </w:r>
      <w:r>
        <w:rPr>
          <w:color w:val="6B6B6A"/>
          <w:spacing w:val="-12"/>
        </w:rPr>
        <w:t xml:space="preserve"> </w:t>
      </w:r>
      <w:r>
        <w:rPr>
          <w:color w:val="6B6B6A"/>
        </w:rPr>
        <w:t>la</w:t>
      </w:r>
      <w:r>
        <w:rPr>
          <w:color w:val="6B6B6A"/>
          <w:spacing w:val="-12"/>
        </w:rPr>
        <w:t xml:space="preserve"> </w:t>
      </w:r>
      <w:r>
        <w:rPr>
          <w:color w:val="6B6B6A"/>
        </w:rPr>
        <w:t>orientación</w:t>
      </w:r>
      <w:r>
        <w:rPr>
          <w:color w:val="6B6B6A"/>
          <w:spacing w:val="-12"/>
        </w:rPr>
        <w:t xml:space="preserve"> </w:t>
      </w:r>
      <w:r>
        <w:rPr>
          <w:color w:val="6B6B6A"/>
        </w:rPr>
        <w:t>de</w:t>
      </w:r>
      <w:r>
        <w:rPr>
          <w:color w:val="6B6B6A"/>
          <w:spacing w:val="-11"/>
        </w:rPr>
        <w:t xml:space="preserve"> </w:t>
      </w:r>
      <w:r>
        <w:rPr>
          <w:color w:val="6B6B6A"/>
        </w:rPr>
        <w:t>la</w:t>
      </w:r>
      <w:r>
        <w:rPr>
          <w:color w:val="6B6B6A"/>
          <w:spacing w:val="-12"/>
        </w:rPr>
        <w:t xml:space="preserve"> </w:t>
      </w:r>
      <w:r>
        <w:rPr>
          <w:color w:val="6B6B6A"/>
        </w:rPr>
        <w:t>reglamentación</w:t>
      </w:r>
      <w:r>
        <w:rPr>
          <w:color w:val="6B6B6A"/>
          <w:spacing w:val="-12"/>
        </w:rPr>
        <w:t xml:space="preserve"> </w:t>
      </w:r>
      <w:r>
        <w:rPr>
          <w:color w:val="6B6B6A"/>
          <w:spacing w:val="-4"/>
        </w:rPr>
        <w:t xml:space="preserve">sobre </w:t>
      </w:r>
      <w:r>
        <w:rPr>
          <w:color w:val="6B6B6A"/>
        </w:rPr>
        <w:t>ambos</w:t>
      </w:r>
      <w:r>
        <w:rPr>
          <w:color w:val="6B6B6A"/>
          <w:spacing w:val="-9"/>
        </w:rPr>
        <w:t xml:space="preserve"> </w:t>
      </w:r>
      <w:r>
        <w:rPr>
          <w:color w:val="6B6B6A"/>
        </w:rPr>
        <w:t>equipamientos</w:t>
      </w:r>
      <w:r>
        <w:rPr>
          <w:color w:val="6B6B6A"/>
          <w:spacing w:val="-9"/>
        </w:rPr>
        <w:t xml:space="preserve"> </w:t>
      </w:r>
      <w:r>
        <w:rPr>
          <w:color w:val="6B6B6A"/>
        </w:rPr>
        <w:t>y</w:t>
      </w:r>
      <w:r>
        <w:rPr>
          <w:color w:val="6B6B6A"/>
          <w:spacing w:val="-9"/>
        </w:rPr>
        <w:t xml:space="preserve"> </w:t>
      </w:r>
      <w:r>
        <w:rPr>
          <w:color w:val="6B6B6A"/>
        </w:rPr>
        <w:t>su</w:t>
      </w:r>
      <w:r>
        <w:rPr>
          <w:color w:val="6B6B6A"/>
          <w:spacing w:val="-8"/>
        </w:rPr>
        <w:t xml:space="preserve"> </w:t>
      </w:r>
      <w:r>
        <w:rPr>
          <w:color w:val="6B6B6A"/>
        </w:rPr>
        <w:t>adaptación</w:t>
      </w:r>
      <w:r>
        <w:rPr>
          <w:color w:val="6B6B6A"/>
          <w:spacing w:val="-9"/>
        </w:rPr>
        <w:t xml:space="preserve"> </w:t>
      </w:r>
      <w:r>
        <w:rPr>
          <w:color w:val="6B6B6A"/>
        </w:rPr>
        <w:t>a</w:t>
      </w:r>
      <w:r>
        <w:rPr>
          <w:color w:val="6B6B6A"/>
          <w:spacing w:val="-9"/>
        </w:rPr>
        <w:t xml:space="preserve"> </w:t>
      </w:r>
      <w:r>
        <w:rPr>
          <w:color w:val="6B6B6A"/>
        </w:rPr>
        <w:t>la</w:t>
      </w:r>
      <w:r>
        <w:rPr>
          <w:color w:val="6B6B6A"/>
          <w:spacing w:val="-8"/>
        </w:rPr>
        <w:t xml:space="preserve"> </w:t>
      </w:r>
      <w:r>
        <w:rPr>
          <w:color w:val="6B6B6A"/>
        </w:rPr>
        <w:t>idiosincrasia</w:t>
      </w:r>
      <w:r>
        <w:rPr>
          <w:color w:val="6B6B6A"/>
          <w:spacing w:val="-9"/>
        </w:rPr>
        <w:t xml:space="preserve"> </w:t>
      </w:r>
      <w:r>
        <w:rPr>
          <w:color w:val="6B6B6A"/>
        </w:rPr>
        <w:t>y</w:t>
      </w:r>
      <w:r>
        <w:rPr>
          <w:color w:val="6B6B6A"/>
          <w:spacing w:val="-9"/>
        </w:rPr>
        <w:t xml:space="preserve"> </w:t>
      </w:r>
      <w:r>
        <w:rPr>
          <w:color w:val="6B6B6A"/>
        </w:rPr>
        <w:t>especificidades</w:t>
      </w:r>
      <w:r>
        <w:rPr>
          <w:color w:val="6B6B6A"/>
          <w:spacing w:val="-9"/>
        </w:rPr>
        <w:t xml:space="preserve"> </w:t>
      </w:r>
      <w:r>
        <w:rPr>
          <w:color w:val="6B6B6A"/>
        </w:rPr>
        <w:t>de</w:t>
      </w:r>
      <w:r>
        <w:rPr>
          <w:color w:val="6B6B6A"/>
          <w:spacing w:val="-8"/>
        </w:rPr>
        <w:t xml:space="preserve"> </w:t>
      </w:r>
      <w:r>
        <w:rPr>
          <w:color w:val="6B6B6A"/>
          <w:spacing w:val="-5"/>
        </w:rPr>
        <w:t xml:space="preserve">cada </w:t>
      </w:r>
      <w:r>
        <w:rPr>
          <w:color w:val="6B6B6A"/>
        </w:rPr>
        <w:t xml:space="preserve">institución. Los diferentes apartados aparecen diferenciados sistemáticamente </w:t>
      </w:r>
      <w:r>
        <w:rPr>
          <w:color w:val="6B6B6A"/>
          <w:spacing w:val="-6"/>
        </w:rPr>
        <w:t xml:space="preserve">en </w:t>
      </w:r>
      <w:r>
        <w:rPr>
          <w:color w:val="6B6B6A"/>
        </w:rPr>
        <w:t>colores</w:t>
      </w:r>
      <w:r>
        <w:rPr>
          <w:color w:val="6B6B6A"/>
          <w:spacing w:val="-4"/>
        </w:rPr>
        <w:t xml:space="preserve"> </w:t>
      </w:r>
      <w:r>
        <w:rPr>
          <w:color w:val="6B6B6A"/>
        </w:rPr>
        <w:t>para</w:t>
      </w:r>
      <w:r>
        <w:rPr>
          <w:color w:val="6B6B6A"/>
          <w:spacing w:val="-4"/>
        </w:rPr>
        <w:t xml:space="preserve"> </w:t>
      </w:r>
      <w:r>
        <w:rPr>
          <w:color w:val="6B6B6A"/>
        </w:rPr>
        <w:t>facilitar</w:t>
      </w:r>
      <w:r>
        <w:rPr>
          <w:color w:val="6B6B6A"/>
          <w:spacing w:val="-4"/>
        </w:rPr>
        <w:t xml:space="preserve"> </w:t>
      </w:r>
      <w:r>
        <w:rPr>
          <w:color w:val="6B6B6A"/>
        </w:rPr>
        <w:t>su</w:t>
      </w:r>
      <w:r>
        <w:rPr>
          <w:color w:val="6B6B6A"/>
          <w:spacing w:val="-4"/>
        </w:rPr>
        <w:t xml:space="preserve"> </w:t>
      </w:r>
      <w:r>
        <w:rPr>
          <w:color w:val="6B6B6A"/>
        </w:rPr>
        <w:t>lectura,</w:t>
      </w:r>
      <w:r>
        <w:rPr>
          <w:color w:val="6B6B6A"/>
          <w:spacing w:val="-4"/>
        </w:rPr>
        <w:t xml:space="preserve"> </w:t>
      </w:r>
      <w:r>
        <w:rPr>
          <w:color w:val="6B6B6A"/>
        </w:rPr>
        <w:t>remitiendo</w:t>
      </w:r>
      <w:r>
        <w:rPr>
          <w:color w:val="6B6B6A"/>
          <w:spacing w:val="-4"/>
        </w:rPr>
        <w:t xml:space="preserve"> </w:t>
      </w:r>
      <w:r>
        <w:rPr>
          <w:color w:val="6B6B6A"/>
        </w:rPr>
        <w:t>cuándo</w:t>
      </w:r>
      <w:r>
        <w:rPr>
          <w:color w:val="6B6B6A"/>
          <w:spacing w:val="-4"/>
        </w:rPr>
        <w:t xml:space="preserve"> </w:t>
      </w:r>
      <w:r>
        <w:rPr>
          <w:color w:val="6B6B6A"/>
        </w:rPr>
        <w:t>es</w:t>
      </w:r>
      <w:r>
        <w:rPr>
          <w:color w:val="6B6B6A"/>
          <w:spacing w:val="-4"/>
        </w:rPr>
        <w:t xml:space="preserve"> </w:t>
      </w:r>
      <w:r>
        <w:rPr>
          <w:color w:val="6B6B6A"/>
        </w:rPr>
        <w:t>necesario</w:t>
      </w:r>
      <w:r>
        <w:rPr>
          <w:color w:val="6B6B6A"/>
          <w:spacing w:val="-4"/>
        </w:rPr>
        <w:t xml:space="preserve"> </w:t>
      </w:r>
      <w:r>
        <w:rPr>
          <w:color w:val="6B6B6A"/>
        </w:rPr>
        <w:t>a</w:t>
      </w:r>
      <w:r>
        <w:rPr>
          <w:color w:val="6B6B6A"/>
          <w:spacing w:val="-4"/>
        </w:rPr>
        <w:t xml:space="preserve"> </w:t>
      </w:r>
      <w:r>
        <w:rPr>
          <w:color w:val="6B6B6A"/>
        </w:rPr>
        <w:t>otras</w:t>
      </w:r>
      <w:r>
        <w:rPr>
          <w:color w:val="6B6B6A"/>
          <w:spacing w:val="-3"/>
        </w:rPr>
        <w:t xml:space="preserve"> </w:t>
      </w:r>
      <w:r>
        <w:rPr>
          <w:color w:val="6B6B6A"/>
        </w:rPr>
        <w:t>fuentes</w:t>
      </w:r>
      <w:r>
        <w:rPr>
          <w:color w:val="6B6B6A"/>
          <w:spacing w:val="-4"/>
        </w:rPr>
        <w:t xml:space="preserve"> </w:t>
      </w:r>
      <w:r>
        <w:rPr>
          <w:color w:val="6B6B6A"/>
          <w:spacing w:val="-7"/>
        </w:rPr>
        <w:t xml:space="preserve">de </w:t>
      </w:r>
      <w:r>
        <w:rPr>
          <w:color w:val="6B6B6A"/>
        </w:rPr>
        <w:t>consulta.</w:t>
      </w:r>
    </w:p>
    <w:p w:rsidR="0029013D" w:rsidRDefault="0029013D">
      <w:pPr>
        <w:pStyle w:val="Textoindependiente"/>
      </w:pPr>
    </w:p>
    <w:p w:rsidR="0029013D" w:rsidRDefault="00864B83">
      <w:pPr>
        <w:pStyle w:val="Textoindependiente"/>
        <w:spacing w:before="145" w:line="273" w:lineRule="auto"/>
        <w:ind w:left="103" w:right="132"/>
        <w:jc w:val="both"/>
      </w:pPr>
      <w:r>
        <w:rPr>
          <w:color w:val="6B6B6A"/>
        </w:rPr>
        <w:t xml:space="preserve">La Guía, aborda lo relativo a cementerio en cinco capítulos: Normas generales; De la organización  y  servicios;  Del  Derecho  funerario;  Obras  e  </w:t>
      </w:r>
      <w:r>
        <w:rPr>
          <w:color w:val="6B6B6A"/>
          <w:spacing w:val="-2"/>
        </w:rPr>
        <w:t xml:space="preserve">instalaciones </w:t>
      </w:r>
      <w:r>
        <w:rPr>
          <w:color w:val="6B6B6A"/>
        </w:rPr>
        <w:t xml:space="preserve">y Actuaciones sobre unidades de enterramiento. El ámbito de crematorio </w:t>
      </w:r>
      <w:r>
        <w:rPr>
          <w:color w:val="6B6B6A"/>
          <w:spacing w:val="-9"/>
        </w:rPr>
        <w:t xml:space="preserve">se </w:t>
      </w:r>
      <w:r>
        <w:rPr>
          <w:color w:val="6B6B6A"/>
        </w:rPr>
        <w:t>desarrolla en dos capítulos: Normas generales y De la Organización y servicios.</w:t>
      </w:r>
    </w:p>
    <w:p w:rsidR="0029013D" w:rsidRDefault="0029013D">
      <w:pPr>
        <w:pStyle w:val="Textoindependiente"/>
      </w:pPr>
    </w:p>
    <w:p w:rsidR="0029013D" w:rsidRDefault="00864B83">
      <w:pPr>
        <w:pStyle w:val="Textoindependiente"/>
        <w:spacing w:before="147" w:line="273" w:lineRule="auto"/>
        <w:ind w:left="103" w:right="131"/>
        <w:jc w:val="both"/>
      </w:pPr>
      <w:r>
        <w:rPr>
          <w:color w:val="6B6B6A"/>
        </w:rPr>
        <w:t>La Guía, atendiendo al tiempo transcurrido desde 2010, introduce importantes novedades, vinculadas a cambios normativos y a nuevas necesidades y sensibilidades derivadas de la evolución de la sociedad.</w:t>
      </w:r>
    </w:p>
    <w:p w:rsidR="0029013D" w:rsidRDefault="0029013D">
      <w:pPr>
        <w:pStyle w:val="Textoindependiente"/>
      </w:pPr>
    </w:p>
    <w:p w:rsidR="0029013D" w:rsidRDefault="00864B83">
      <w:pPr>
        <w:pStyle w:val="Textoindependiente"/>
        <w:spacing w:before="147" w:line="273" w:lineRule="auto"/>
        <w:ind w:left="103" w:right="131"/>
        <w:jc w:val="both"/>
      </w:pPr>
      <w:r>
        <w:rPr>
          <w:color w:val="6B6B6A"/>
        </w:rPr>
        <w:t>Novedades comunes a cementerio y crematorio son la introducción de nuevos</w:t>
      </w:r>
      <w:r>
        <w:rPr>
          <w:color w:val="6B6B6A"/>
          <w:spacing w:val="55"/>
        </w:rPr>
        <w:t xml:space="preserve"> </w:t>
      </w:r>
      <w:r>
        <w:rPr>
          <w:color w:val="6B6B6A"/>
        </w:rPr>
        <w:t>principios</w:t>
      </w:r>
      <w:r>
        <w:rPr>
          <w:color w:val="6B6B6A"/>
          <w:spacing w:val="-19"/>
        </w:rPr>
        <w:t xml:space="preserve"> </w:t>
      </w:r>
      <w:r>
        <w:rPr>
          <w:color w:val="6B6B6A"/>
        </w:rPr>
        <w:t>de</w:t>
      </w:r>
      <w:r>
        <w:rPr>
          <w:color w:val="6B6B6A"/>
          <w:spacing w:val="-18"/>
        </w:rPr>
        <w:t xml:space="preserve"> </w:t>
      </w:r>
      <w:r>
        <w:rPr>
          <w:color w:val="6B6B6A"/>
        </w:rPr>
        <w:t>gestión,</w:t>
      </w:r>
      <w:r>
        <w:rPr>
          <w:color w:val="6B6B6A"/>
          <w:spacing w:val="-18"/>
        </w:rPr>
        <w:t xml:space="preserve"> </w:t>
      </w:r>
      <w:r>
        <w:rPr>
          <w:color w:val="6B6B6A"/>
        </w:rPr>
        <w:t>nueva</w:t>
      </w:r>
      <w:r>
        <w:rPr>
          <w:color w:val="6B6B6A"/>
          <w:spacing w:val="-18"/>
        </w:rPr>
        <w:t xml:space="preserve"> </w:t>
      </w:r>
      <w:r>
        <w:rPr>
          <w:color w:val="6B6B6A"/>
        </w:rPr>
        <w:t>concepción</w:t>
      </w:r>
      <w:r>
        <w:rPr>
          <w:color w:val="6B6B6A"/>
          <w:spacing w:val="-19"/>
        </w:rPr>
        <w:t xml:space="preserve"> </w:t>
      </w:r>
      <w:r>
        <w:rPr>
          <w:color w:val="6B6B6A"/>
        </w:rPr>
        <w:t>del</w:t>
      </w:r>
      <w:r>
        <w:rPr>
          <w:color w:val="6B6B6A"/>
          <w:spacing w:val="-18"/>
        </w:rPr>
        <w:t xml:space="preserve"> </w:t>
      </w:r>
      <w:r>
        <w:rPr>
          <w:color w:val="6B6B6A"/>
        </w:rPr>
        <w:t>derecho</w:t>
      </w:r>
      <w:r>
        <w:rPr>
          <w:color w:val="6B6B6A"/>
          <w:spacing w:val="-18"/>
        </w:rPr>
        <w:t xml:space="preserve"> </w:t>
      </w:r>
      <w:r>
        <w:rPr>
          <w:color w:val="6B6B6A"/>
        </w:rPr>
        <w:t>funerario</w:t>
      </w:r>
      <w:r>
        <w:rPr>
          <w:color w:val="6B6B6A"/>
          <w:spacing w:val="-18"/>
        </w:rPr>
        <w:t xml:space="preserve"> </w:t>
      </w:r>
      <w:r>
        <w:rPr>
          <w:color w:val="6B6B6A"/>
        </w:rPr>
        <w:t>y</w:t>
      </w:r>
      <w:r>
        <w:rPr>
          <w:color w:val="6B6B6A"/>
          <w:spacing w:val="-18"/>
        </w:rPr>
        <w:t xml:space="preserve"> </w:t>
      </w:r>
      <w:r>
        <w:rPr>
          <w:color w:val="6B6B6A"/>
        </w:rPr>
        <w:t>su</w:t>
      </w:r>
      <w:r>
        <w:rPr>
          <w:color w:val="6B6B6A"/>
          <w:spacing w:val="-19"/>
        </w:rPr>
        <w:t xml:space="preserve"> </w:t>
      </w:r>
      <w:r>
        <w:rPr>
          <w:color w:val="6B6B6A"/>
        </w:rPr>
        <w:t>reconocimiento, y</w:t>
      </w:r>
      <w:r>
        <w:rPr>
          <w:color w:val="6B6B6A"/>
          <w:spacing w:val="-20"/>
        </w:rPr>
        <w:t xml:space="preserve"> </w:t>
      </w:r>
      <w:r>
        <w:rPr>
          <w:color w:val="6B6B6A"/>
        </w:rPr>
        <w:t>el</w:t>
      </w:r>
      <w:r>
        <w:rPr>
          <w:color w:val="6B6B6A"/>
          <w:spacing w:val="-19"/>
        </w:rPr>
        <w:t xml:space="preserve"> </w:t>
      </w:r>
      <w:r>
        <w:rPr>
          <w:color w:val="6B6B6A"/>
        </w:rPr>
        <w:t>abordaje</w:t>
      </w:r>
      <w:r>
        <w:rPr>
          <w:color w:val="6B6B6A"/>
          <w:spacing w:val="-19"/>
        </w:rPr>
        <w:t xml:space="preserve"> </w:t>
      </w:r>
      <w:r>
        <w:rPr>
          <w:color w:val="6B6B6A"/>
        </w:rPr>
        <w:t>de</w:t>
      </w:r>
      <w:r>
        <w:rPr>
          <w:color w:val="6B6B6A"/>
          <w:spacing w:val="-19"/>
        </w:rPr>
        <w:t xml:space="preserve"> </w:t>
      </w:r>
      <w:r>
        <w:rPr>
          <w:color w:val="6B6B6A"/>
        </w:rPr>
        <w:t>aspectos</w:t>
      </w:r>
      <w:r>
        <w:rPr>
          <w:color w:val="6B6B6A"/>
          <w:spacing w:val="-19"/>
        </w:rPr>
        <w:t xml:space="preserve"> </w:t>
      </w:r>
      <w:r>
        <w:rPr>
          <w:color w:val="6B6B6A"/>
        </w:rPr>
        <w:t>relativos</w:t>
      </w:r>
      <w:r>
        <w:rPr>
          <w:color w:val="6B6B6A"/>
          <w:spacing w:val="-19"/>
        </w:rPr>
        <w:t xml:space="preserve"> </w:t>
      </w:r>
      <w:r>
        <w:rPr>
          <w:color w:val="6B6B6A"/>
        </w:rPr>
        <w:t>a</w:t>
      </w:r>
      <w:r>
        <w:rPr>
          <w:color w:val="6B6B6A"/>
          <w:spacing w:val="-19"/>
        </w:rPr>
        <w:t xml:space="preserve"> </w:t>
      </w:r>
      <w:r>
        <w:rPr>
          <w:color w:val="6B6B6A"/>
        </w:rPr>
        <w:t>titularidad</w:t>
      </w:r>
      <w:r>
        <w:rPr>
          <w:color w:val="6B6B6A"/>
          <w:spacing w:val="-19"/>
        </w:rPr>
        <w:t xml:space="preserve"> </w:t>
      </w:r>
      <w:r>
        <w:rPr>
          <w:color w:val="6B6B6A"/>
        </w:rPr>
        <w:t>y</w:t>
      </w:r>
      <w:r>
        <w:rPr>
          <w:color w:val="6B6B6A"/>
          <w:spacing w:val="-19"/>
        </w:rPr>
        <w:t xml:space="preserve"> </w:t>
      </w:r>
      <w:r>
        <w:rPr>
          <w:color w:val="6B6B6A"/>
        </w:rPr>
        <w:t>a</w:t>
      </w:r>
      <w:r>
        <w:rPr>
          <w:color w:val="6B6B6A"/>
          <w:spacing w:val="-19"/>
        </w:rPr>
        <w:t xml:space="preserve"> </w:t>
      </w:r>
      <w:r>
        <w:rPr>
          <w:color w:val="6B6B6A"/>
        </w:rPr>
        <w:t>régimen</w:t>
      </w:r>
      <w:r>
        <w:rPr>
          <w:color w:val="6B6B6A"/>
          <w:spacing w:val="-19"/>
        </w:rPr>
        <w:t xml:space="preserve"> </w:t>
      </w:r>
      <w:r>
        <w:rPr>
          <w:color w:val="6B6B6A"/>
        </w:rPr>
        <w:t>tarifario,</w:t>
      </w:r>
      <w:r>
        <w:rPr>
          <w:color w:val="6B6B6A"/>
          <w:spacing w:val="-19"/>
        </w:rPr>
        <w:t xml:space="preserve"> </w:t>
      </w:r>
      <w:r>
        <w:rPr>
          <w:color w:val="6B6B6A"/>
        </w:rPr>
        <w:t>a</w:t>
      </w:r>
      <w:r>
        <w:rPr>
          <w:color w:val="6B6B6A"/>
          <w:spacing w:val="-19"/>
        </w:rPr>
        <w:t xml:space="preserve"> </w:t>
      </w:r>
      <w:r>
        <w:rPr>
          <w:color w:val="6B6B6A"/>
        </w:rPr>
        <w:t>sostenibilidad medioambiental y económica, etc.</w:t>
      </w:r>
    </w:p>
    <w:p w:rsidR="0029013D" w:rsidRDefault="0029013D">
      <w:pPr>
        <w:pStyle w:val="Textoindependiente"/>
      </w:pPr>
    </w:p>
    <w:p w:rsidR="0029013D" w:rsidRDefault="00864B83">
      <w:pPr>
        <w:pStyle w:val="Textoindependiente"/>
        <w:spacing w:before="146" w:line="273" w:lineRule="auto"/>
        <w:ind w:left="103" w:right="131"/>
        <w:jc w:val="both"/>
      </w:pPr>
      <w:r>
        <w:rPr>
          <w:color w:val="6B6B6A"/>
        </w:rPr>
        <w:t xml:space="preserve">Atendiendo al derecho fundamental de libertad ideológica, religiosa y de </w:t>
      </w:r>
      <w:r>
        <w:rPr>
          <w:color w:val="6B6B6A"/>
          <w:spacing w:val="-4"/>
        </w:rPr>
        <w:t xml:space="preserve">culto </w:t>
      </w:r>
      <w:r>
        <w:rPr>
          <w:color w:val="6B6B6A"/>
        </w:rPr>
        <w:t xml:space="preserve">reconocido en nuestra Constitución, y a la diversidad de creencias que </w:t>
      </w:r>
      <w:r>
        <w:rPr>
          <w:color w:val="6B6B6A"/>
          <w:spacing w:val="-3"/>
        </w:rPr>
        <w:t xml:space="preserve">forman </w:t>
      </w:r>
      <w:r>
        <w:rPr>
          <w:color w:val="6B6B6A"/>
        </w:rPr>
        <w:t>parte de nuestra realidad, la Guía incluye previsiones en materia de</w:t>
      </w:r>
      <w:r>
        <w:rPr>
          <w:color w:val="6B6B6A"/>
          <w:spacing w:val="19"/>
        </w:rPr>
        <w:t xml:space="preserve"> </w:t>
      </w:r>
      <w:r>
        <w:rPr>
          <w:color w:val="6B6B6A"/>
          <w:spacing w:val="-3"/>
        </w:rPr>
        <w:t xml:space="preserve">libertad </w:t>
      </w:r>
      <w:r>
        <w:rPr>
          <w:color w:val="6B6B6A"/>
        </w:rPr>
        <w:t>religiosa</w:t>
      </w:r>
      <w:r>
        <w:rPr>
          <w:color w:val="6B6B6A"/>
          <w:spacing w:val="-8"/>
        </w:rPr>
        <w:t xml:space="preserve"> </w:t>
      </w:r>
      <w:r>
        <w:rPr>
          <w:color w:val="6B6B6A"/>
        </w:rPr>
        <w:t>que</w:t>
      </w:r>
      <w:r>
        <w:rPr>
          <w:color w:val="6B6B6A"/>
          <w:spacing w:val="-8"/>
        </w:rPr>
        <w:t xml:space="preserve"> </w:t>
      </w:r>
      <w:r>
        <w:rPr>
          <w:color w:val="6B6B6A"/>
        </w:rPr>
        <w:t>tienen</w:t>
      </w:r>
      <w:r>
        <w:rPr>
          <w:color w:val="6B6B6A"/>
          <w:spacing w:val="-8"/>
        </w:rPr>
        <w:t xml:space="preserve"> </w:t>
      </w:r>
      <w:r>
        <w:rPr>
          <w:color w:val="6B6B6A"/>
        </w:rPr>
        <w:t>por</w:t>
      </w:r>
      <w:r>
        <w:rPr>
          <w:color w:val="6B6B6A"/>
          <w:spacing w:val="-8"/>
        </w:rPr>
        <w:t xml:space="preserve"> </w:t>
      </w:r>
      <w:r>
        <w:rPr>
          <w:color w:val="6B6B6A"/>
        </w:rPr>
        <w:t>objeto</w:t>
      </w:r>
      <w:r>
        <w:rPr>
          <w:color w:val="6B6B6A"/>
          <w:spacing w:val="-8"/>
        </w:rPr>
        <w:t xml:space="preserve"> </w:t>
      </w:r>
      <w:r>
        <w:rPr>
          <w:color w:val="6B6B6A"/>
        </w:rPr>
        <w:t>garantizar</w:t>
      </w:r>
      <w:r>
        <w:rPr>
          <w:color w:val="6B6B6A"/>
          <w:spacing w:val="-8"/>
        </w:rPr>
        <w:t xml:space="preserve"> </w:t>
      </w:r>
      <w:r>
        <w:rPr>
          <w:color w:val="6B6B6A"/>
        </w:rPr>
        <w:t>el</w:t>
      </w:r>
      <w:r>
        <w:rPr>
          <w:color w:val="6B6B6A"/>
          <w:spacing w:val="-8"/>
        </w:rPr>
        <w:t xml:space="preserve"> </w:t>
      </w:r>
      <w:r>
        <w:rPr>
          <w:color w:val="6B6B6A"/>
        </w:rPr>
        <w:t>derecho</w:t>
      </w:r>
      <w:r>
        <w:rPr>
          <w:color w:val="6B6B6A"/>
          <w:spacing w:val="-8"/>
        </w:rPr>
        <w:t xml:space="preserve"> </w:t>
      </w:r>
      <w:r>
        <w:rPr>
          <w:color w:val="6B6B6A"/>
        </w:rPr>
        <w:t>a</w:t>
      </w:r>
      <w:r>
        <w:rPr>
          <w:color w:val="6B6B6A"/>
          <w:spacing w:val="-8"/>
        </w:rPr>
        <w:t xml:space="preserve"> </w:t>
      </w:r>
      <w:r>
        <w:rPr>
          <w:color w:val="6B6B6A"/>
        </w:rPr>
        <w:t>recibir</w:t>
      </w:r>
      <w:r>
        <w:rPr>
          <w:color w:val="6B6B6A"/>
          <w:spacing w:val="-8"/>
        </w:rPr>
        <w:t xml:space="preserve"> </w:t>
      </w:r>
      <w:r>
        <w:rPr>
          <w:color w:val="6B6B6A"/>
        </w:rPr>
        <w:t>sepultura</w:t>
      </w:r>
      <w:r>
        <w:rPr>
          <w:color w:val="6B6B6A"/>
          <w:spacing w:val="-8"/>
        </w:rPr>
        <w:t xml:space="preserve"> </w:t>
      </w:r>
      <w:r>
        <w:rPr>
          <w:color w:val="6B6B6A"/>
        </w:rPr>
        <w:t>de</w:t>
      </w:r>
      <w:r>
        <w:rPr>
          <w:color w:val="6B6B6A"/>
          <w:spacing w:val="-8"/>
        </w:rPr>
        <w:t xml:space="preserve"> </w:t>
      </w:r>
      <w:r>
        <w:rPr>
          <w:color w:val="6B6B6A"/>
        </w:rPr>
        <w:t xml:space="preserve">acuerdo con las propias creencias. La mayoría de las confesiones y tradiciones religiosas, de acuerdo con sus creencias, tienen prescripciones, ritos y costumbres </w:t>
      </w:r>
      <w:r>
        <w:rPr>
          <w:color w:val="6B6B6A"/>
          <w:spacing w:val="-3"/>
        </w:rPr>
        <w:t xml:space="preserve">propias </w:t>
      </w:r>
      <w:r>
        <w:rPr>
          <w:color w:val="6B6B6A"/>
        </w:rPr>
        <w:t xml:space="preserve">relacionadas con el final de la vida y el destino de los cadáveres. Se trata por   </w:t>
      </w:r>
      <w:r>
        <w:rPr>
          <w:color w:val="6B6B6A"/>
          <w:spacing w:val="55"/>
        </w:rPr>
        <w:t xml:space="preserve"> </w:t>
      </w:r>
      <w:r>
        <w:rPr>
          <w:color w:val="6B6B6A"/>
        </w:rPr>
        <w:t xml:space="preserve">lo tanto de asegurar que nadie pueda ser discriminado por razones religiosas, permitiendo que se puedan realizar enterramientos y celebrar los ritos específicos que determina cada  tradición  religiosa.  En  esta  labor  ha  sido  indispensable la colaboración de la Subdirección de Libertad Religiosa del Ministerio de </w:t>
      </w:r>
      <w:r>
        <w:rPr>
          <w:color w:val="6B6B6A"/>
          <w:spacing w:val="-9"/>
        </w:rPr>
        <w:t xml:space="preserve">la </w:t>
      </w:r>
      <w:r>
        <w:rPr>
          <w:color w:val="6B6B6A"/>
        </w:rPr>
        <w:t xml:space="preserve">Presidencia, Relaciones con las Cortes y Memoria Democrática, así como de </w:t>
      </w:r>
      <w:r>
        <w:rPr>
          <w:color w:val="6B6B6A"/>
          <w:spacing w:val="-7"/>
        </w:rPr>
        <w:t xml:space="preserve">la </w:t>
      </w:r>
      <w:r>
        <w:rPr>
          <w:color w:val="6B6B6A"/>
        </w:rPr>
        <w:t>Fundación Pluralismo y Convivencia, adscrita a ese mismo Ministerio.</w:t>
      </w:r>
    </w:p>
    <w:p w:rsidR="0029013D" w:rsidRDefault="0029013D">
      <w:pPr>
        <w:pStyle w:val="Textoindependiente"/>
      </w:pPr>
    </w:p>
    <w:p w:rsidR="0029013D" w:rsidRDefault="00864B83">
      <w:pPr>
        <w:pStyle w:val="Textoindependiente"/>
        <w:spacing w:before="145" w:line="273" w:lineRule="auto"/>
        <w:ind w:left="103" w:right="131"/>
        <w:jc w:val="both"/>
      </w:pPr>
      <w:r>
        <w:rPr>
          <w:color w:val="6B6B6A"/>
        </w:rPr>
        <w:t>Esperamos</w:t>
      </w:r>
      <w:r>
        <w:rPr>
          <w:color w:val="6B6B6A"/>
          <w:spacing w:val="-21"/>
        </w:rPr>
        <w:t xml:space="preserve"> </w:t>
      </w:r>
      <w:r>
        <w:rPr>
          <w:color w:val="6B6B6A"/>
        </w:rPr>
        <w:t>que</w:t>
      </w:r>
      <w:r>
        <w:rPr>
          <w:color w:val="6B6B6A"/>
          <w:spacing w:val="-21"/>
        </w:rPr>
        <w:t xml:space="preserve"> </w:t>
      </w:r>
      <w:r>
        <w:rPr>
          <w:color w:val="6B6B6A"/>
        </w:rPr>
        <w:t>la</w:t>
      </w:r>
      <w:r>
        <w:rPr>
          <w:color w:val="6B6B6A"/>
          <w:spacing w:val="-21"/>
        </w:rPr>
        <w:t xml:space="preserve"> </w:t>
      </w:r>
      <w:r>
        <w:rPr>
          <w:color w:val="6B6B6A"/>
        </w:rPr>
        <w:t>Guía</w:t>
      </w:r>
      <w:r>
        <w:rPr>
          <w:color w:val="6B6B6A"/>
          <w:spacing w:val="-21"/>
        </w:rPr>
        <w:t xml:space="preserve"> </w:t>
      </w:r>
      <w:r>
        <w:rPr>
          <w:color w:val="6B6B6A"/>
        </w:rPr>
        <w:t>sea</w:t>
      </w:r>
      <w:r>
        <w:rPr>
          <w:color w:val="6B6B6A"/>
          <w:spacing w:val="-21"/>
        </w:rPr>
        <w:t xml:space="preserve"> </w:t>
      </w:r>
      <w:r>
        <w:rPr>
          <w:color w:val="6B6B6A"/>
        </w:rPr>
        <w:t>de</w:t>
      </w:r>
      <w:r>
        <w:rPr>
          <w:color w:val="6B6B6A"/>
          <w:spacing w:val="-21"/>
        </w:rPr>
        <w:t xml:space="preserve"> </w:t>
      </w:r>
      <w:r>
        <w:rPr>
          <w:color w:val="6B6B6A"/>
        </w:rPr>
        <w:t>la</w:t>
      </w:r>
      <w:r>
        <w:rPr>
          <w:color w:val="6B6B6A"/>
          <w:spacing w:val="-21"/>
        </w:rPr>
        <w:t xml:space="preserve"> </w:t>
      </w:r>
      <w:r>
        <w:rPr>
          <w:color w:val="6B6B6A"/>
        </w:rPr>
        <w:t>máxima</w:t>
      </w:r>
      <w:r>
        <w:rPr>
          <w:color w:val="6B6B6A"/>
          <w:spacing w:val="-21"/>
        </w:rPr>
        <w:t xml:space="preserve"> </w:t>
      </w:r>
      <w:r>
        <w:rPr>
          <w:color w:val="6B6B6A"/>
        </w:rPr>
        <w:t>utilidad</w:t>
      </w:r>
      <w:r>
        <w:rPr>
          <w:color w:val="6B6B6A"/>
          <w:spacing w:val="-21"/>
        </w:rPr>
        <w:t xml:space="preserve"> </w:t>
      </w:r>
      <w:r>
        <w:rPr>
          <w:color w:val="6B6B6A"/>
        </w:rPr>
        <w:t>para</w:t>
      </w:r>
      <w:r>
        <w:rPr>
          <w:color w:val="6B6B6A"/>
          <w:spacing w:val="-21"/>
        </w:rPr>
        <w:t xml:space="preserve"> </w:t>
      </w:r>
      <w:r>
        <w:rPr>
          <w:color w:val="6B6B6A"/>
        </w:rPr>
        <w:t>la</w:t>
      </w:r>
      <w:r>
        <w:rPr>
          <w:color w:val="6B6B6A"/>
          <w:spacing w:val="-21"/>
        </w:rPr>
        <w:t xml:space="preserve"> </w:t>
      </w:r>
      <w:r>
        <w:rPr>
          <w:color w:val="6B6B6A"/>
        </w:rPr>
        <w:t>elaboración</w:t>
      </w:r>
      <w:r>
        <w:rPr>
          <w:color w:val="6B6B6A"/>
          <w:spacing w:val="-21"/>
        </w:rPr>
        <w:t xml:space="preserve"> </w:t>
      </w:r>
      <w:r>
        <w:rPr>
          <w:color w:val="6B6B6A"/>
        </w:rPr>
        <w:t>o</w:t>
      </w:r>
      <w:r>
        <w:rPr>
          <w:color w:val="6B6B6A"/>
          <w:spacing w:val="-21"/>
        </w:rPr>
        <w:t xml:space="preserve"> </w:t>
      </w:r>
      <w:r>
        <w:rPr>
          <w:color w:val="6B6B6A"/>
        </w:rPr>
        <w:t xml:space="preserve">actualización de los mecanismos de gestión de cementerios y crematorios y facilite a la </w:t>
      </w:r>
      <w:r>
        <w:rPr>
          <w:color w:val="6B6B6A"/>
          <w:spacing w:val="-4"/>
        </w:rPr>
        <w:t xml:space="preserve">vez     </w:t>
      </w:r>
      <w:r>
        <w:rPr>
          <w:color w:val="6B6B6A"/>
        </w:rPr>
        <w:t>la necesaria adaptación de ambos equipamientos a las nuevas necesidades y</w:t>
      </w:r>
      <w:r>
        <w:rPr>
          <w:color w:val="6B6B6A"/>
          <w:spacing w:val="55"/>
        </w:rPr>
        <w:t xml:space="preserve"> </w:t>
      </w:r>
      <w:r>
        <w:rPr>
          <w:color w:val="6B6B6A"/>
        </w:rPr>
        <w:t>requerimientos de la ciudadanía.</w:t>
      </w:r>
    </w:p>
    <w:p w:rsidR="0029013D" w:rsidRDefault="0029013D">
      <w:pPr>
        <w:spacing w:line="273" w:lineRule="auto"/>
        <w:jc w:val="both"/>
        <w:sectPr w:rsidR="0029013D">
          <w:type w:val="continuous"/>
          <w:pgSz w:w="11910" w:h="16840"/>
          <w:pgMar w:top="0" w:right="1000" w:bottom="280" w:left="520" w:header="720" w:footer="720" w:gutter="0"/>
          <w:cols w:num="2" w:space="720" w:equalWidth="0">
            <w:col w:w="2327" w:space="451"/>
            <w:col w:w="7612"/>
          </w:cols>
        </w:sectPr>
      </w:pPr>
    </w:p>
    <w:p w:rsidR="0029013D" w:rsidRDefault="0029013D">
      <w:pPr>
        <w:pStyle w:val="Textoindependiente"/>
        <w:spacing w:before="3"/>
        <w:rPr>
          <w:sz w:val="16"/>
        </w:rPr>
      </w:pPr>
    </w:p>
    <w:p w:rsidR="0029013D" w:rsidRDefault="0029013D">
      <w:pPr>
        <w:rPr>
          <w:sz w:val="16"/>
        </w:rPr>
        <w:sectPr w:rsidR="0029013D">
          <w:pgSz w:w="11910" w:h="16840"/>
          <w:pgMar w:top="1580" w:right="1000" w:bottom="640" w:left="520" w:header="0" w:footer="450" w:gutter="0"/>
          <w:cols w:space="720"/>
        </w:sectPr>
      </w:pPr>
    </w:p>
    <w:p w:rsidR="0029013D" w:rsidRDefault="00DF1D78">
      <w:pPr>
        <w:pStyle w:val="Textoindependiente"/>
      </w:pPr>
      <w:r>
        <w:lastRenderedPageBreak/>
        <w:pict>
          <v:group id="_x0000_s1502" alt="" style="position:absolute;margin-left:.7pt;margin-top:.5pt;width:593.9pt;height:754.95pt;z-index:-255123456;mso-position-horizontal-relative:page;mso-position-vertical-relative:page" coordorigin="14,10" coordsize="11878,15099">
            <v:rect id="_x0000_s1503" alt="" style="position:absolute;left:13;top:10;width:11878;height:15099" fillcolor="#eae1d1" stroked="f"/>
            <v:shape id="_x0000_s1504" type="#_x0000_t75" alt="" style="position:absolute;left:3316;top:3901;width:5273;height:5150">
              <v:imagedata r:id="rId33" o:title=""/>
            </v:shape>
            <w10:wrap anchorx="page" anchory="page"/>
          </v:group>
        </w:pict>
      </w: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spacing w:before="1"/>
        <w:rPr>
          <w:sz w:val="16"/>
        </w:rPr>
      </w:pPr>
    </w:p>
    <w:p w:rsidR="00B76D55" w:rsidRDefault="00B76D55">
      <w:pPr>
        <w:spacing w:before="16" w:line="242" w:lineRule="auto"/>
        <w:ind w:left="1525" w:right="1043" w:firstLine="660"/>
        <w:rPr>
          <w:rFonts w:ascii="Helvetica" w:hAnsi="Helvetica"/>
          <w:b/>
          <w:color w:val="3C3C3B"/>
          <w:sz w:val="44"/>
        </w:rPr>
      </w:pPr>
    </w:p>
    <w:p w:rsidR="00B76D55" w:rsidRDefault="00B76D55">
      <w:pPr>
        <w:spacing w:before="16" w:line="242" w:lineRule="auto"/>
        <w:ind w:left="1525" w:right="1043" w:firstLine="660"/>
        <w:rPr>
          <w:rFonts w:ascii="Helvetica" w:hAnsi="Helvetica"/>
          <w:b/>
          <w:color w:val="3C3C3B"/>
          <w:sz w:val="44"/>
        </w:rPr>
      </w:pPr>
    </w:p>
    <w:p w:rsidR="00B76D55" w:rsidRDefault="00B76D55">
      <w:pPr>
        <w:spacing w:before="16" w:line="242" w:lineRule="auto"/>
        <w:ind w:left="1525" w:right="1043" w:firstLine="660"/>
        <w:rPr>
          <w:rFonts w:ascii="Helvetica" w:hAnsi="Helvetica"/>
          <w:b/>
          <w:color w:val="3C3C3B"/>
          <w:sz w:val="44"/>
        </w:rPr>
      </w:pPr>
    </w:p>
    <w:p w:rsidR="0029013D" w:rsidRDefault="00864B83">
      <w:pPr>
        <w:spacing w:before="16" w:line="242" w:lineRule="auto"/>
        <w:ind w:left="1525" w:right="1043" w:firstLine="660"/>
        <w:rPr>
          <w:rFonts w:ascii="Helvetica" w:hAnsi="Helvetica"/>
          <w:b/>
          <w:sz w:val="44"/>
        </w:rPr>
      </w:pPr>
      <w:r>
        <w:rPr>
          <w:rFonts w:ascii="Helvetica" w:hAnsi="Helvetica"/>
          <w:b/>
          <w:color w:val="3C3C3B"/>
          <w:sz w:val="44"/>
        </w:rPr>
        <w:t xml:space="preserve">GUÍA </w:t>
      </w:r>
      <w:r>
        <w:rPr>
          <w:rFonts w:ascii="Helvetica" w:hAnsi="Helvetica"/>
          <w:b/>
          <w:color w:val="3C3C3B"/>
          <w:spacing w:val="-9"/>
          <w:sz w:val="44"/>
        </w:rPr>
        <w:t xml:space="preserve">PARA </w:t>
      </w:r>
      <w:r>
        <w:rPr>
          <w:rFonts w:ascii="Helvetica" w:hAnsi="Helvetica"/>
          <w:b/>
          <w:color w:val="3C3C3B"/>
          <w:sz w:val="44"/>
        </w:rPr>
        <w:t>LA ELABORACIÓN DE REGLAMENTOS U</w:t>
      </w:r>
      <w:r>
        <w:rPr>
          <w:rFonts w:ascii="Helvetica" w:hAnsi="Helvetica"/>
          <w:b/>
          <w:color w:val="3C3C3B"/>
          <w:spacing w:val="-19"/>
          <w:sz w:val="44"/>
        </w:rPr>
        <w:t xml:space="preserve"> </w:t>
      </w:r>
      <w:r>
        <w:rPr>
          <w:rFonts w:ascii="Helvetica" w:hAnsi="Helvetica"/>
          <w:b/>
          <w:color w:val="3C3C3B"/>
          <w:sz w:val="44"/>
        </w:rPr>
        <w:t>ORDENANZAS</w:t>
      </w:r>
    </w:p>
    <w:p w:rsidR="0029013D" w:rsidRDefault="00864B83">
      <w:pPr>
        <w:spacing w:line="521" w:lineRule="exact"/>
        <w:ind w:left="3599"/>
        <w:rPr>
          <w:rFonts w:ascii="Helvetica"/>
          <w:b/>
          <w:sz w:val="44"/>
        </w:rPr>
      </w:pPr>
      <w:r>
        <w:rPr>
          <w:rFonts w:ascii="Helvetica"/>
          <w:b/>
          <w:color w:val="3C3C3B"/>
          <w:sz w:val="44"/>
        </w:rPr>
        <w:t>DE CEMENTERIO</w:t>
      </w: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Pr="00921D71" w:rsidRDefault="00864B83" w:rsidP="00921D71">
      <w:pPr>
        <w:pStyle w:val="Textoindependiente"/>
        <w:spacing w:before="5"/>
        <w:rPr>
          <w:rFonts w:ascii="Helvetica"/>
          <w:b/>
          <w:sz w:val="11"/>
        </w:rPr>
        <w:sectPr w:rsidR="0029013D" w:rsidRPr="00921D71">
          <w:footerReference w:type="default" r:id="rId34"/>
          <w:pgSz w:w="11910" w:h="16840"/>
          <w:pgMar w:top="1580" w:right="1000" w:bottom="280" w:left="520" w:header="0" w:footer="0" w:gutter="0"/>
          <w:cols w:space="720"/>
        </w:sectPr>
      </w:pPr>
      <w:r>
        <w:rPr>
          <w:noProof/>
        </w:rPr>
        <w:drawing>
          <wp:anchor distT="0" distB="0" distL="0" distR="0" simplePos="0" relativeHeight="4" behindDoc="0" locked="0" layoutInCell="1" allowOverlap="1">
            <wp:simplePos x="0" y="0"/>
            <wp:positionH relativeFrom="page">
              <wp:posOffset>3018816</wp:posOffset>
            </wp:positionH>
            <wp:positionV relativeFrom="paragraph">
              <wp:posOffset>113887</wp:posOffset>
            </wp:positionV>
            <wp:extent cx="676701" cy="552450"/>
            <wp:effectExtent l="0" t="0" r="0" b="0"/>
            <wp:wrapTopAndBottom/>
            <wp:docPr id="1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4.png"/>
                    <pic:cNvPicPr/>
                  </pic:nvPicPr>
                  <pic:blipFill>
                    <a:blip r:embed="rId35" cstate="print"/>
                    <a:stretch>
                      <a:fillRect/>
                    </a:stretch>
                  </pic:blipFill>
                  <pic:spPr>
                    <a:xfrm>
                      <a:off x="0" y="0"/>
                      <a:ext cx="676701" cy="552450"/>
                    </a:xfrm>
                    <a:prstGeom prst="rect">
                      <a:avLst/>
                    </a:prstGeom>
                  </pic:spPr>
                </pic:pic>
              </a:graphicData>
            </a:graphic>
          </wp:anchor>
        </w:drawing>
      </w:r>
      <w:r>
        <w:rPr>
          <w:noProof/>
        </w:rPr>
        <w:drawing>
          <wp:anchor distT="0" distB="0" distL="0" distR="0" simplePos="0" relativeHeight="5" behindDoc="0" locked="0" layoutInCell="1" allowOverlap="1">
            <wp:simplePos x="0" y="0"/>
            <wp:positionH relativeFrom="page">
              <wp:posOffset>4066890</wp:posOffset>
            </wp:positionH>
            <wp:positionV relativeFrom="paragraph">
              <wp:posOffset>111244</wp:posOffset>
            </wp:positionV>
            <wp:extent cx="467519" cy="546068"/>
            <wp:effectExtent l="0" t="0" r="0" b="0"/>
            <wp:wrapTopAndBottom/>
            <wp:docPr id="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5.png"/>
                    <pic:cNvPicPr/>
                  </pic:nvPicPr>
                  <pic:blipFill>
                    <a:blip r:embed="rId36" cstate="print"/>
                    <a:stretch>
                      <a:fillRect/>
                    </a:stretch>
                  </pic:blipFill>
                  <pic:spPr>
                    <a:xfrm>
                      <a:off x="0" y="0"/>
                      <a:ext cx="467519" cy="546068"/>
                    </a:xfrm>
                    <a:prstGeom prst="rect">
                      <a:avLst/>
                    </a:prstGeom>
                  </pic:spPr>
                </pic:pic>
              </a:graphicData>
            </a:graphic>
          </wp:anchor>
        </w:drawing>
      </w:r>
    </w:p>
    <w:p w:rsidR="0029013D" w:rsidRDefault="00864B83">
      <w:pPr>
        <w:pStyle w:val="Ttulo1"/>
        <w:spacing w:line="242" w:lineRule="auto"/>
        <w:ind w:left="613" w:right="2683"/>
      </w:pPr>
      <w:bookmarkStart w:id="3" w:name="_bookmark2"/>
      <w:bookmarkEnd w:id="3"/>
      <w:r>
        <w:lastRenderedPageBreak/>
        <w:t>REGLAMENTO U ORDENANZA DE CEMENTERIO</w:t>
      </w:r>
    </w:p>
    <w:p w:rsidR="0029013D" w:rsidRDefault="0029013D">
      <w:pPr>
        <w:pStyle w:val="Textoindependiente"/>
        <w:rPr>
          <w:rFonts w:ascii="Helvetica"/>
          <w:b/>
          <w:sz w:val="44"/>
        </w:rPr>
      </w:pPr>
    </w:p>
    <w:p w:rsidR="0029013D" w:rsidRDefault="00864B83">
      <w:pPr>
        <w:pStyle w:val="Ttulo2"/>
        <w:spacing w:before="292"/>
      </w:pPr>
      <w:r>
        <w:rPr>
          <w:color w:val="3C3C3B"/>
        </w:rPr>
        <w:t>CAPÍTULO I.- NORMAS GENERALES</w:t>
      </w:r>
    </w:p>
    <w:p w:rsidR="0029013D" w:rsidRDefault="00864B83">
      <w:pPr>
        <w:pStyle w:val="Ttulo3"/>
        <w:spacing w:before="219"/>
        <w:jc w:val="left"/>
      </w:pPr>
      <w:r>
        <w:t>Artículo 1.- Titularidad y gestión del servicio</w:t>
      </w:r>
    </w:p>
    <w:p w:rsidR="0029013D" w:rsidRDefault="0029013D">
      <w:pPr>
        <w:pStyle w:val="Textoindependiente"/>
        <w:spacing w:before="5"/>
        <w:rPr>
          <w:rFonts w:ascii="Helvetica"/>
          <w:b/>
          <w:sz w:val="18"/>
        </w:rPr>
      </w:pPr>
    </w:p>
    <w:p w:rsidR="0029013D" w:rsidRDefault="00864B83">
      <w:pPr>
        <w:pStyle w:val="Prrafodelista"/>
        <w:numPr>
          <w:ilvl w:val="0"/>
          <w:numId w:val="20"/>
        </w:numPr>
        <w:tabs>
          <w:tab w:val="left" w:pos="1011"/>
        </w:tabs>
        <w:spacing w:line="235" w:lineRule="auto"/>
        <w:ind w:right="2398"/>
        <w:jc w:val="both"/>
        <w:rPr>
          <w:sz w:val="20"/>
        </w:rPr>
      </w:pPr>
      <w:r>
        <w:rPr>
          <w:color w:val="3C3C3B"/>
          <w:sz w:val="20"/>
        </w:rPr>
        <w:t>El</w:t>
      </w:r>
      <w:r>
        <w:rPr>
          <w:color w:val="3C3C3B"/>
          <w:spacing w:val="-9"/>
          <w:sz w:val="20"/>
        </w:rPr>
        <w:t xml:space="preserve"> </w:t>
      </w:r>
      <w:r>
        <w:rPr>
          <w:color w:val="3C3C3B"/>
          <w:sz w:val="20"/>
        </w:rPr>
        <w:t>Ayuntamiento</w:t>
      </w:r>
      <w:r>
        <w:rPr>
          <w:color w:val="3C3C3B"/>
          <w:spacing w:val="-9"/>
          <w:sz w:val="20"/>
        </w:rPr>
        <w:t xml:space="preserve"> </w:t>
      </w:r>
      <w:r>
        <w:rPr>
          <w:color w:val="3C3C3B"/>
          <w:sz w:val="20"/>
        </w:rPr>
        <w:t>de</w:t>
      </w:r>
      <w:r>
        <w:rPr>
          <w:color w:val="3C3C3B"/>
          <w:spacing w:val="-9"/>
          <w:sz w:val="20"/>
        </w:rPr>
        <w:t xml:space="preserve"> </w:t>
      </w:r>
      <w:r>
        <w:rPr>
          <w:color w:val="3C3C3B"/>
          <w:sz w:val="20"/>
        </w:rPr>
        <w:t>[…]</w:t>
      </w:r>
      <w:r>
        <w:rPr>
          <w:color w:val="3C3C3B"/>
          <w:spacing w:val="-9"/>
          <w:sz w:val="20"/>
        </w:rPr>
        <w:t xml:space="preserve"> </w:t>
      </w:r>
      <w:r>
        <w:rPr>
          <w:color w:val="3C3C3B"/>
          <w:sz w:val="20"/>
        </w:rPr>
        <w:t>gestiona</w:t>
      </w:r>
      <w:r>
        <w:rPr>
          <w:color w:val="3C3C3B"/>
          <w:spacing w:val="-9"/>
          <w:sz w:val="20"/>
        </w:rPr>
        <w:t xml:space="preserve"> </w:t>
      </w:r>
      <w:r>
        <w:rPr>
          <w:color w:val="3C3C3B"/>
          <w:sz w:val="20"/>
        </w:rPr>
        <w:t>el</w:t>
      </w:r>
      <w:r>
        <w:rPr>
          <w:color w:val="3C3C3B"/>
          <w:spacing w:val="-9"/>
          <w:sz w:val="20"/>
        </w:rPr>
        <w:t xml:space="preserve"> </w:t>
      </w:r>
      <w:r>
        <w:rPr>
          <w:color w:val="3C3C3B"/>
          <w:sz w:val="20"/>
        </w:rPr>
        <w:t>servicio</w:t>
      </w:r>
      <w:r>
        <w:rPr>
          <w:color w:val="3C3C3B"/>
          <w:spacing w:val="-9"/>
          <w:sz w:val="20"/>
        </w:rPr>
        <w:t xml:space="preserve"> </w:t>
      </w:r>
      <w:r>
        <w:rPr>
          <w:color w:val="3C3C3B"/>
          <w:sz w:val="20"/>
        </w:rPr>
        <w:t>de</w:t>
      </w:r>
      <w:r>
        <w:rPr>
          <w:color w:val="3C3C3B"/>
          <w:spacing w:val="-9"/>
          <w:sz w:val="20"/>
        </w:rPr>
        <w:t xml:space="preserve"> </w:t>
      </w:r>
      <w:r>
        <w:rPr>
          <w:color w:val="3C3C3B"/>
          <w:sz w:val="20"/>
        </w:rPr>
        <w:t>cementerio</w:t>
      </w:r>
      <w:r>
        <w:rPr>
          <w:color w:val="3C3C3B"/>
          <w:spacing w:val="-9"/>
          <w:sz w:val="20"/>
        </w:rPr>
        <w:t xml:space="preserve"> </w:t>
      </w:r>
      <w:r>
        <w:rPr>
          <w:color w:val="3C3C3B"/>
          <w:sz w:val="20"/>
        </w:rPr>
        <w:t>en</w:t>
      </w:r>
      <w:r>
        <w:rPr>
          <w:color w:val="3C3C3B"/>
          <w:spacing w:val="-9"/>
          <w:sz w:val="20"/>
        </w:rPr>
        <w:t xml:space="preserve"> </w:t>
      </w:r>
      <w:r>
        <w:rPr>
          <w:color w:val="3C3C3B"/>
          <w:sz w:val="20"/>
        </w:rPr>
        <w:t>cumplimiento</w:t>
      </w:r>
      <w:r>
        <w:rPr>
          <w:color w:val="3C3C3B"/>
          <w:spacing w:val="-9"/>
          <w:sz w:val="20"/>
        </w:rPr>
        <w:t xml:space="preserve"> </w:t>
      </w:r>
      <w:r>
        <w:rPr>
          <w:color w:val="3C3C3B"/>
          <w:spacing w:val="-6"/>
          <w:sz w:val="20"/>
        </w:rPr>
        <w:t xml:space="preserve">de </w:t>
      </w:r>
      <w:r>
        <w:rPr>
          <w:color w:val="3C3C3B"/>
          <w:sz w:val="20"/>
        </w:rPr>
        <w:t>lo</w:t>
      </w:r>
      <w:r>
        <w:rPr>
          <w:color w:val="3C3C3B"/>
          <w:spacing w:val="-9"/>
          <w:sz w:val="20"/>
        </w:rPr>
        <w:t xml:space="preserve"> </w:t>
      </w:r>
      <w:r>
        <w:rPr>
          <w:color w:val="3C3C3B"/>
          <w:sz w:val="20"/>
        </w:rPr>
        <w:t>establecido</w:t>
      </w:r>
      <w:r>
        <w:rPr>
          <w:color w:val="3C3C3B"/>
          <w:spacing w:val="-9"/>
          <w:sz w:val="20"/>
        </w:rPr>
        <w:t xml:space="preserve"> </w:t>
      </w:r>
      <w:r>
        <w:rPr>
          <w:color w:val="3C3C3B"/>
          <w:sz w:val="20"/>
        </w:rPr>
        <w:t>en</w:t>
      </w:r>
      <w:r>
        <w:rPr>
          <w:color w:val="3C3C3B"/>
          <w:spacing w:val="-9"/>
          <w:sz w:val="20"/>
        </w:rPr>
        <w:t xml:space="preserve"> </w:t>
      </w:r>
      <w:r>
        <w:rPr>
          <w:color w:val="3C3C3B"/>
          <w:sz w:val="20"/>
        </w:rPr>
        <w:t>los</w:t>
      </w:r>
      <w:r>
        <w:rPr>
          <w:color w:val="3C3C3B"/>
          <w:spacing w:val="-9"/>
          <w:sz w:val="20"/>
        </w:rPr>
        <w:t xml:space="preserve"> </w:t>
      </w:r>
      <w:r>
        <w:rPr>
          <w:color w:val="3C3C3B"/>
          <w:sz w:val="20"/>
        </w:rPr>
        <w:t>artículos</w:t>
      </w:r>
      <w:r>
        <w:rPr>
          <w:color w:val="3C3C3B"/>
          <w:spacing w:val="-9"/>
          <w:sz w:val="20"/>
        </w:rPr>
        <w:t xml:space="preserve"> </w:t>
      </w:r>
      <w:r>
        <w:rPr>
          <w:color w:val="3C3C3B"/>
          <w:sz w:val="20"/>
        </w:rPr>
        <w:t>25</w:t>
      </w:r>
      <w:r>
        <w:rPr>
          <w:color w:val="3C3C3B"/>
          <w:spacing w:val="-9"/>
          <w:sz w:val="20"/>
        </w:rPr>
        <w:t xml:space="preserve"> </w:t>
      </w:r>
      <w:r>
        <w:rPr>
          <w:color w:val="3C3C3B"/>
          <w:sz w:val="20"/>
        </w:rPr>
        <w:t>y</w:t>
      </w:r>
      <w:r>
        <w:rPr>
          <w:color w:val="3C3C3B"/>
          <w:spacing w:val="-9"/>
          <w:sz w:val="20"/>
        </w:rPr>
        <w:t xml:space="preserve"> </w:t>
      </w:r>
      <w:r>
        <w:rPr>
          <w:color w:val="3C3C3B"/>
          <w:sz w:val="20"/>
        </w:rPr>
        <w:t>85</w:t>
      </w:r>
      <w:r>
        <w:rPr>
          <w:color w:val="3C3C3B"/>
          <w:spacing w:val="-9"/>
          <w:sz w:val="20"/>
        </w:rPr>
        <w:t xml:space="preserve"> </w:t>
      </w:r>
      <w:r>
        <w:rPr>
          <w:color w:val="3C3C3B"/>
          <w:sz w:val="20"/>
        </w:rPr>
        <w:t>de</w:t>
      </w:r>
      <w:r>
        <w:rPr>
          <w:color w:val="3C3C3B"/>
          <w:spacing w:val="-9"/>
          <w:sz w:val="20"/>
        </w:rPr>
        <w:t xml:space="preserve"> </w:t>
      </w:r>
      <w:r>
        <w:rPr>
          <w:color w:val="3C3C3B"/>
          <w:sz w:val="20"/>
        </w:rPr>
        <w:t>la</w:t>
      </w:r>
      <w:r>
        <w:rPr>
          <w:color w:val="3C3C3B"/>
          <w:spacing w:val="-9"/>
          <w:sz w:val="20"/>
        </w:rPr>
        <w:t xml:space="preserve"> </w:t>
      </w:r>
      <w:r>
        <w:rPr>
          <w:color w:val="3C3C3B"/>
          <w:sz w:val="20"/>
        </w:rPr>
        <w:t>Ley</w:t>
      </w:r>
      <w:r>
        <w:rPr>
          <w:color w:val="3C3C3B"/>
          <w:spacing w:val="-9"/>
          <w:sz w:val="20"/>
        </w:rPr>
        <w:t xml:space="preserve"> </w:t>
      </w:r>
      <w:r>
        <w:rPr>
          <w:color w:val="3C3C3B"/>
          <w:sz w:val="20"/>
        </w:rPr>
        <w:t>7/1985,</w:t>
      </w:r>
      <w:r>
        <w:rPr>
          <w:color w:val="3C3C3B"/>
          <w:spacing w:val="-9"/>
          <w:sz w:val="20"/>
        </w:rPr>
        <w:t xml:space="preserve"> </w:t>
      </w:r>
      <w:r>
        <w:rPr>
          <w:color w:val="3C3C3B"/>
          <w:sz w:val="20"/>
        </w:rPr>
        <w:t>de</w:t>
      </w:r>
      <w:r>
        <w:rPr>
          <w:color w:val="3C3C3B"/>
          <w:spacing w:val="-9"/>
          <w:sz w:val="20"/>
        </w:rPr>
        <w:t xml:space="preserve"> </w:t>
      </w:r>
      <w:r>
        <w:rPr>
          <w:color w:val="3C3C3B"/>
          <w:sz w:val="20"/>
        </w:rPr>
        <w:t>2</w:t>
      </w:r>
      <w:r>
        <w:rPr>
          <w:color w:val="3C3C3B"/>
          <w:spacing w:val="-9"/>
          <w:sz w:val="20"/>
        </w:rPr>
        <w:t xml:space="preserve"> </w:t>
      </w:r>
      <w:r>
        <w:rPr>
          <w:color w:val="3C3C3B"/>
          <w:sz w:val="20"/>
        </w:rPr>
        <w:t>de</w:t>
      </w:r>
      <w:r>
        <w:rPr>
          <w:color w:val="3C3C3B"/>
          <w:spacing w:val="-9"/>
          <w:sz w:val="20"/>
        </w:rPr>
        <w:t xml:space="preserve"> </w:t>
      </w:r>
      <w:r>
        <w:rPr>
          <w:color w:val="3C3C3B"/>
          <w:sz w:val="20"/>
        </w:rPr>
        <w:t>abril,</w:t>
      </w:r>
      <w:r>
        <w:rPr>
          <w:color w:val="3C3C3B"/>
          <w:spacing w:val="-9"/>
          <w:sz w:val="20"/>
        </w:rPr>
        <w:t xml:space="preserve"> </w:t>
      </w:r>
      <w:r>
        <w:rPr>
          <w:color w:val="3C3C3B"/>
          <w:sz w:val="20"/>
        </w:rPr>
        <w:t>de</w:t>
      </w:r>
      <w:r>
        <w:rPr>
          <w:color w:val="3C3C3B"/>
          <w:spacing w:val="-9"/>
          <w:sz w:val="20"/>
        </w:rPr>
        <w:t xml:space="preserve"> </w:t>
      </w:r>
      <w:r>
        <w:rPr>
          <w:color w:val="3C3C3B"/>
          <w:sz w:val="20"/>
        </w:rPr>
        <w:t>Bases de</w:t>
      </w:r>
      <w:r>
        <w:rPr>
          <w:color w:val="3C3C3B"/>
          <w:spacing w:val="-10"/>
          <w:sz w:val="20"/>
        </w:rPr>
        <w:t xml:space="preserve"> </w:t>
      </w:r>
      <w:r>
        <w:rPr>
          <w:color w:val="3C3C3B"/>
          <w:sz w:val="20"/>
        </w:rPr>
        <w:t>Régimen</w:t>
      </w:r>
      <w:r>
        <w:rPr>
          <w:color w:val="3C3C3B"/>
          <w:spacing w:val="-10"/>
          <w:sz w:val="20"/>
        </w:rPr>
        <w:t xml:space="preserve"> </w:t>
      </w:r>
      <w:r>
        <w:rPr>
          <w:color w:val="3C3C3B"/>
          <w:sz w:val="20"/>
        </w:rPr>
        <w:t>Local</w:t>
      </w:r>
      <w:r>
        <w:rPr>
          <w:color w:val="3C3C3B"/>
          <w:spacing w:val="-10"/>
          <w:sz w:val="20"/>
        </w:rPr>
        <w:t xml:space="preserve"> </w:t>
      </w:r>
      <w:r>
        <w:rPr>
          <w:color w:val="3C3C3B"/>
          <w:sz w:val="20"/>
        </w:rPr>
        <w:t>modificada</w:t>
      </w:r>
      <w:r>
        <w:rPr>
          <w:color w:val="3C3C3B"/>
          <w:spacing w:val="-10"/>
          <w:sz w:val="20"/>
        </w:rPr>
        <w:t xml:space="preserve"> </w:t>
      </w:r>
      <w:r>
        <w:rPr>
          <w:color w:val="3C3C3B"/>
          <w:sz w:val="20"/>
        </w:rPr>
        <w:t>por</w:t>
      </w:r>
      <w:r>
        <w:rPr>
          <w:color w:val="3C3C3B"/>
          <w:spacing w:val="-10"/>
          <w:sz w:val="20"/>
        </w:rPr>
        <w:t xml:space="preserve"> </w:t>
      </w:r>
      <w:r>
        <w:rPr>
          <w:color w:val="3C3C3B"/>
          <w:sz w:val="20"/>
        </w:rPr>
        <w:t>la</w:t>
      </w:r>
      <w:r>
        <w:rPr>
          <w:color w:val="3C3C3B"/>
          <w:spacing w:val="-10"/>
          <w:sz w:val="20"/>
        </w:rPr>
        <w:t xml:space="preserve"> </w:t>
      </w:r>
      <w:r>
        <w:rPr>
          <w:color w:val="3C3C3B"/>
          <w:sz w:val="20"/>
        </w:rPr>
        <w:t>Ley</w:t>
      </w:r>
      <w:r>
        <w:rPr>
          <w:color w:val="3C3C3B"/>
          <w:spacing w:val="-10"/>
          <w:sz w:val="20"/>
        </w:rPr>
        <w:t xml:space="preserve"> </w:t>
      </w:r>
      <w:r>
        <w:rPr>
          <w:color w:val="3C3C3B"/>
          <w:sz w:val="20"/>
        </w:rPr>
        <w:t>11/1999,</w:t>
      </w:r>
      <w:r>
        <w:rPr>
          <w:color w:val="3C3C3B"/>
          <w:spacing w:val="-10"/>
          <w:sz w:val="20"/>
        </w:rPr>
        <w:t xml:space="preserve"> </w:t>
      </w:r>
      <w:r>
        <w:rPr>
          <w:color w:val="3C3C3B"/>
          <w:sz w:val="20"/>
        </w:rPr>
        <w:t>de</w:t>
      </w:r>
      <w:r>
        <w:rPr>
          <w:color w:val="3C3C3B"/>
          <w:spacing w:val="-10"/>
          <w:sz w:val="20"/>
        </w:rPr>
        <w:t xml:space="preserve"> </w:t>
      </w:r>
      <w:r>
        <w:rPr>
          <w:color w:val="3C3C3B"/>
          <w:sz w:val="20"/>
        </w:rPr>
        <w:t>21</w:t>
      </w:r>
      <w:r>
        <w:rPr>
          <w:color w:val="3C3C3B"/>
          <w:spacing w:val="-10"/>
          <w:sz w:val="20"/>
        </w:rPr>
        <w:t xml:space="preserve"> </w:t>
      </w:r>
      <w:r>
        <w:rPr>
          <w:color w:val="3C3C3B"/>
          <w:sz w:val="20"/>
        </w:rPr>
        <w:t>de</w:t>
      </w:r>
      <w:r>
        <w:rPr>
          <w:color w:val="3C3C3B"/>
          <w:spacing w:val="-10"/>
          <w:sz w:val="20"/>
        </w:rPr>
        <w:t xml:space="preserve"> </w:t>
      </w:r>
      <w:r>
        <w:rPr>
          <w:color w:val="3C3C3B"/>
          <w:sz w:val="20"/>
        </w:rPr>
        <w:t>abril,</w:t>
      </w:r>
      <w:r>
        <w:rPr>
          <w:color w:val="3C3C3B"/>
          <w:spacing w:val="-10"/>
          <w:sz w:val="20"/>
        </w:rPr>
        <w:t xml:space="preserve"> </w:t>
      </w:r>
      <w:r>
        <w:rPr>
          <w:color w:val="3C3C3B"/>
          <w:sz w:val="20"/>
        </w:rPr>
        <w:t>y</w:t>
      </w:r>
      <w:r>
        <w:rPr>
          <w:color w:val="3C3C3B"/>
          <w:spacing w:val="-10"/>
          <w:sz w:val="20"/>
        </w:rPr>
        <w:t xml:space="preserve"> </w:t>
      </w:r>
      <w:r>
        <w:rPr>
          <w:color w:val="3C3C3B"/>
          <w:sz w:val="20"/>
        </w:rPr>
        <w:t>los</w:t>
      </w:r>
      <w:r>
        <w:rPr>
          <w:color w:val="3C3C3B"/>
          <w:spacing w:val="-10"/>
          <w:sz w:val="20"/>
        </w:rPr>
        <w:t xml:space="preserve"> </w:t>
      </w:r>
      <w:r>
        <w:rPr>
          <w:color w:val="3C3C3B"/>
          <w:sz w:val="20"/>
        </w:rPr>
        <w:t xml:space="preserve">artículos 95 y siguientes del Texto Refundido de las Disposiciones Legales vigentes </w:t>
      </w:r>
      <w:r>
        <w:rPr>
          <w:color w:val="3C3C3B"/>
          <w:spacing w:val="-6"/>
          <w:sz w:val="20"/>
        </w:rPr>
        <w:t xml:space="preserve">en </w:t>
      </w:r>
      <w:r>
        <w:rPr>
          <w:color w:val="3C3C3B"/>
          <w:sz w:val="20"/>
        </w:rPr>
        <w:t>materia</w:t>
      </w:r>
      <w:r>
        <w:rPr>
          <w:color w:val="3C3C3B"/>
          <w:spacing w:val="-14"/>
          <w:sz w:val="20"/>
        </w:rPr>
        <w:t xml:space="preserve"> </w:t>
      </w:r>
      <w:r>
        <w:rPr>
          <w:color w:val="3C3C3B"/>
          <w:sz w:val="20"/>
        </w:rPr>
        <w:t>de</w:t>
      </w:r>
      <w:r>
        <w:rPr>
          <w:color w:val="3C3C3B"/>
          <w:spacing w:val="-13"/>
          <w:sz w:val="20"/>
        </w:rPr>
        <w:t xml:space="preserve"> </w:t>
      </w:r>
      <w:r>
        <w:rPr>
          <w:color w:val="3C3C3B"/>
          <w:sz w:val="20"/>
        </w:rPr>
        <w:t>Régimen</w:t>
      </w:r>
      <w:r>
        <w:rPr>
          <w:color w:val="3C3C3B"/>
          <w:spacing w:val="-14"/>
          <w:sz w:val="20"/>
        </w:rPr>
        <w:t xml:space="preserve"> </w:t>
      </w:r>
      <w:r>
        <w:rPr>
          <w:color w:val="3C3C3B"/>
          <w:sz w:val="20"/>
        </w:rPr>
        <w:t>Local,</w:t>
      </w:r>
      <w:r>
        <w:rPr>
          <w:color w:val="3C3C3B"/>
          <w:spacing w:val="-13"/>
          <w:sz w:val="20"/>
        </w:rPr>
        <w:t xml:space="preserve"> </w:t>
      </w:r>
      <w:r>
        <w:rPr>
          <w:color w:val="3C3C3B"/>
          <w:sz w:val="20"/>
        </w:rPr>
        <w:t>aprobado</w:t>
      </w:r>
      <w:r>
        <w:rPr>
          <w:color w:val="3C3C3B"/>
          <w:spacing w:val="-13"/>
          <w:sz w:val="20"/>
        </w:rPr>
        <w:t xml:space="preserve"> </w:t>
      </w:r>
      <w:r>
        <w:rPr>
          <w:color w:val="3C3C3B"/>
          <w:sz w:val="20"/>
        </w:rPr>
        <w:t>por</w:t>
      </w:r>
      <w:r>
        <w:rPr>
          <w:color w:val="3C3C3B"/>
          <w:spacing w:val="-14"/>
          <w:sz w:val="20"/>
        </w:rPr>
        <w:t xml:space="preserve"> </w:t>
      </w:r>
      <w:r>
        <w:rPr>
          <w:color w:val="3C3C3B"/>
          <w:sz w:val="20"/>
        </w:rPr>
        <w:t>el</w:t>
      </w:r>
      <w:r>
        <w:rPr>
          <w:color w:val="3C3C3B"/>
          <w:spacing w:val="-13"/>
          <w:sz w:val="20"/>
        </w:rPr>
        <w:t xml:space="preserve"> </w:t>
      </w:r>
      <w:r>
        <w:rPr>
          <w:color w:val="3C3C3B"/>
          <w:sz w:val="20"/>
        </w:rPr>
        <w:t>Real</w:t>
      </w:r>
      <w:r>
        <w:rPr>
          <w:color w:val="3C3C3B"/>
          <w:spacing w:val="-13"/>
          <w:sz w:val="20"/>
        </w:rPr>
        <w:t xml:space="preserve"> </w:t>
      </w:r>
      <w:r>
        <w:rPr>
          <w:color w:val="3C3C3B"/>
          <w:sz w:val="20"/>
        </w:rPr>
        <w:t>Decreto</w:t>
      </w:r>
      <w:r>
        <w:rPr>
          <w:color w:val="3C3C3B"/>
          <w:spacing w:val="-14"/>
          <w:sz w:val="20"/>
        </w:rPr>
        <w:t xml:space="preserve"> </w:t>
      </w:r>
      <w:r>
        <w:rPr>
          <w:color w:val="3C3C3B"/>
          <w:sz w:val="20"/>
        </w:rPr>
        <w:t>Legislativo</w:t>
      </w:r>
      <w:r>
        <w:rPr>
          <w:color w:val="3C3C3B"/>
          <w:spacing w:val="-13"/>
          <w:sz w:val="20"/>
        </w:rPr>
        <w:t xml:space="preserve"> </w:t>
      </w:r>
      <w:r>
        <w:rPr>
          <w:color w:val="3C3C3B"/>
          <w:sz w:val="20"/>
        </w:rPr>
        <w:t>781/1986, de</w:t>
      </w:r>
      <w:r>
        <w:rPr>
          <w:color w:val="3C3C3B"/>
          <w:spacing w:val="-5"/>
          <w:sz w:val="20"/>
        </w:rPr>
        <w:t xml:space="preserve"> </w:t>
      </w:r>
      <w:r>
        <w:rPr>
          <w:color w:val="3C3C3B"/>
          <w:sz w:val="20"/>
        </w:rPr>
        <w:t>18</w:t>
      </w:r>
      <w:r>
        <w:rPr>
          <w:color w:val="3C3C3B"/>
          <w:spacing w:val="-5"/>
          <w:sz w:val="20"/>
        </w:rPr>
        <w:t xml:space="preserve"> </w:t>
      </w:r>
      <w:r>
        <w:rPr>
          <w:color w:val="3C3C3B"/>
          <w:sz w:val="20"/>
        </w:rPr>
        <w:t>de</w:t>
      </w:r>
      <w:r>
        <w:rPr>
          <w:color w:val="3C3C3B"/>
          <w:spacing w:val="-5"/>
          <w:sz w:val="20"/>
        </w:rPr>
        <w:t xml:space="preserve"> </w:t>
      </w:r>
      <w:r>
        <w:rPr>
          <w:color w:val="3C3C3B"/>
          <w:sz w:val="20"/>
        </w:rPr>
        <w:t>abril,</w:t>
      </w:r>
      <w:r>
        <w:rPr>
          <w:color w:val="3C3C3B"/>
          <w:spacing w:val="-5"/>
          <w:sz w:val="20"/>
        </w:rPr>
        <w:t xml:space="preserve"> </w:t>
      </w:r>
      <w:r>
        <w:rPr>
          <w:color w:val="3C3C3B"/>
          <w:sz w:val="20"/>
        </w:rPr>
        <w:t>y</w:t>
      </w:r>
      <w:r>
        <w:rPr>
          <w:color w:val="3C3C3B"/>
          <w:spacing w:val="-4"/>
          <w:sz w:val="20"/>
        </w:rPr>
        <w:t xml:space="preserve"> </w:t>
      </w:r>
      <w:r>
        <w:rPr>
          <w:color w:val="3C3C3B"/>
          <w:sz w:val="20"/>
        </w:rPr>
        <w:t>también</w:t>
      </w:r>
      <w:r>
        <w:rPr>
          <w:color w:val="3C3C3B"/>
          <w:spacing w:val="-5"/>
          <w:sz w:val="20"/>
        </w:rPr>
        <w:t xml:space="preserve"> </w:t>
      </w:r>
      <w:r>
        <w:rPr>
          <w:color w:val="3C3C3B"/>
          <w:sz w:val="20"/>
        </w:rPr>
        <w:t>con</w:t>
      </w:r>
      <w:r>
        <w:rPr>
          <w:color w:val="3C3C3B"/>
          <w:spacing w:val="-5"/>
          <w:sz w:val="20"/>
        </w:rPr>
        <w:t xml:space="preserve"> </w:t>
      </w:r>
      <w:r>
        <w:rPr>
          <w:color w:val="3C3C3B"/>
          <w:sz w:val="20"/>
        </w:rPr>
        <w:t>sujeción</w:t>
      </w:r>
      <w:r>
        <w:rPr>
          <w:color w:val="3C3C3B"/>
          <w:spacing w:val="-5"/>
          <w:sz w:val="20"/>
        </w:rPr>
        <w:t xml:space="preserve"> </w:t>
      </w:r>
      <w:r>
        <w:rPr>
          <w:color w:val="3C3C3B"/>
          <w:sz w:val="20"/>
        </w:rPr>
        <w:t>a</w:t>
      </w:r>
      <w:r>
        <w:rPr>
          <w:color w:val="3C3C3B"/>
          <w:spacing w:val="-5"/>
          <w:sz w:val="20"/>
        </w:rPr>
        <w:t xml:space="preserve"> </w:t>
      </w:r>
      <w:r>
        <w:rPr>
          <w:color w:val="3C3C3B"/>
          <w:sz w:val="20"/>
        </w:rPr>
        <w:t>la</w:t>
      </w:r>
      <w:r>
        <w:rPr>
          <w:color w:val="3C3C3B"/>
          <w:spacing w:val="-4"/>
          <w:sz w:val="20"/>
        </w:rPr>
        <w:t xml:space="preserve"> </w:t>
      </w:r>
      <w:r>
        <w:rPr>
          <w:color w:val="3C3C3B"/>
          <w:sz w:val="20"/>
        </w:rPr>
        <w:t>normativa</w:t>
      </w:r>
      <w:r>
        <w:rPr>
          <w:color w:val="3C3C3B"/>
          <w:spacing w:val="-5"/>
          <w:sz w:val="20"/>
        </w:rPr>
        <w:t xml:space="preserve"> </w:t>
      </w:r>
      <w:r>
        <w:rPr>
          <w:color w:val="3C3C3B"/>
          <w:sz w:val="20"/>
        </w:rPr>
        <w:t>reguladora</w:t>
      </w:r>
      <w:r>
        <w:rPr>
          <w:color w:val="3C3C3B"/>
          <w:spacing w:val="-5"/>
          <w:sz w:val="20"/>
        </w:rPr>
        <w:t xml:space="preserve"> </w:t>
      </w:r>
      <w:r>
        <w:rPr>
          <w:color w:val="3C3C3B"/>
          <w:sz w:val="20"/>
        </w:rPr>
        <w:t>de</w:t>
      </w:r>
      <w:r>
        <w:rPr>
          <w:color w:val="3C3C3B"/>
          <w:spacing w:val="-5"/>
          <w:sz w:val="20"/>
        </w:rPr>
        <w:t xml:space="preserve"> </w:t>
      </w:r>
      <w:r>
        <w:rPr>
          <w:color w:val="3C3C3B"/>
          <w:sz w:val="20"/>
        </w:rPr>
        <w:t>los</w:t>
      </w:r>
      <w:r>
        <w:rPr>
          <w:color w:val="3C3C3B"/>
          <w:spacing w:val="-4"/>
          <w:sz w:val="20"/>
        </w:rPr>
        <w:t xml:space="preserve"> </w:t>
      </w:r>
      <w:r>
        <w:rPr>
          <w:color w:val="3C3C3B"/>
          <w:sz w:val="20"/>
        </w:rPr>
        <w:t xml:space="preserve">bienes de dominio público de los entes locales, así como cualquier otra norma </w:t>
      </w:r>
      <w:r>
        <w:rPr>
          <w:color w:val="3C3C3B"/>
          <w:spacing w:val="-5"/>
          <w:sz w:val="20"/>
        </w:rPr>
        <w:t xml:space="preserve">que </w:t>
      </w:r>
      <w:r>
        <w:rPr>
          <w:color w:val="3C3C3B"/>
          <w:sz w:val="20"/>
        </w:rPr>
        <w:t>pudiera</w:t>
      </w:r>
      <w:r>
        <w:rPr>
          <w:color w:val="3C3C3B"/>
          <w:spacing w:val="17"/>
          <w:sz w:val="20"/>
        </w:rPr>
        <w:t xml:space="preserve"> </w:t>
      </w:r>
      <w:r>
        <w:rPr>
          <w:color w:val="3C3C3B"/>
          <w:sz w:val="20"/>
        </w:rPr>
        <w:t>serle</w:t>
      </w:r>
      <w:r>
        <w:rPr>
          <w:color w:val="3C3C3B"/>
          <w:spacing w:val="17"/>
          <w:sz w:val="20"/>
        </w:rPr>
        <w:t xml:space="preserve"> </w:t>
      </w:r>
      <w:r>
        <w:rPr>
          <w:color w:val="3C3C3B"/>
          <w:sz w:val="20"/>
        </w:rPr>
        <w:t>de</w:t>
      </w:r>
      <w:r>
        <w:rPr>
          <w:color w:val="3C3C3B"/>
          <w:spacing w:val="17"/>
          <w:sz w:val="20"/>
        </w:rPr>
        <w:t xml:space="preserve"> </w:t>
      </w:r>
      <w:r>
        <w:rPr>
          <w:color w:val="3C3C3B"/>
          <w:sz w:val="20"/>
        </w:rPr>
        <w:t>aplicación,</w:t>
      </w:r>
      <w:r>
        <w:rPr>
          <w:color w:val="3C3C3B"/>
          <w:spacing w:val="17"/>
          <w:sz w:val="20"/>
        </w:rPr>
        <w:t xml:space="preserve"> </w:t>
      </w:r>
      <w:r>
        <w:rPr>
          <w:color w:val="3C3C3B"/>
          <w:sz w:val="20"/>
        </w:rPr>
        <w:t>y</w:t>
      </w:r>
      <w:r>
        <w:rPr>
          <w:color w:val="3C3C3B"/>
          <w:spacing w:val="17"/>
          <w:sz w:val="20"/>
        </w:rPr>
        <w:t xml:space="preserve"> </w:t>
      </w:r>
      <w:r>
        <w:rPr>
          <w:color w:val="3C3C3B"/>
          <w:sz w:val="20"/>
        </w:rPr>
        <w:t>en</w:t>
      </w:r>
      <w:r>
        <w:rPr>
          <w:color w:val="3C3C3B"/>
          <w:spacing w:val="17"/>
          <w:sz w:val="20"/>
        </w:rPr>
        <w:t xml:space="preserve"> </w:t>
      </w:r>
      <w:r>
        <w:rPr>
          <w:color w:val="3C3C3B"/>
          <w:sz w:val="20"/>
        </w:rPr>
        <w:t>particular,</w:t>
      </w:r>
      <w:r>
        <w:rPr>
          <w:color w:val="3C3C3B"/>
          <w:spacing w:val="17"/>
          <w:sz w:val="20"/>
        </w:rPr>
        <w:t xml:space="preserve"> </w:t>
      </w:r>
      <w:r>
        <w:rPr>
          <w:color w:val="3C3C3B"/>
          <w:sz w:val="20"/>
        </w:rPr>
        <w:t>la</w:t>
      </w:r>
      <w:r>
        <w:rPr>
          <w:color w:val="3C3C3B"/>
          <w:spacing w:val="17"/>
          <w:sz w:val="20"/>
        </w:rPr>
        <w:t xml:space="preserve"> </w:t>
      </w:r>
      <w:r>
        <w:rPr>
          <w:color w:val="3C3C3B"/>
          <w:sz w:val="20"/>
        </w:rPr>
        <w:t>normativa</w:t>
      </w:r>
      <w:r>
        <w:rPr>
          <w:color w:val="3C3C3B"/>
          <w:spacing w:val="17"/>
          <w:sz w:val="20"/>
        </w:rPr>
        <w:t xml:space="preserve"> </w:t>
      </w:r>
      <w:r>
        <w:rPr>
          <w:color w:val="3C3C3B"/>
          <w:sz w:val="20"/>
        </w:rPr>
        <w:t>de</w:t>
      </w:r>
      <w:r>
        <w:rPr>
          <w:color w:val="3C3C3B"/>
          <w:spacing w:val="17"/>
          <w:sz w:val="20"/>
        </w:rPr>
        <w:t xml:space="preserve"> </w:t>
      </w:r>
      <w:r>
        <w:rPr>
          <w:color w:val="3C3C3B"/>
          <w:sz w:val="20"/>
        </w:rPr>
        <w:t>policía</w:t>
      </w:r>
      <w:r>
        <w:rPr>
          <w:color w:val="3C3C3B"/>
          <w:spacing w:val="17"/>
          <w:sz w:val="20"/>
        </w:rPr>
        <w:t xml:space="preserve"> </w:t>
      </w:r>
      <w:r>
        <w:rPr>
          <w:color w:val="3C3C3B"/>
          <w:sz w:val="20"/>
        </w:rPr>
        <w:t>sanitaria</w:t>
      </w:r>
    </w:p>
    <w:p w:rsidR="0029013D" w:rsidRDefault="00864B83">
      <w:pPr>
        <w:pStyle w:val="Textoindependiente"/>
        <w:spacing w:before="29"/>
        <w:ind w:left="1010"/>
        <w:jc w:val="both"/>
      </w:pPr>
      <w:r>
        <w:rPr>
          <w:color w:val="3C3C3B"/>
        </w:rPr>
        <w:t>mortuoria aplicable en [comunidad autónoma].</w:t>
      </w:r>
    </w:p>
    <w:p w:rsidR="0029013D" w:rsidRDefault="0029013D">
      <w:pPr>
        <w:pStyle w:val="Textoindependiente"/>
        <w:spacing w:before="3"/>
        <w:rPr>
          <w:sz w:val="21"/>
        </w:rPr>
      </w:pPr>
    </w:p>
    <w:p w:rsidR="0029013D" w:rsidRDefault="00864B83">
      <w:pPr>
        <w:pStyle w:val="Prrafodelista"/>
        <w:numPr>
          <w:ilvl w:val="0"/>
          <w:numId w:val="20"/>
        </w:numPr>
        <w:tabs>
          <w:tab w:val="left" w:pos="1011"/>
        </w:tabs>
        <w:spacing w:line="273" w:lineRule="auto"/>
        <w:jc w:val="both"/>
        <w:rPr>
          <w:sz w:val="20"/>
        </w:rPr>
      </w:pPr>
      <w:r>
        <w:rPr>
          <w:color w:val="3C3C3B"/>
          <w:sz w:val="20"/>
        </w:rPr>
        <w:t>El Ayuntamiento de […] podrá gestionar el servicio de crematorio mediante cualquier forma de gestión admitida en Derecho. Concretamente, mediante cualquier forma de gestión directa o indirecta.</w:t>
      </w:r>
    </w:p>
    <w:p w:rsidR="0029013D" w:rsidRDefault="0029013D">
      <w:pPr>
        <w:pStyle w:val="Textoindependiente"/>
        <w:spacing w:before="4"/>
        <w:rPr>
          <w:sz w:val="18"/>
        </w:rPr>
      </w:pPr>
    </w:p>
    <w:p w:rsidR="0029013D" w:rsidRDefault="00864B83">
      <w:pPr>
        <w:pStyle w:val="Prrafodelista"/>
        <w:numPr>
          <w:ilvl w:val="0"/>
          <w:numId w:val="20"/>
        </w:numPr>
        <w:tabs>
          <w:tab w:val="left" w:pos="1011"/>
        </w:tabs>
        <w:spacing w:before="1" w:line="273" w:lineRule="auto"/>
        <w:ind w:right="2398"/>
        <w:jc w:val="both"/>
        <w:rPr>
          <w:sz w:val="20"/>
        </w:rPr>
      </w:pPr>
      <w:r>
        <w:rPr>
          <w:color w:val="3C3C3B"/>
          <w:sz w:val="20"/>
        </w:rPr>
        <w:t>El</w:t>
      </w:r>
      <w:r>
        <w:rPr>
          <w:color w:val="3C3C3B"/>
          <w:spacing w:val="-13"/>
          <w:sz w:val="20"/>
        </w:rPr>
        <w:t xml:space="preserve"> </w:t>
      </w:r>
      <w:r>
        <w:rPr>
          <w:color w:val="3C3C3B"/>
          <w:sz w:val="20"/>
        </w:rPr>
        <w:t>Ayuntamiento</w:t>
      </w:r>
      <w:r>
        <w:rPr>
          <w:color w:val="3C3C3B"/>
          <w:spacing w:val="-13"/>
          <w:sz w:val="20"/>
        </w:rPr>
        <w:t xml:space="preserve"> </w:t>
      </w:r>
      <w:r>
        <w:rPr>
          <w:color w:val="3C3C3B"/>
          <w:sz w:val="20"/>
        </w:rPr>
        <w:t>o</w:t>
      </w:r>
      <w:r>
        <w:rPr>
          <w:color w:val="3C3C3B"/>
          <w:spacing w:val="-13"/>
          <w:sz w:val="20"/>
        </w:rPr>
        <w:t xml:space="preserve"> </w:t>
      </w:r>
      <w:r>
        <w:rPr>
          <w:color w:val="3C3C3B"/>
          <w:sz w:val="20"/>
        </w:rPr>
        <w:t>entidad</w:t>
      </w:r>
      <w:r>
        <w:rPr>
          <w:color w:val="3C3C3B"/>
          <w:spacing w:val="-13"/>
          <w:sz w:val="20"/>
        </w:rPr>
        <w:t xml:space="preserve"> </w:t>
      </w:r>
      <w:r>
        <w:rPr>
          <w:color w:val="3C3C3B"/>
          <w:sz w:val="20"/>
        </w:rPr>
        <w:t>en</w:t>
      </w:r>
      <w:r>
        <w:rPr>
          <w:color w:val="3C3C3B"/>
          <w:spacing w:val="-13"/>
          <w:sz w:val="20"/>
        </w:rPr>
        <w:t xml:space="preserve"> </w:t>
      </w:r>
      <w:r>
        <w:rPr>
          <w:color w:val="3C3C3B"/>
          <w:sz w:val="20"/>
        </w:rPr>
        <w:t>quien</w:t>
      </w:r>
      <w:r>
        <w:rPr>
          <w:color w:val="3C3C3B"/>
          <w:spacing w:val="-13"/>
          <w:sz w:val="20"/>
        </w:rPr>
        <w:t xml:space="preserve"> </w:t>
      </w:r>
      <w:r>
        <w:rPr>
          <w:color w:val="3C3C3B"/>
          <w:sz w:val="20"/>
        </w:rPr>
        <w:t>delegue</w:t>
      </w:r>
      <w:r>
        <w:rPr>
          <w:color w:val="3C3C3B"/>
          <w:spacing w:val="-13"/>
          <w:sz w:val="20"/>
        </w:rPr>
        <w:t xml:space="preserve"> </w:t>
      </w:r>
      <w:r>
        <w:rPr>
          <w:color w:val="3C3C3B"/>
          <w:sz w:val="20"/>
        </w:rPr>
        <w:t>la</w:t>
      </w:r>
      <w:r>
        <w:rPr>
          <w:color w:val="3C3C3B"/>
          <w:spacing w:val="-13"/>
          <w:sz w:val="20"/>
        </w:rPr>
        <w:t xml:space="preserve"> </w:t>
      </w:r>
      <w:r>
        <w:rPr>
          <w:color w:val="3C3C3B"/>
          <w:sz w:val="20"/>
        </w:rPr>
        <w:t>gestión,</w:t>
      </w:r>
      <w:r>
        <w:rPr>
          <w:color w:val="3C3C3B"/>
          <w:spacing w:val="-13"/>
          <w:sz w:val="20"/>
        </w:rPr>
        <w:t xml:space="preserve"> </w:t>
      </w:r>
      <w:r>
        <w:rPr>
          <w:color w:val="3C3C3B"/>
          <w:sz w:val="20"/>
        </w:rPr>
        <w:t>estará</w:t>
      </w:r>
      <w:r>
        <w:rPr>
          <w:color w:val="3C3C3B"/>
          <w:spacing w:val="-13"/>
          <w:sz w:val="20"/>
        </w:rPr>
        <w:t xml:space="preserve"> </w:t>
      </w:r>
      <w:r>
        <w:rPr>
          <w:color w:val="3C3C3B"/>
          <w:sz w:val="20"/>
        </w:rPr>
        <w:t>facultado</w:t>
      </w:r>
      <w:r>
        <w:rPr>
          <w:color w:val="3C3C3B"/>
          <w:spacing w:val="-13"/>
          <w:sz w:val="20"/>
        </w:rPr>
        <w:t xml:space="preserve"> </w:t>
      </w:r>
      <w:r>
        <w:rPr>
          <w:color w:val="3C3C3B"/>
          <w:sz w:val="20"/>
        </w:rPr>
        <w:t>para</w:t>
      </w:r>
      <w:r>
        <w:rPr>
          <w:color w:val="3C3C3B"/>
          <w:spacing w:val="-13"/>
          <w:sz w:val="20"/>
        </w:rPr>
        <w:t xml:space="preserve"> </w:t>
      </w:r>
      <w:r>
        <w:rPr>
          <w:color w:val="3C3C3B"/>
          <w:spacing w:val="-6"/>
          <w:sz w:val="20"/>
        </w:rPr>
        <w:t xml:space="preserve">el </w:t>
      </w:r>
      <w:r>
        <w:rPr>
          <w:color w:val="3C3C3B"/>
          <w:sz w:val="20"/>
        </w:rPr>
        <w:t xml:space="preserve">cobro de tasas, prestaciones patrimoniales no tributarias, así como cualquier tipo de precios, según sea su naturaleza y de acuerdo con la normativa </w:t>
      </w:r>
      <w:r>
        <w:rPr>
          <w:color w:val="3C3C3B"/>
          <w:spacing w:val="-9"/>
          <w:sz w:val="20"/>
        </w:rPr>
        <w:t xml:space="preserve">de </w:t>
      </w:r>
      <w:r>
        <w:rPr>
          <w:color w:val="3C3C3B"/>
          <w:sz w:val="20"/>
        </w:rPr>
        <w:t>aplicación que corresponda.</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3C3C3B"/>
        </w:rPr>
        <w:t>En</w:t>
      </w:r>
      <w:r>
        <w:rPr>
          <w:color w:val="3C3C3B"/>
          <w:spacing w:val="-20"/>
        </w:rPr>
        <w:t xml:space="preserve"> </w:t>
      </w:r>
      <w:r>
        <w:rPr>
          <w:color w:val="3C3C3B"/>
        </w:rPr>
        <w:t>cualquier</w:t>
      </w:r>
      <w:r>
        <w:rPr>
          <w:color w:val="3C3C3B"/>
          <w:spacing w:val="-20"/>
        </w:rPr>
        <w:t xml:space="preserve"> </w:t>
      </w:r>
      <w:r>
        <w:rPr>
          <w:color w:val="3C3C3B"/>
        </w:rPr>
        <w:t>caso,</w:t>
      </w:r>
      <w:r>
        <w:rPr>
          <w:color w:val="3C3C3B"/>
          <w:spacing w:val="-20"/>
        </w:rPr>
        <w:t xml:space="preserve"> </w:t>
      </w:r>
      <w:r>
        <w:rPr>
          <w:color w:val="3C3C3B"/>
        </w:rPr>
        <w:t>el</w:t>
      </w:r>
      <w:r>
        <w:rPr>
          <w:color w:val="3C3C3B"/>
          <w:spacing w:val="-20"/>
        </w:rPr>
        <w:t xml:space="preserve"> </w:t>
      </w:r>
      <w:r>
        <w:rPr>
          <w:color w:val="3C3C3B"/>
        </w:rPr>
        <w:t>Ayuntamiento</w:t>
      </w:r>
      <w:r>
        <w:rPr>
          <w:color w:val="3C3C3B"/>
          <w:spacing w:val="-20"/>
        </w:rPr>
        <w:t xml:space="preserve"> </w:t>
      </w:r>
      <w:r>
        <w:rPr>
          <w:color w:val="3C3C3B"/>
        </w:rPr>
        <w:t>de</w:t>
      </w:r>
      <w:r>
        <w:rPr>
          <w:color w:val="3C3C3B"/>
          <w:spacing w:val="-20"/>
        </w:rPr>
        <w:t xml:space="preserve"> </w:t>
      </w:r>
      <w:r>
        <w:rPr>
          <w:color w:val="3C3C3B"/>
        </w:rPr>
        <w:t>[…]</w:t>
      </w:r>
      <w:r>
        <w:rPr>
          <w:color w:val="3C3C3B"/>
          <w:spacing w:val="-20"/>
        </w:rPr>
        <w:t xml:space="preserve"> </w:t>
      </w:r>
      <w:r>
        <w:rPr>
          <w:color w:val="3C3C3B"/>
        </w:rPr>
        <w:t>conservará</w:t>
      </w:r>
      <w:r>
        <w:rPr>
          <w:color w:val="3C3C3B"/>
          <w:spacing w:val="-20"/>
        </w:rPr>
        <w:t xml:space="preserve"> </w:t>
      </w:r>
      <w:r>
        <w:rPr>
          <w:color w:val="3C3C3B"/>
        </w:rPr>
        <w:t>las</w:t>
      </w:r>
      <w:r>
        <w:rPr>
          <w:color w:val="3C3C3B"/>
          <w:spacing w:val="-20"/>
        </w:rPr>
        <w:t xml:space="preserve"> </w:t>
      </w:r>
      <w:r>
        <w:rPr>
          <w:color w:val="3C3C3B"/>
        </w:rPr>
        <w:t>potestades</w:t>
      </w:r>
      <w:r>
        <w:rPr>
          <w:color w:val="3C3C3B"/>
          <w:spacing w:val="-20"/>
        </w:rPr>
        <w:t xml:space="preserve"> </w:t>
      </w:r>
      <w:r>
        <w:rPr>
          <w:color w:val="3C3C3B"/>
        </w:rPr>
        <w:t>de</w:t>
      </w:r>
      <w:r>
        <w:rPr>
          <w:color w:val="3C3C3B"/>
          <w:spacing w:val="-20"/>
        </w:rPr>
        <w:t xml:space="preserve"> </w:t>
      </w:r>
      <w:r>
        <w:rPr>
          <w:color w:val="3C3C3B"/>
        </w:rPr>
        <w:t>inspección y</w:t>
      </w:r>
      <w:r>
        <w:rPr>
          <w:color w:val="3C3C3B"/>
          <w:spacing w:val="-5"/>
        </w:rPr>
        <w:t xml:space="preserve"> </w:t>
      </w:r>
      <w:r>
        <w:rPr>
          <w:color w:val="3C3C3B"/>
        </w:rPr>
        <w:t>sanción,</w:t>
      </w:r>
      <w:r>
        <w:rPr>
          <w:color w:val="3C3C3B"/>
          <w:spacing w:val="-5"/>
        </w:rPr>
        <w:t xml:space="preserve"> </w:t>
      </w:r>
      <w:r>
        <w:rPr>
          <w:color w:val="3C3C3B"/>
        </w:rPr>
        <w:t>así</w:t>
      </w:r>
      <w:r>
        <w:rPr>
          <w:color w:val="3C3C3B"/>
          <w:spacing w:val="-5"/>
        </w:rPr>
        <w:t xml:space="preserve"> </w:t>
      </w:r>
      <w:r>
        <w:rPr>
          <w:color w:val="3C3C3B"/>
        </w:rPr>
        <w:t>como</w:t>
      </w:r>
      <w:r>
        <w:rPr>
          <w:color w:val="3C3C3B"/>
          <w:spacing w:val="-5"/>
        </w:rPr>
        <w:t xml:space="preserve"> </w:t>
      </w:r>
      <w:r>
        <w:rPr>
          <w:color w:val="3C3C3B"/>
        </w:rPr>
        <w:t>cualquier</w:t>
      </w:r>
      <w:r>
        <w:rPr>
          <w:color w:val="3C3C3B"/>
          <w:spacing w:val="-5"/>
        </w:rPr>
        <w:t xml:space="preserve"> </w:t>
      </w:r>
      <w:r>
        <w:rPr>
          <w:color w:val="3C3C3B"/>
        </w:rPr>
        <w:t>otra</w:t>
      </w:r>
      <w:r>
        <w:rPr>
          <w:color w:val="3C3C3B"/>
          <w:spacing w:val="-5"/>
        </w:rPr>
        <w:t xml:space="preserve"> </w:t>
      </w:r>
      <w:r>
        <w:rPr>
          <w:color w:val="3C3C3B"/>
        </w:rPr>
        <w:t>que</w:t>
      </w:r>
      <w:r>
        <w:rPr>
          <w:color w:val="3C3C3B"/>
          <w:spacing w:val="-5"/>
        </w:rPr>
        <w:t xml:space="preserve"> </w:t>
      </w:r>
      <w:r>
        <w:rPr>
          <w:color w:val="3C3C3B"/>
        </w:rPr>
        <w:t>comporte</w:t>
      </w:r>
      <w:r>
        <w:rPr>
          <w:color w:val="3C3C3B"/>
          <w:spacing w:val="-5"/>
        </w:rPr>
        <w:t xml:space="preserve"> </w:t>
      </w:r>
      <w:r>
        <w:rPr>
          <w:color w:val="3C3C3B"/>
        </w:rPr>
        <w:t>ejercicio</w:t>
      </w:r>
      <w:r>
        <w:rPr>
          <w:color w:val="3C3C3B"/>
          <w:spacing w:val="-5"/>
        </w:rPr>
        <w:t xml:space="preserve"> </w:t>
      </w:r>
      <w:r>
        <w:rPr>
          <w:color w:val="3C3C3B"/>
        </w:rPr>
        <w:t>de</w:t>
      </w:r>
      <w:r>
        <w:rPr>
          <w:color w:val="3C3C3B"/>
          <w:spacing w:val="-5"/>
        </w:rPr>
        <w:t xml:space="preserve"> </w:t>
      </w:r>
      <w:r>
        <w:rPr>
          <w:color w:val="3C3C3B"/>
        </w:rPr>
        <w:t>autoridad,</w:t>
      </w:r>
      <w:r>
        <w:rPr>
          <w:color w:val="3C3C3B"/>
          <w:spacing w:val="-5"/>
        </w:rPr>
        <w:t xml:space="preserve"> </w:t>
      </w:r>
      <w:r>
        <w:rPr>
          <w:color w:val="3C3C3B"/>
        </w:rPr>
        <w:t>incluso</w:t>
      </w:r>
      <w:r>
        <w:rPr>
          <w:color w:val="3C3C3B"/>
          <w:spacing w:val="-5"/>
        </w:rPr>
        <w:t xml:space="preserve"> </w:t>
      </w:r>
      <w:r>
        <w:rPr>
          <w:color w:val="3C3C3B"/>
          <w:spacing w:val="-6"/>
        </w:rPr>
        <w:t xml:space="preserve">de </w:t>
      </w:r>
      <w:r>
        <w:rPr>
          <w:color w:val="3C3C3B"/>
        </w:rPr>
        <w:t>materia de policía sanitaria mortuoria.</w:t>
      </w:r>
    </w:p>
    <w:p w:rsidR="0029013D" w:rsidRDefault="00DF1D78">
      <w:pPr>
        <w:pStyle w:val="Textoindependiente"/>
        <w:spacing w:before="9"/>
        <w:rPr>
          <w:sz w:val="9"/>
        </w:rPr>
      </w:pPr>
      <w:r>
        <w:pict>
          <v:group id="_x0000_s1498" alt="" style="position:absolute;margin-left:45.05pt;margin-top:7.95pt;width:380.15pt;height:18.05pt;z-index:-251650048;mso-wrap-distance-left:0;mso-wrap-distance-right:0;mso-position-horizontal-relative:page" coordorigin="901,159" coordsize="7603,361">
            <v:shape id="_x0000_s1499" alt="" style="position:absolute;left:911;top:168;width:1520;height:341" coordorigin="911,169" coordsize="1520,341" path="m1025,169r-44,9l945,202r-25,36l911,282r,114l920,440r25,36l981,500r44,9l2317,509r44,-9l2397,476r25,-36l2431,396r,-114l2422,238r-25,-36l2361,178r-44,-9l1025,169xe" filled="f" strokecolor="#1961ac" strokeweight="1pt">
              <v:path arrowok="t"/>
            </v:shape>
            <v:line id="_x0000_s1500" alt="" style="position:absolute" from="2441,339" to="8504,339" strokecolor="#1961ac" strokeweight="1pt"/>
            <v:shapetype id="_x0000_t202" coordsize="21600,21600" o:spt="202" path="m,l,21600r21600,l21600,xe">
              <v:stroke joinstyle="miter"/>
              <v:path gradientshapeok="t" o:connecttype="rect"/>
            </v:shapetype>
            <v:shape id="_x0000_s1501" type="#_x0000_t202" alt="" style="position:absolute;left:901;top:158;width:7603;height:361;mso-wrap-style:square;v-text-anchor:top" filled="f" stroked="f">
              <v:textbox inset="0,0,0,0">
                <w:txbxContent>
                  <w:p w:rsidR="00921D71" w:rsidRDefault="00921D71">
                    <w:pPr>
                      <w:spacing w:before="71"/>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4"/>
        <w:rPr>
          <w:sz w:val="10"/>
        </w:rPr>
      </w:pPr>
    </w:p>
    <w:p w:rsidR="0029013D" w:rsidRDefault="00864B83">
      <w:pPr>
        <w:pStyle w:val="Textoindependiente"/>
        <w:spacing w:before="58" w:line="273" w:lineRule="auto"/>
        <w:ind w:left="613" w:right="2399"/>
        <w:jc w:val="both"/>
      </w:pPr>
      <w:r>
        <w:rPr>
          <w:color w:val="1961AC"/>
        </w:rPr>
        <w:t xml:space="preserve">Hemos titulado el artículo como de “Titularidad y gestión” puesto que no solo </w:t>
      </w:r>
      <w:r>
        <w:rPr>
          <w:color w:val="1961AC"/>
          <w:spacing w:val="-6"/>
        </w:rPr>
        <w:t xml:space="preserve">es </w:t>
      </w:r>
      <w:r>
        <w:rPr>
          <w:color w:val="1961AC"/>
        </w:rPr>
        <w:t xml:space="preserve">importante destacar quién gestiona el servicio, sino también quién es el titular, especialmente en aquellos municipios donde se preste mediante concesión </w:t>
      </w:r>
      <w:r>
        <w:rPr>
          <w:color w:val="1961AC"/>
          <w:spacing w:val="-8"/>
        </w:rPr>
        <w:t xml:space="preserve">de </w:t>
      </w:r>
      <w:r>
        <w:rPr>
          <w:color w:val="1961AC"/>
        </w:rPr>
        <w:t>servicio (gestión indirecta). Es especialmente útil para remarcar que se trata de</w:t>
      </w:r>
      <w:r>
        <w:rPr>
          <w:color w:val="1961AC"/>
          <w:spacing w:val="-35"/>
        </w:rPr>
        <w:t xml:space="preserve"> </w:t>
      </w:r>
      <w:r>
        <w:rPr>
          <w:color w:val="1961AC"/>
          <w:spacing w:val="-7"/>
        </w:rPr>
        <w:t xml:space="preserve">un </w:t>
      </w:r>
      <w:r>
        <w:rPr>
          <w:color w:val="1961AC"/>
        </w:rPr>
        <w:t>servicio municipal, y no de la empresa gestora, que “solo” lo gestiona.</w:t>
      </w:r>
    </w:p>
    <w:p w:rsidR="0029013D" w:rsidRDefault="0029013D">
      <w:pPr>
        <w:pStyle w:val="Textoindependiente"/>
        <w:spacing w:before="4"/>
        <w:rPr>
          <w:sz w:val="18"/>
        </w:rPr>
      </w:pPr>
    </w:p>
    <w:p w:rsidR="0029013D" w:rsidRDefault="00864B83">
      <w:pPr>
        <w:pStyle w:val="Textoindependiente"/>
        <w:spacing w:before="1" w:line="273" w:lineRule="auto"/>
        <w:ind w:left="613" w:right="2398"/>
        <w:jc w:val="both"/>
      </w:pPr>
      <w:r>
        <w:rPr>
          <w:color w:val="1961AC"/>
        </w:rPr>
        <w:t>Se ha preferido remitir a la norma de policía sanitaria mortuoria aplicable en la comunidad autónoma de referencia.</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Acerca de la gestión, se ha querido explicitar en este artículo las diferentes posibilidades que cada ente local tiene para la gestión, ya sean de gestión</w:t>
      </w:r>
      <w:r>
        <w:rPr>
          <w:color w:val="1961AC"/>
          <w:spacing w:val="-39"/>
        </w:rPr>
        <w:t xml:space="preserve"> </w:t>
      </w:r>
      <w:r>
        <w:rPr>
          <w:color w:val="1961AC"/>
        </w:rPr>
        <w:t xml:space="preserve">directa (por sus medios, empresa totalmente pública, </w:t>
      </w:r>
      <w:proofErr w:type="spellStart"/>
      <w:r>
        <w:rPr>
          <w:color w:val="1961AC"/>
        </w:rPr>
        <w:t>etc</w:t>
      </w:r>
      <w:proofErr w:type="spellEnd"/>
      <w:r>
        <w:rPr>
          <w:color w:val="1961AC"/>
        </w:rPr>
        <w:t>) o indirecta (concesión de servicio a tercero).</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1961AC"/>
        </w:rPr>
        <w:t>Asimismo, se ha querido destacar, en consonancia con la titularidad del servicio, que el Ayuntamiento debe conservar las facultades que impliquen ejercicio de</w:t>
      </w:r>
    </w:p>
    <w:p w:rsidR="0029013D" w:rsidRDefault="0029013D">
      <w:pPr>
        <w:spacing w:line="273" w:lineRule="auto"/>
        <w:jc w:val="both"/>
        <w:sectPr w:rsidR="0029013D">
          <w:footerReference w:type="even" r:id="rId37"/>
          <w:footerReference w:type="default" r:id="rId38"/>
          <w:pgSz w:w="11910" w:h="16840"/>
          <w:pgMar w:top="1580" w:right="1000" w:bottom="640" w:left="520" w:header="0" w:footer="450" w:gutter="0"/>
          <w:cols w:space="720"/>
        </w:sectPr>
      </w:pPr>
    </w:p>
    <w:p w:rsidR="0029013D" w:rsidRDefault="00864B83">
      <w:pPr>
        <w:pStyle w:val="Textoindependiente"/>
        <w:spacing w:before="50" w:line="273" w:lineRule="auto"/>
        <w:ind w:left="2881" w:right="131"/>
        <w:jc w:val="both"/>
      </w:pPr>
      <w:r>
        <w:rPr>
          <w:color w:val="1961AC"/>
        </w:rPr>
        <w:lastRenderedPageBreak/>
        <w:t>autoridad. Esto garantiza a la ciudadanía cierto control sobre la gestión. Algunas de estas facultades pueden ser aquellas que la normativa de policía sanitaria mortuoria reserva de manera extraordinaria para el/la Alcalde/esa o bien el control sobre la transmisión de las concesiones.</w:t>
      </w:r>
    </w:p>
    <w:p w:rsidR="0029013D" w:rsidRDefault="0029013D">
      <w:pPr>
        <w:pStyle w:val="Textoindependiente"/>
        <w:spacing w:before="5"/>
        <w:rPr>
          <w:sz w:val="18"/>
        </w:rPr>
      </w:pPr>
    </w:p>
    <w:p w:rsidR="0029013D" w:rsidRDefault="00DF1D78">
      <w:pPr>
        <w:pStyle w:val="Textoindependiente"/>
        <w:spacing w:line="273" w:lineRule="auto"/>
        <w:ind w:left="2881" w:right="131"/>
        <w:jc w:val="both"/>
      </w:pPr>
      <w:r>
        <w:pict>
          <v:group id="_x0000_s1494" alt="" style="position:absolute;left:0;text-align:left;margin-left:158.45pt;margin-top:62.4pt;width:380.15pt;height:18.05pt;z-index:-251648000;mso-wrap-distance-left:0;mso-wrap-distance-right:0;mso-position-horizontal-relative:page" coordorigin="3169,1248" coordsize="7603,361">
            <v:shape id="_x0000_s1495" alt="" style="position:absolute;left:3179;top:1258;width:1520;height:341" coordorigin="3179,1258" coordsize="1520,341" path="m3293,1258r-45,9l3212,1291r-24,36l3179,1371r,114l3188,1529r24,36l3248,1590r45,9l4585,1599r44,-9l4665,1565r24,-36l4698,1485r,-114l4689,1327r-24,-36l4629,1267r-44,-9l3293,1258xe" filled="f" strokecolor="#006a34" strokeweight="1pt">
              <v:path arrowok="t"/>
            </v:shape>
            <v:line id="_x0000_s1496" alt="" style="position:absolute" from="4708,1428" to="10772,1428" strokecolor="#006a34" strokeweight="1pt"/>
            <v:shape id="_x0000_s1497" type="#_x0000_t202" alt="" style="position:absolute;left:3169;top:1248;width:7603;height:361;mso-wrap-style:square;v-text-anchor:top" filled="f" stroked="f">
              <v:textbox inset="0,0,0,0">
                <w:txbxContent>
                  <w:p w:rsidR="00921D71" w:rsidRDefault="00921D71">
                    <w:pPr>
                      <w:spacing w:before="62"/>
                      <w:ind w:left="232"/>
                      <w:rPr>
                        <w:rFonts w:ascii="Helvetica" w:hAnsi="Helvetica"/>
                        <w:b/>
                        <w:sz w:val="20"/>
                      </w:rPr>
                    </w:pPr>
                    <w:r>
                      <w:rPr>
                        <w:rFonts w:ascii="Helvetica" w:hAnsi="Helvetica"/>
                        <w:b/>
                        <w:color w:val="006A34"/>
                        <w:sz w:val="20"/>
                      </w:rPr>
                      <w:t>Explicación</w:t>
                    </w:r>
                  </w:p>
                </w:txbxContent>
              </v:textbox>
            </v:shape>
            <w10:wrap type="topAndBottom" anchorx="page"/>
          </v:group>
        </w:pict>
      </w:r>
      <w:r w:rsidR="00864B83">
        <w:rPr>
          <w:color w:val="1961AC"/>
        </w:rPr>
        <w:t>Se</w:t>
      </w:r>
      <w:r w:rsidR="00864B83">
        <w:rPr>
          <w:color w:val="1961AC"/>
          <w:spacing w:val="-24"/>
        </w:rPr>
        <w:t xml:space="preserve"> </w:t>
      </w:r>
      <w:r w:rsidR="00864B83">
        <w:rPr>
          <w:color w:val="1961AC"/>
        </w:rPr>
        <w:t>ha</w:t>
      </w:r>
      <w:r w:rsidR="00864B83">
        <w:rPr>
          <w:color w:val="1961AC"/>
          <w:spacing w:val="-24"/>
        </w:rPr>
        <w:t xml:space="preserve"> </w:t>
      </w:r>
      <w:r w:rsidR="00864B83">
        <w:rPr>
          <w:color w:val="1961AC"/>
        </w:rPr>
        <w:t>querido</w:t>
      </w:r>
      <w:r w:rsidR="00864B83">
        <w:rPr>
          <w:color w:val="1961AC"/>
          <w:spacing w:val="-24"/>
        </w:rPr>
        <w:t xml:space="preserve"> </w:t>
      </w:r>
      <w:r w:rsidR="00864B83">
        <w:rPr>
          <w:color w:val="1961AC"/>
        </w:rPr>
        <w:t>explicitar</w:t>
      </w:r>
      <w:r w:rsidR="00864B83">
        <w:rPr>
          <w:color w:val="1961AC"/>
          <w:spacing w:val="-23"/>
        </w:rPr>
        <w:t xml:space="preserve"> </w:t>
      </w:r>
      <w:r w:rsidR="00864B83">
        <w:rPr>
          <w:color w:val="1961AC"/>
        </w:rPr>
        <w:t>aquí,</w:t>
      </w:r>
      <w:r w:rsidR="00864B83">
        <w:rPr>
          <w:color w:val="1961AC"/>
          <w:spacing w:val="-24"/>
        </w:rPr>
        <w:t xml:space="preserve"> </w:t>
      </w:r>
      <w:r w:rsidR="00864B83">
        <w:rPr>
          <w:color w:val="1961AC"/>
        </w:rPr>
        <w:t>aunque</w:t>
      </w:r>
      <w:r w:rsidR="00864B83">
        <w:rPr>
          <w:color w:val="1961AC"/>
          <w:spacing w:val="-24"/>
        </w:rPr>
        <w:t xml:space="preserve"> </w:t>
      </w:r>
      <w:r w:rsidR="00864B83">
        <w:rPr>
          <w:color w:val="1961AC"/>
        </w:rPr>
        <w:t>podría</w:t>
      </w:r>
      <w:r w:rsidR="00864B83">
        <w:rPr>
          <w:color w:val="1961AC"/>
          <w:spacing w:val="-23"/>
        </w:rPr>
        <w:t xml:space="preserve"> </w:t>
      </w:r>
      <w:r w:rsidR="00864B83">
        <w:rPr>
          <w:color w:val="1961AC"/>
        </w:rPr>
        <w:t>obviarse,</w:t>
      </w:r>
      <w:r w:rsidR="00864B83">
        <w:rPr>
          <w:color w:val="1961AC"/>
          <w:spacing w:val="-24"/>
        </w:rPr>
        <w:t xml:space="preserve"> </w:t>
      </w:r>
      <w:r w:rsidR="00864B83">
        <w:rPr>
          <w:color w:val="1961AC"/>
        </w:rPr>
        <w:t>que</w:t>
      </w:r>
      <w:r w:rsidR="00864B83">
        <w:rPr>
          <w:color w:val="1961AC"/>
          <w:spacing w:val="-24"/>
        </w:rPr>
        <w:t xml:space="preserve"> </w:t>
      </w:r>
      <w:r w:rsidR="00864B83">
        <w:rPr>
          <w:color w:val="1961AC"/>
        </w:rPr>
        <w:t>el</w:t>
      </w:r>
      <w:r w:rsidR="00864B83">
        <w:rPr>
          <w:color w:val="1961AC"/>
          <w:spacing w:val="-23"/>
        </w:rPr>
        <w:t xml:space="preserve"> </w:t>
      </w:r>
      <w:r w:rsidR="00864B83">
        <w:rPr>
          <w:color w:val="1961AC"/>
        </w:rPr>
        <w:t>Ayuntamiento</w:t>
      </w:r>
      <w:r w:rsidR="00864B83">
        <w:rPr>
          <w:color w:val="1961AC"/>
          <w:spacing w:val="-24"/>
        </w:rPr>
        <w:t xml:space="preserve"> </w:t>
      </w:r>
      <w:r w:rsidR="00864B83">
        <w:rPr>
          <w:color w:val="1961AC"/>
        </w:rPr>
        <w:t>o</w:t>
      </w:r>
      <w:r w:rsidR="00864B83">
        <w:rPr>
          <w:color w:val="1961AC"/>
          <w:spacing w:val="-24"/>
        </w:rPr>
        <w:t xml:space="preserve"> </w:t>
      </w:r>
      <w:r w:rsidR="00864B83">
        <w:rPr>
          <w:color w:val="1961AC"/>
          <w:spacing w:val="-3"/>
        </w:rPr>
        <w:t xml:space="preserve">entidad </w:t>
      </w:r>
      <w:r w:rsidR="00864B83">
        <w:rPr>
          <w:color w:val="1961AC"/>
        </w:rPr>
        <w:t>en que delegue, debe y está facultado para cobrar las tarifas correspondientes, sea cual sea su naturaleza. A estos efectos, nos remitimos a la parte final de la</w:t>
      </w:r>
      <w:r w:rsidR="00864B83">
        <w:rPr>
          <w:color w:val="1961AC"/>
          <w:spacing w:val="55"/>
        </w:rPr>
        <w:t xml:space="preserve"> </w:t>
      </w:r>
      <w:r w:rsidR="00864B83">
        <w:rPr>
          <w:color w:val="1961AC"/>
        </w:rPr>
        <w:t>presente Guía para una mayor explicación.</w:t>
      </w:r>
    </w:p>
    <w:p w:rsidR="0029013D" w:rsidRDefault="0029013D">
      <w:pPr>
        <w:pStyle w:val="Textoindependiente"/>
        <w:spacing w:before="7"/>
        <w:rPr>
          <w:sz w:val="9"/>
        </w:rPr>
      </w:pPr>
    </w:p>
    <w:p w:rsidR="0029013D" w:rsidRDefault="00864B83">
      <w:pPr>
        <w:pStyle w:val="Textoindependiente"/>
        <w:spacing w:before="58" w:line="273" w:lineRule="auto"/>
        <w:ind w:left="2881" w:right="131"/>
        <w:jc w:val="both"/>
      </w:pPr>
      <w:r>
        <w:rPr>
          <w:color w:val="006A34"/>
        </w:rPr>
        <w:t>Este</w:t>
      </w:r>
      <w:r>
        <w:rPr>
          <w:color w:val="006A34"/>
          <w:spacing w:val="-14"/>
        </w:rPr>
        <w:t xml:space="preserve"> </w:t>
      </w:r>
      <w:r>
        <w:rPr>
          <w:color w:val="006A34"/>
        </w:rPr>
        <w:t>artículo</w:t>
      </w:r>
      <w:r>
        <w:rPr>
          <w:color w:val="006A34"/>
          <w:spacing w:val="-13"/>
        </w:rPr>
        <w:t xml:space="preserve"> </w:t>
      </w:r>
      <w:r>
        <w:rPr>
          <w:color w:val="006A34"/>
        </w:rPr>
        <w:t>marca</w:t>
      </w:r>
      <w:r>
        <w:rPr>
          <w:color w:val="006A34"/>
          <w:spacing w:val="-14"/>
        </w:rPr>
        <w:t xml:space="preserve"> </w:t>
      </w:r>
      <w:r>
        <w:rPr>
          <w:color w:val="006A34"/>
        </w:rPr>
        <w:t>el</w:t>
      </w:r>
      <w:r>
        <w:rPr>
          <w:color w:val="006A34"/>
          <w:spacing w:val="-13"/>
        </w:rPr>
        <w:t xml:space="preserve"> </w:t>
      </w:r>
      <w:r>
        <w:rPr>
          <w:color w:val="006A34"/>
        </w:rPr>
        <w:t>régimen</w:t>
      </w:r>
      <w:r>
        <w:rPr>
          <w:color w:val="006A34"/>
          <w:spacing w:val="-13"/>
        </w:rPr>
        <w:t xml:space="preserve"> </w:t>
      </w:r>
      <w:r>
        <w:rPr>
          <w:color w:val="006A34"/>
        </w:rPr>
        <w:t>sobre</w:t>
      </w:r>
      <w:r>
        <w:rPr>
          <w:color w:val="006A34"/>
          <w:spacing w:val="-14"/>
        </w:rPr>
        <w:t xml:space="preserve"> </w:t>
      </w:r>
      <w:r>
        <w:rPr>
          <w:color w:val="006A34"/>
        </w:rPr>
        <w:t>el</w:t>
      </w:r>
      <w:r>
        <w:rPr>
          <w:color w:val="006A34"/>
          <w:spacing w:val="-13"/>
        </w:rPr>
        <w:t xml:space="preserve"> </w:t>
      </w:r>
      <w:r>
        <w:rPr>
          <w:color w:val="006A34"/>
        </w:rPr>
        <w:t>que</w:t>
      </w:r>
      <w:r>
        <w:rPr>
          <w:color w:val="006A34"/>
          <w:spacing w:val="-14"/>
        </w:rPr>
        <w:t xml:space="preserve"> </w:t>
      </w:r>
      <w:r>
        <w:rPr>
          <w:color w:val="006A34"/>
        </w:rPr>
        <w:t>se</w:t>
      </w:r>
      <w:r>
        <w:rPr>
          <w:color w:val="006A34"/>
          <w:spacing w:val="-13"/>
        </w:rPr>
        <w:t xml:space="preserve"> </w:t>
      </w:r>
      <w:r>
        <w:rPr>
          <w:color w:val="006A34"/>
        </w:rPr>
        <w:t>va</w:t>
      </w:r>
      <w:r>
        <w:rPr>
          <w:color w:val="006A34"/>
          <w:spacing w:val="-13"/>
        </w:rPr>
        <w:t xml:space="preserve"> </w:t>
      </w:r>
      <w:r>
        <w:rPr>
          <w:color w:val="006A34"/>
        </w:rPr>
        <w:t>a</w:t>
      </w:r>
      <w:r>
        <w:rPr>
          <w:color w:val="006A34"/>
          <w:spacing w:val="-14"/>
        </w:rPr>
        <w:t xml:space="preserve"> </w:t>
      </w:r>
      <w:r>
        <w:rPr>
          <w:color w:val="006A34"/>
        </w:rPr>
        <w:t>regular</w:t>
      </w:r>
      <w:r>
        <w:rPr>
          <w:color w:val="006A34"/>
          <w:spacing w:val="-13"/>
        </w:rPr>
        <w:t xml:space="preserve"> </w:t>
      </w:r>
      <w:r>
        <w:rPr>
          <w:color w:val="006A34"/>
        </w:rPr>
        <w:t>el</w:t>
      </w:r>
      <w:r>
        <w:rPr>
          <w:color w:val="006A34"/>
          <w:spacing w:val="-14"/>
        </w:rPr>
        <w:t xml:space="preserve"> </w:t>
      </w:r>
      <w:r>
        <w:rPr>
          <w:color w:val="006A34"/>
        </w:rPr>
        <w:t>resto</w:t>
      </w:r>
      <w:r>
        <w:rPr>
          <w:color w:val="006A34"/>
          <w:spacing w:val="-13"/>
        </w:rPr>
        <w:t xml:space="preserve"> </w:t>
      </w:r>
      <w:r>
        <w:rPr>
          <w:color w:val="006A34"/>
        </w:rPr>
        <w:t>de</w:t>
      </w:r>
      <w:r>
        <w:rPr>
          <w:color w:val="006A34"/>
          <w:spacing w:val="-13"/>
        </w:rPr>
        <w:t xml:space="preserve"> </w:t>
      </w:r>
      <w:r>
        <w:rPr>
          <w:color w:val="006A34"/>
          <w:spacing w:val="-2"/>
        </w:rPr>
        <w:t xml:space="preserve">disposiciones </w:t>
      </w:r>
      <w:r>
        <w:rPr>
          <w:color w:val="006A34"/>
        </w:rPr>
        <w:t>del Reglamento.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Por</w:t>
      </w:r>
      <w:r>
        <w:rPr>
          <w:color w:val="006A34"/>
          <w:spacing w:val="-4"/>
        </w:rPr>
        <w:t xml:space="preserve"> </w:t>
      </w:r>
      <w:r>
        <w:rPr>
          <w:color w:val="006A34"/>
        </w:rPr>
        <w:t>otro</w:t>
      </w:r>
      <w:r>
        <w:rPr>
          <w:color w:val="006A34"/>
          <w:spacing w:val="-4"/>
        </w:rPr>
        <w:t xml:space="preserve"> </w:t>
      </w:r>
      <w:r>
        <w:rPr>
          <w:color w:val="006A34"/>
        </w:rPr>
        <w:t>lado,</w:t>
      </w:r>
      <w:r>
        <w:rPr>
          <w:color w:val="006A34"/>
          <w:spacing w:val="-4"/>
        </w:rPr>
        <w:t xml:space="preserve"> </w:t>
      </w:r>
      <w:r>
        <w:rPr>
          <w:color w:val="006A34"/>
        </w:rPr>
        <w:t>cabe</w:t>
      </w:r>
      <w:r>
        <w:rPr>
          <w:color w:val="006A34"/>
          <w:spacing w:val="-4"/>
        </w:rPr>
        <w:t xml:space="preserve"> </w:t>
      </w:r>
      <w:r>
        <w:rPr>
          <w:color w:val="006A34"/>
        </w:rPr>
        <w:t>destacar</w:t>
      </w:r>
      <w:r>
        <w:rPr>
          <w:color w:val="006A34"/>
          <w:spacing w:val="-4"/>
        </w:rPr>
        <w:t xml:space="preserve"> </w:t>
      </w:r>
      <w:r>
        <w:rPr>
          <w:color w:val="006A34"/>
        </w:rPr>
        <w:t>para</w:t>
      </w:r>
      <w:r>
        <w:rPr>
          <w:color w:val="006A34"/>
          <w:spacing w:val="-4"/>
        </w:rPr>
        <w:t xml:space="preserve"> </w:t>
      </w:r>
      <w:r>
        <w:rPr>
          <w:color w:val="006A34"/>
        </w:rPr>
        <w:t>este</w:t>
      </w:r>
      <w:r>
        <w:rPr>
          <w:color w:val="006A34"/>
          <w:spacing w:val="-3"/>
        </w:rPr>
        <w:t xml:space="preserve"> </w:t>
      </w:r>
      <w:r>
        <w:rPr>
          <w:color w:val="006A34"/>
        </w:rPr>
        <w:t>artículo</w:t>
      </w:r>
      <w:r>
        <w:rPr>
          <w:color w:val="006A34"/>
          <w:spacing w:val="-4"/>
        </w:rPr>
        <w:t xml:space="preserve"> </w:t>
      </w:r>
      <w:r>
        <w:rPr>
          <w:color w:val="006A34"/>
        </w:rPr>
        <w:t>y</w:t>
      </w:r>
      <w:r>
        <w:rPr>
          <w:color w:val="006A34"/>
          <w:spacing w:val="-4"/>
        </w:rPr>
        <w:t xml:space="preserve"> </w:t>
      </w:r>
      <w:r>
        <w:rPr>
          <w:color w:val="006A34"/>
        </w:rPr>
        <w:t>para</w:t>
      </w:r>
      <w:r>
        <w:rPr>
          <w:color w:val="006A34"/>
          <w:spacing w:val="-4"/>
        </w:rPr>
        <w:t xml:space="preserve"> </w:t>
      </w:r>
      <w:r>
        <w:rPr>
          <w:color w:val="006A34"/>
        </w:rPr>
        <w:t>el</w:t>
      </w:r>
      <w:r>
        <w:rPr>
          <w:color w:val="006A34"/>
          <w:spacing w:val="-4"/>
        </w:rPr>
        <w:t xml:space="preserve"> </w:t>
      </w:r>
      <w:r>
        <w:rPr>
          <w:color w:val="006A34"/>
        </w:rPr>
        <w:t>resto</w:t>
      </w:r>
      <w:r>
        <w:rPr>
          <w:color w:val="006A34"/>
          <w:spacing w:val="-4"/>
        </w:rPr>
        <w:t xml:space="preserve"> </w:t>
      </w:r>
      <w:r>
        <w:rPr>
          <w:color w:val="006A34"/>
        </w:rPr>
        <w:t>del</w:t>
      </w:r>
      <w:r>
        <w:rPr>
          <w:color w:val="006A34"/>
          <w:spacing w:val="-3"/>
        </w:rPr>
        <w:t xml:space="preserve"> </w:t>
      </w:r>
      <w:r>
        <w:rPr>
          <w:color w:val="006A34"/>
        </w:rPr>
        <w:t>Reglamento,</w:t>
      </w:r>
      <w:r>
        <w:rPr>
          <w:color w:val="006A34"/>
          <w:spacing w:val="-4"/>
        </w:rPr>
        <w:t xml:space="preserve"> </w:t>
      </w:r>
      <w:r>
        <w:rPr>
          <w:color w:val="006A34"/>
          <w:spacing w:val="-6"/>
        </w:rPr>
        <w:t xml:space="preserve">que </w:t>
      </w:r>
      <w:r>
        <w:rPr>
          <w:color w:val="006A34"/>
        </w:rPr>
        <w:t xml:space="preserve">allí donde nos refiramos a “Ayuntamiento”, podemos referirnos a cualquier </w:t>
      </w:r>
      <w:r>
        <w:rPr>
          <w:color w:val="006A34"/>
          <w:spacing w:val="-3"/>
        </w:rPr>
        <w:t xml:space="preserve">otra </w:t>
      </w:r>
      <w:r>
        <w:rPr>
          <w:color w:val="006A34"/>
        </w:rPr>
        <w:t>Administración</w:t>
      </w:r>
      <w:r>
        <w:rPr>
          <w:color w:val="006A34"/>
          <w:spacing w:val="-15"/>
        </w:rPr>
        <w:t xml:space="preserve"> </w:t>
      </w:r>
      <w:r>
        <w:rPr>
          <w:color w:val="006A34"/>
        </w:rPr>
        <w:t>que</w:t>
      </w:r>
      <w:r>
        <w:rPr>
          <w:color w:val="006A34"/>
          <w:spacing w:val="-14"/>
        </w:rPr>
        <w:t xml:space="preserve"> </w:t>
      </w:r>
      <w:r>
        <w:rPr>
          <w:color w:val="006A34"/>
        </w:rPr>
        <w:t>asuma</w:t>
      </w:r>
      <w:r>
        <w:rPr>
          <w:color w:val="006A34"/>
          <w:spacing w:val="-15"/>
        </w:rPr>
        <w:t xml:space="preserve"> </w:t>
      </w:r>
      <w:r>
        <w:rPr>
          <w:color w:val="006A34"/>
        </w:rPr>
        <w:t>la</w:t>
      </w:r>
      <w:r>
        <w:rPr>
          <w:color w:val="006A34"/>
          <w:spacing w:val="-14"/>
        </w:rPr>
        <w:t xml:space="preserve"> </w:t>
      </w:r>
      <w:r>
        <w:rPr>
          <w:color w:val="006A34"/>
        </w:rPr>
        <w:t>titularidad</w:t>
      </w:r>
      <w:r>
        <w:rPr>
          <w:color w:val="006A34"/>
          <w:spacing w:val="-15"/>
        </w:rPr>
        <w:t xml:space="preserve"> </w:t>
      </w:r>
      <w:r>
        <w:rPr>
          <w:color w:val="006A34"/>
        </w:rPr>
        <w:t>y/o</w:t>
      </w:r>
      <w:r>
        <w:rPr>
          <w:color w:val="006A34"/>
          <w:spacing w:val="-14"/>
        </w:rPr>
        <w:t xml:space="preserve"> </w:t>
      </w:r>
      <w:r>
        <w:rPr>
          <w:color w:val="006A34"/>
        </w:rPr>
        <w:t>gestión</w:t>
      </w:r>
      <w:r>
        <w:rPr>
          <w:color w:val="006A34"/>
          <w:spacing w:val="-14"/>
        </w:rPr>
        <w:t xml:space="preserve"> </w:t>
      </w:r>
      <w:r>
        <w:rPr>
          <w:color w:val="006A34"/>
        </w:rPr>
        <w:t>del</w:t>
      </w:r>
      <w:r>
        <w:rPr>
          <w:color w:val="006A34"/>
          <w:spacing w:val="-15"/>
        </w:rPr>
        <w:t xml:space="preserve"> </w:t>
      </w:r>
      <w:r>
        <w:rPr>
          <w:color w:val="006A34"/>
        </w:rPr>
        <w:t>cementerio.</w:t>
      </w:r>
      <w:r>
        <w:rPr>
          <w:color w:val="006A34"/>
          <w:spacing w:val="-14"/>
        </w:rPr>
        <w:t xml:space="preserve"> </w:t>
      </w:r>
      <w:r>
        <w:rPr>
          <w:color w:val="006A34"/>
        </w:rPr>
        <w:t>Así</w:t>
      </w:r>
      <w:r>
        <w:rPr>
          <w:color w:val="006A34"/>
          <w:spacing w:val="-15"/>
        </w:rPr>
        <w:t xml:space="preserve"> </w:t>
      </w:r>
      <w:r>
        <w:rPr>
          <w:color w:val="006A34"/>
        </w:rPr>
        <w:t>por</w:t>
      </w:r>
      <w:r>
        <w:rPr>
          <w:color w:val="006A34"/>
          <w:spacing w:val="-14"/>
        </w:rPr>
        <w:t xml:space="preserve"> </w:t>
      </w:r>
      <w:r>
        <w:rPr>
          <w:color w:val="006A34"/>
          <w:spacing w:val="-3"/>
        </w:rPr>
        <w:t xml:space="preserve">ejemplo, </w:t>
      </w:r>
      <w:r>
        <w:rPr>
          <w:color w:val="006A34"/>
        </w:rPr>
        <w:t>para</w:t>
      </w:r>
      <w:r>
        <w:rPr>
          <w:color w:val="006A34"/>
          <w:spacing w:val="-17"/>
        </w:rPr>
        <w:t xml:space="preserve"> </w:t>
      </w:r>
      <w:r>
        <w:rPr>
          <w:color w:val="006A34"/>
        </w:rPr>
        <w:t>cementerios</w:t>
      </w:r>
      <w:r>
        <w:rPr>
          <w:color w:val="006A34"/>
          <w:spacing w:val="-16"/>
        </w:rPr>
        <w:t xml:space="preserve"> </w:t>
      </w:r>
      <w:r>
        <w:rPr>
          <w:color w:val="006A34"/>
        </w:rPr>
        <w:t>que</w:t>
      </w:r>
      <w:r>
        <w:rPr>
          <w:color w:val="006A34"/>
          <w:spacing w:val="-17"/>
        </w:rPr>
        <w:t xml:space="preserve"> </w:t>
      </w:r>
      <w:r>
        <w:rPr>
          <w:color w:val="006A34"/>
        </w:rPr>
        <w:t>den</w:t>
      </w:r>
      <w:r>
        <w:rPr>
          <w:color w:val="006A34"/>
          <w:spacing w:val="-16"/>
        </w:rPr>
        <w:t xml:space="preserve"> </w:t>
      </w:r>
      <w:r>
        <w:rPr>
          <w:color w:val="006A34"/>
        </w:rPr>
        <w:t>servicio</w:t>
      </w:r>
      <w:r>
        <w:rPr>
          <w:color w:val="006A34"/>
          <w:spacing w:val="-16"/>
        </w:rPr>
        <w:t xml:space="preserve"> </w:t>
      </w:r>
      <w:r>
        <w:rPr>
          <w:color w:val="006A34"/>
        </w:rPr>
        <w:t>a</w:t>
      </w:r>
      <w:r>
        <w:rPr>
          <w:color w:val="006A34"/>
          <w:spacing w:val="-17"/>
        </w:rPr>
        <w:t xml:space="preserve"> </w:t>
      </w:r>
      <w:r>
        <w:rPr>
          <w:color w:val="006A34"/>
        </w:rPr>
        <w:t>territorios</w:t>
      </w:r>
      <w:r>
        <w:rPr>
          <w:color w:val="006A34"/>
          <w:spacing w:val="-16"/>
        </w:rPr>
        <w:t xml:space="preserve"> </w:t>
      </w:r>
      <w:r>
        <w:rPr>
          <w:color w:val="006A34"/>
        </w:rPr>
        <w:t>supramunicipales,</w:t>
      </w:r>
      <w:r>
        <w:rPr>
          <w:color w:val="006A34"/>
          <w:spacing w:val="-17"/>
        </w:rPr>
        <w:t xml:space="preserve"> </w:t>
      </w:r>
      <w:r>
        <w:rPr>
          <w:color w:val="006A34"/>
        </w:rPr>
        <w:t>podremos</w:t>
      </w:r>
      <w:r>
        <w:rPr>
          <w:color w:val="006A34"/>
          <w:spacing w:val="-16"/>
        </w:rPr>
        <w:t xml:space="preserve"> </w:t>
      </w:r>
      <w:r>
        <w:rPr>
          <w:color w:val="006A34"/>
        </w:rPr>
        <w:t>indicar “Consejo Comarcal” o “Diputación”.</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Artículo 2.- Principios de gestión</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Los principios en que se basará la gestión del cementerio municipal serán los siguientes: universalidad, accesibilidad, continuidad, respeto por el medio ambiente y los derechos de las personas usuarias, incluyendo el derecho a la información, difusión y conservación del patrimonio y la memoria, así como el derecho a la libertad ideológica, religiosa y de culto. Asimismo, se aplicarán los principios de sostenibilidad financiera y sostenibilidad ambiental.</w:t>
      </w:r>
    </w:p>
    <w:p w:rsidR="0029013D" w:rsidRDefault="00DF1D78">
      <w:pPr>
        <w:pStyle w:val="Textoindependiente"/>
        <w:spacing w:before="12"/>
        <w:rPr>
          <w:sz w:val="10"/>
        </w:rPr>
      </w:pPr>
      <w:r>
        <w:pict>
          <v:group id="_x0000_s1490" alt="" style="position:absolute;margin-left:158.45pt;margin-top:8.7pt;width:380.15pt;height:18.05pt;z-index:-251645952;mso-wrap-distance-left:0;mso-wrap-distance-right:0;mso-position-horizontal-relative:page" coordorigin="3169,174" coordsize="7603,361">
            <v:shape id="_x0000_s1491" alt="" style="position:absolute;left:3179;top:184;width:1520;height:341" coordorigin="3179,184" coordsize="1520,341" path="m3293,184r-45,9l3212,217r-24,36l3179,297r,114l3188,455r24,36l3248,516r45,8l4585,524r44,-8l4665,491r24,-36l4698,411r,-114l4689,253r-24,-36l4629,193r-44,-9l3293,184xe" filled="f" strokecolor="#1961ac" strokeweight="1pt">
              <v:path arrowok="t"/>
            </v:shape>
            <v:line id="_x0000_s1492" alt="" style="position:absolute" from="4708,354" to="10772,354" strokecolor="#1961ac" strokeweight="1pt"/>
            <v:shape id="_x0000_s1493" type="#_x0000_t202" alt="" style="position:absolute;left:3169;top:174;width:7603;height:361;mso-wrap-style:square;v-text-anchor:top" filled="f" stroked="f">
              <v:textbox inset="0,0,0,0">
                <w:txbxContent>
                  <w:p w:rsidR="00921D71" w:rsidRDefault="00921D71">
                    <w:pPr>
                      <w:spacing w:before="55"/>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2"/>
        <w:rPr>
          <w:sz w:val="8"/>
        </w:rPr>
      </w:pPr>
    </w:p>
    <w:p w:rsidR="0029013D" w:rsidRDefault="00864B83">
      <w:pPr>
        <w:pStyle w:val="Textoindependiente"/>
        <w:spacing w:before="58" w:line="273" w:lineRule="auto"/>
        <w:ind w:left="2881" w:right="131"/>
        <w:jc w:val="both"/>
      </w:pPr>
      <w:r>
        <w:rPr>
          <w:color w:val="1961AC"/>
        </w:rPr>
        <w:t>En primer lugar, se ha optado por un texto del artículo poco tasado, y se ha optado por una redacción integral, esférica, que incluya todos los principios que se consideran destacables, puesto que no se puede obviar ninguno de ellos. Por supuesto hay otros principios propios de la gestión pública no mencionados aquí que también son aplicables y exigibles: principio de igualdad, eficiencia, eficacia, etc.</w:t>
      </w:r>
    </w:p>
    <w:p w:rsidR="0029013D" w:rsidRDefault="0029013D">
      <w:pPr>
        <w:pStyle w:val="Textoindependiente"/>
        <w:spacing w:before="4"/>
        <w:rPr>
          <w:sz w:val="18"/>
        </w:rPr>
      </w:pPr>
    </w:p>
    <w:p w:rsidR="0029013D" w:rsidRDefault="00864B83">
      <w:pPr>
        <w:pStyle w:val="Textoindependiente"/>
        <w:spacing w:line="273" w:lineRule="auto"/>
        <w:ind w:left="2881" w:right="132"/>
        <w:jc w:val="both"/>
      </w:pPr>
      <w:r>
        <w:rPr>
          <w:color w:val="1961AC"/>
        </w:rPr>
        <w:t>Por</w:t>
      </w:r>
      <w:r>
        <w:rPr>
          <w:color w:val="1961AC"/>
          <w:spacing w:val="-29"/>
        </w:rPr>
        <w:t xml:space="preserve"> </w:t>
      </w:r>
      <w:r>
        <w:rPr>
          <w:color w:val="1961AC"/>
        </w:rPr>
        <w:t>otro</w:t>
      </w:r>
      <w:r>
        <w:rPr>
          <w:color w:val="1961AC"/>
          <w:spacing w:val="-29"/>
        </w:rPr>
        <w:t xml:space="preserve"> </w:t>
      </w:r>
      <w:r>
        <w:rPr>
          <w:color w:val="1961AC"/>
        </w:rPr>
        <w:t>lado,</w:t>
      </w:r>
      <w:r>
        <w:rPr>
          <w:color w:val="1961AC"/>
          <w:spacing w:val="-29"/>
        </w:rPr>
        <w:t xml:space="preserve"> </w:t>
      </w:r>
      <w:r>
        <w:rPr>
          <w:color w:val="1961AC"/>
        </w:rPr>
        <w:t>veremos</w:t>
      </w:r>
      <w:r>
        <w:rPr>
          <w:color w:val="1961AC"/>
          <w:spacing w:val="-29"/>
        </w:rPr>
        <w:t xml:space="preserve"> </w:t>
      </w:r>
      <w:r>
        <w:rPr>
          <w:color w:val="1961AC"/>
        </w:rPr>
        <w:t>que</w:t>
      </w:r>
      <w:r>
        <w:rPr>
          <w:color w:val="1961AC"/>
          <w:spacing w:val="-29"/>
        </w:rPr>
        <w:t xml:space="preserve"> </w:t>
      </w:r>
      <w:r>
        <w:rPr>
          <w:color w:val="1961AC"/>
        </w:rPr>
        <w:t>se</w:t>
      </w:r>
      <w:r>
        <w:rPr>
          <w:color w:val="1961AC"/>
          <w:spacing w:val="-29"/>
        </w:rPr>
        <w:t xml:space="preserve"> </w:t>
      </w:r>
      <w:r>
        <w:rPr>
          <w:color w:val="1961AC"/>
        </w:rPr>
        <w:t>han</w:t>
      </w:r>
      <w:r>
        <w:rPr>
          <w:color w:val="1961AC"/>
          <w:spacing w:val="-29"/>
        </w:rPr>
        <w:t xml:space="preserve"> </w:t>
      </w:r>
      <w:r>
        <w:rPr>
          <w:color w:val="1961AC"/>
        </w:rPr>
        <w:t>dejado</w:t>
      </w:r>
      <w:r>
        <w:rPr>
          <w:color w:val="1961AC"/>
          <w:spacing w:val="-29"/>
        </w:rPr>
        <w:t xml:space="preserve"> </w:t>
      </w:r>
      <w:r>
        <w:rPr>
          <w:color w:val="1961AC"/>
        </w:rPr>
        <w:t>atrás</w:t>
      </w:r>
      <w:r>
        <w:rPr>
          <w:color w:val="1961AC"/>
          <w:spacing w:val="-29"/>
        </w:rPr>
        <w:t xml:space="preserve"> </w:t>
      </w:r>
      <w:r>
        <w:rPr>
          <w:color w:val="1961AC"/>
        </w:rPr>
        <w:t>principios</w:t>
      </w:r>
      <w:r>
        <w:rPr>
          <w:color w:val="1961AC"/>
          <w:spacing w:val="-29"/>
        </w:rPr>
        <w:t xml:space="preserve"> </w:t>
      </w:r>
      <w:r>
        <w:rPr>
          <w:color w:val="1961AC"/>
        </w:rPr>
        <w:t>que</w:t>
      </w:r>
      <w:r>
        <w:rPr>
          <w:color w:val="1961AC"/>
          <w:spacing w:val="-29"/>
        </w:rPr>
        <w:t xml:space="preserve"> </w:t>
      </w:r>
      <w:r>
        <w:rPr>
          <w:color w:val="1961AC"/>
        </w:rPr>
        <w:t>antes</w:t>
      </w:r>
      <w:r>
        <w:rPr>
          <w:color w:val="1961AC"/>
          <w:spacing w:val="-29"/>
        </w:rPr>
        <w:t xml:space="preserve"> </w:t>
      </w:r>
      <w:r>
        <w:rPr>
          <w:color w:val="1961AC"/>
        </w:rPr>
        <w:t>se</w:t>
      </w:r>
      <w:r>
        <w:rPr>
          <w:color w:val="1961AC"/>
          <w:spacing w:val="-29"/>
        </w:rPr>
        <w:t xml:space="preserve"> </w:t>
      </w:r>
      <w:r>
        <w:rPr>
          <w:color w:val="1961AC"/>
        </w:rPr>
        <w:t xml:space="preserve">mencionaban, puesto que ya debemos considerarlos obvios en el marco de la gestión pública </w:t>
      </w:r>
      <w:r>
        <w:rPr>
          <w:color w:val="1961AC"/>
          <w:spacing w:val="-17"/>
        </w:rPr>
        <w:t xml:space="preserve">y </w:t>
      </w:r>
      <w:r>
        <w:rPr>
          <w:color w:val="1961AC"/>
        </w:rPr>
        <w:t>que vienen impuestos por normas de rango superior.</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Finalmente, hemos incluido principios de gestión que, a pesar de que ya se aplican</w:t>
      </w:r>
      <w:r>
        <w:rPr>
          <w:color w:val="1961AC"/>
          <w:spacing w:val="-5"/>
        </w:rPr>
        <w:t xml:space="preserve"> </w:t>
      </w:r>
      <w:r>
        <w:rPr>
          <w:color w:val="1961AC"/>
        </w:rPr>
        <w:t>en</w:t>
      </w:r>
      <w:r>
        <w:rPr>
          <w:color w:val="1961AC"/>
          <w:spacing w:val="-5"/>
        </w:rPr>
        <w:t xml:space="preserve"> </w:t>
      </w:r>
      <w:r>
        <w:rPr>
          <w:color w:val="1961AC"/>
        </w:rPr>
        <w:t>algunas</w:t>
      </w:r>
      <w:r>
        <w:rPr>
          <w:color w:val="1961AC"/>
          <w:spacing w:val="-5"/>
        </w:rPr>
        <w:t xml:space="preserve"> </w:t>
      </w:r>
      <w:r>
        <w:rPr>
          <w:color w:val="1961AC"/>
        </w:rPr>
        <w:t>localidades</w:t>
      </w:r>
      <w:r>
        <w:rPr>
          <w:color w:val="1961AC"/>
          <w:spacing w:val="-5"/>
        </w:rPr>
        <w:t xml:space="preserve"> </w:t>
      </w:r>
      <w:r>
        <w:rPr>
          <w:color w:val="1961AC"/>
        </w:rPr>
        <w:t>de</w:t>
      </w:r>
      <w:r>
        <w:rPr>
          <w:color w:val="1961AC"/>
          <w:spacing w:val="-5"/>
        </w:rPr>
        <w:t xml:space="preserve"> </w:t>
      </w:r>
      <w:r>
        <w:rPr>
          <w:color w:val="1961AC"/>
        </w:rPr>
        <w:t>Europa,</w:t>
      </w:r>
      <w:r>
        <w:rPr>
          <w:color w:val="1961AC"/>
          <w:spacing w:val="-5"/>
        </w:rPr>
        <w:t xml:space="preserve"> </w:t>
      </w:r>
      <w:r>
        <w:rPr>
          <w:color w:val="1961AC"/>
        </w:rPr>
        <w:t>pueden</w:t>
      </w:r>
      <w:r>
        <w:rPr>
          <w:color w:val="1961AC"/>
          <w:spacing w:val="-5"/>
        </w:rPr>
        <w:t xml:space="preserve"> </w:t>
      </w:r>
      <w:r>
        <w:rPr>
          <w:color w:val="1961AC"/>
        </w:rPr>
        <w:t>verse</w:t>
      </w:r>
      <w:r>
        <w:rPr>
          <w:color w:val="1961AC"/>
          <w:spacing w:val="-5"/>
        </w:rPr>
        <w:t xml:space="preserve"> </w:t>
      </w:r>
      <w:r>
        <w:rPr>
          <w:color w:val="1961AC"/>
        </w:rPr>
        <w:t>como</w:t>
      </w:r>
      <w:r>
        <w:rPr>
          <w:color w:val="1961AC"/>
          <w:spacing w:val="-5"/>
        </w:rPr>
        <w:t xml:space="preserve"> </w:t>
      </w:r>
      <w:r>
        <w:rPr>
          <w:color w:val="1961AC"/>
        </w:rPr>
        <w:t>una</w:t>
      </w:r>
      <w:r>
        <w:rPr>
          <w:color w:val="1961AC"/>
          <w:spacing w:val="-5"/>
        </w:rPr>
        <w:t xml:space="preserve"> </w:t>
      </w:r>
      <w:r>
        <w:rPr>
          <w:color w:val="1961AC"/>
        </w:rPr>
        <w:t>novedad</w:t>
      </w:r>
      <w:r>
        <w:rPr>
          <w:color w:val="1961AC"/>
          <w:spacing w:val="-5"/>
        </w:rPr>
        <w:t xml:space="preserve"> </w:t>
      </w:r>
      <w:r>
        <w:rPr>
          <w:color w:val="1961AC"/>
        </w:rPr>
        <w:t>si</w:t>
      </w:r>
      <w:r>
        <w:rPr>
          <w:color w:val="1961AC"/>
          <w:spacing w:val="-5"/>
        </w:rPr>
        <w:t xml:space="preserve"> </w:t>
      </w:r>
      <w:r>
        <w:rPr>
          <w:color w:val="1961AC"/>
          <w:spacing w:val="-4"/>
        </w:rPr>
        <w:t xml:space="preserve">los </w:t>
      </w:r>
      <w:r>
        <w:rPr>
          <w:color w:val="1961AC"/>
        </w:rPr>
        <w:t xml:space="preserve">plasmamos en cada uno de nuestros reglamentos u ordenanzas de </w:t>
      </w:r>
      <w:r>
        <w:rPr>
          <w:color w:val="1961AC"/>
          <w:spacing w:val="-2"/>
        </w:rPr>
        <w:t xml:space="preserve">cementerios, </w:t>
      </w:r>
      <w:r>
        <w:rPr>
          <w:color w:val="1961AC"/>
        </w:rPr>
        <w:t xml:space="preserve">y que son más acordes con las exigencias de estos tiempos. Así como con </w:t>
      </w:r>
      <w:r>
        <w:rPr>
          <w:color w:val="1961AC"/>
          <w:spacing w:val="-5"/>
        </w:rPr>
        <w:t xml:space="preserve">los </w:t>
      </w:r>
      <w:r>
        <w:rPr>
          <w:color w:val="1961AC"/>
        </w:rPr>
        <w:t xml:space="preserve">principios de gobernanza europeos (p.ej. Fondos </w:t>
      </w:r>
      <w:proofErr w:type="spellStart"/>
      <w:r>
        <w:rPr>
          <w:color w:val="1961AC"/>
        </w:rPr>
        <w:t>Next</w:t>
      </w:r>
      <w:proofErr w:type="spellEnd"/>
      <w:r>
        <w:rPr>
          <w:color w:val="1961AC"/>
        </w:rPr>
        <w:t xml:space="preserve"> </w:t>
      </w:r>
      <w:proofErr w:type="spellStart"/>
      <w:r>
        <w:rPr>
          <w:color w:val="1961AC"/>
        </w:rPr>
        <w:t>Generation</w:t>
      </w:r>
      <w:proofErr w:type="spellEnd"/>
      <w:r>
        <w:rPr>
          <w:color w:val="1961AC"/>
        </w:rPr>
        <w:t>).</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486" alt="" style="width:380.15pt;height:18.05pt;mso-position-horizontal-relative:char;mso-position-vertical-relative:line" coordsize="7603,361">
            <v:shape id="_x0000_s1487"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488" alt="" style="position:absolute" from="1539,180" to="7603,180" strokecolor="#006a34" strokeweight="1pt"/>
            <v:shape id="_x0000_s1489" type="#_x0000_t202" alt="" style="position:absolute;width:7603;height:361;mso-wrap-style:square;v-text-anchor:top" filled="f" stroked="f">
              <v:textbox inset="0,0,0,0">
                <w:txbxContent>
                  <w:p w:rsidR="00921D71" w:rsidRDefault="00921D71">
                    <w:pPr>
                      <w:spacing w:before="57"/>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006A34"/>
        </w:rPr>
        <w:t>Universalidad:</w:t>
      </w:r>
      <w:r>
        <w:rPr>
          <w:color w:val="006A34"/>
          <w:spacing w:val="-12"/>
        </w:rPr>
        <w:t xml:space="preserve"> </w:t>
      </w:r>
      <w:r>
        <w:rPr>
          <w:color w:val="006A34"/>
        </w:rPr>
        <w:t>se</w:t>
      </w:r>
      <w:r>
        <w:rPr>
          <w:color w:val="006A34"/>
          <w:spacing w:val="-11"/>
        </w:rPr>
        <w:t xml:space="preserve"> </w:t>
      </w:r>
      <w:r>
        <w:rPr>
          <w:color w:val="006A34"/>
        </w:rPr>
        <w:t>menciona</w:t>
      </w:r>
      <w:r>
        <w:rPr>
          <w:color w:val="006A34"/>
          <w:spacing w:val="-11"/>
        </w:rPr>
        <w:t xml:space="preserve"> </w:t>
      </w:r>
      <w:r>
        <w:rPr>
          <w:color w:val="006A34"/>
        </w:rPr>
        <w:t>el</w:t>
      </w:r>
      <w:r>
        <w:rPr>
          <w:color w:val="006A34"/>
          <w:spacing w:val="-12"/>
        </w:rPr>
        <w:t xml:space="preserve"> </w:t>
      </w:r>
      <w:r>
        <w:rPr>
          <w:color w:val="006A34"/>
        </w:rPr>
        <w:t>primero</w:t>
      </w:r>
      <w:r>
        <w:rPr>
          <w:color w:val="006A34"/>
          <w:spacing w:val="-11"/>
        </w:rPr>
        <w:t xml:space="preserve"> </w:t>
      </w:r>
      <w:r>
        <w:rPr>
          <w:color w:val="006A34"/>
        </w:rPr>
        <w:t>por</w:t>
      </w:r>
      <w:r>
        <w:rPr>
          <w:color w:val="006A34"/>
          <w:spacing w:val="-11"/>
        </w:rPr>
        <w:t xml:space="preserve"> </w:t>
      </w:r>
      <w:r>
        <w:rPr>
          <w:color w:val="006A34"/>
        </w:rPr>
        <w:t>su</w:t>
      </w:r>
      <w:r>
        <w:rPr>
          <w:color w:val="006A34"/>
          <w:spacing w:val="-11"/>
        </w:rPr>
        <w:t xml:space="preserve"> </w:t>
      </w:r>
      <w:r>
        <w:rPr>
          <w:color w:val="006A34"/>
        </w:rPr>
        <w:t>importancia.</w:t>
      </w:r>
      <w:r>
        <w:rPr>
          <w:color w:val="006A34"/>
          <w:spacing w:val="-12"/>
        </w:rPr>
        <w:t xml:space="preserve"> </w:t>
      </w:r>
      <w:r>
        <w:rPr>
          <w:color w:val="006A34"/>
        </w:rPr>
        <w:t>Va</w:t>
      </w:r>
      <w:r>
        <w:rPr>
          <w:color w:val="006A34"/>
          <w:spacing w:val="-11"/>
        </w:rPr>
        <w:t xml:space="preserve"> </w:t>
      </w:r>
      <w:r>
        <w:rPr>
          <w:color w:val="006A34"/>
        </w:rPr>
        <w:t>más</w:t>
      </w:r>
      <w:r>
        <w:rPr>
          <w:color w:val="006A34"/>
          <w:spacing w:val="-11"/>
        </w:rPr>
        <w:t xml:space="preserve"> </w:t>
      </w:r>
      <w:r>
        <w:rPr>
          <w:color w:val="006A34"/>
        </w:rPr>
        <w:t>allá</w:t>
      </w:r>
      <w:r>
        <w:rPr>
          <w:color w:val="006A34"/>
          <w:spacing w:val="-12"/>
        </w:rPr>
        <w:t xml:space="preserve"> </w:t>
      </w:r>
      <w:r>
        <w:rPr>
          <w:color w:val="006A34"/>
        </w:rPr>
        <w:t>del</w:t>
      </w:r>
      <w:r>
        <w:rPr>
          <w:color w:val="006A34"/>
          <w:spacing w:val="-11"/>
        </w:rPr>
        <w:t xml:space="preserve"> </w:t>
      </w:r>
      <w:r>
        <w:rPr>
          <w:color w:val="006A34"/>
        </w:rPr>
        <w:t>principio de</w:t>
      </w:r>
      <w:r>
        <w:rPr>
          <w:color w:val="006A34"/>
          <w:spacing w:val="-25"/>
        </w:rPr>
        <w:t xml:space="preserve"> </w:t>
      </w:r>
      <w:r>
        <w:rPr>
          <w:color w:val="006A34"/>
        </w:rPr>
        <w:t>igualdad.</w:t>
      </w:r>
      <w:r>
        <w:rPr>
          <w:color w:val="006A34"/>
          <w:spacing w:val="-24"/>
        </w:rPr>
        <w:t xml:space="preserve"> </w:t>
      </w:r>
      <w:r>
        <w:rPr>
          <w:color w:val="006A34"/>
        </w:rPr>
        <w:t>El</w:t>
      </w:r>
      <w:r>
        <w:rPr>
          <w:color w:val="006A34"/>
          <w:spacing w:val="-24"/>
        </w:rPr>
        <w:t xml:space="preserve"> </w:t>
      </w:r>
      <w:r>
        <w:rPr>
          <w:color w:val="006A34"/>
        </w:rPr>
        <w:t>principio</w:t>
      </w:r>
      <w:r>
        <w:rPr>
          <w:color w:val="006A34"/>
          <w:spacing w:val="-24"/>
        </w:rPr>
        <w:t xml:space="preserve"> </w:t>
      </w:r>
      <w:r>
        <w:rPr>
          <w:color w:val="006A34"/>
        </w:rPr>
        <w:t>de</w:t>
      </w:r>
      <w:r>
        <w:rPr>
          <w:color w:val="006A34"/>
          <w:spacing w:val="-25"/>
        </w:rPr>
        <w:t xml:space="preserve"> </w:t>
      </w:r>
      <w:r>
        <w:rPr>
          <w:color w:val="006A34"/>
        </w:rPr>
        <w:t>universalidad</w:t>
      </w:r>
      <w:r>
        <w:rPr>
          <w:color w:val="006A34"/>
          <w:spacing w:val="-24"/>
        </w:rPr>
        <w:t xml:space="preserve"> </w:t>
      </w:r>
      <w:r>
        <w:rPr>
          <w:color w:val="006A34"/>
        </w:rPr>
        <w:t>quiere</w:t>
      </w:r>
      <w:r>
        <w:rPr>
          <w:color w:val="006A34"/>
          <w:spacing w:val="-24"/>
        </w:rPr>
        <w:t xml:space="preserve"> </w:t>
      </w:r>
      <w:r>
        <w:rPr>
          <w:color w:val="006A34"/>
        </w:rPr>
        <w:t>indicar</w:t>
      </w:r>
      <w:r>
        <w:rPr>
          <w:color w:val="006A34"/>
          <w:spacing w:val="-24"/>
        </w:rPr>
        <w:t xml:space="preserve"> </w:t>
      </w:r>
      <w:r>
        <w:rPr>
          <w:color w:val="006A34"/>
        </w:rPr>
        <w:t>que</w:t>
      </w:r>
      <w:r>
        <w:rPr>
          <w:color w:val="006A34"/>
          <w:spacing w:val="-25"/>
        </w:rPr>
        <w:t xml:space="preserve"> </w:t>
      </w:r>
      <w:r>
        <w:rPr>
          <w:color w:val="006A34"/>
        </w:rPr>
        <w:t>se</w:t>
      </w:r>
      <w:r>
        <w:rPr>
          <w:color w:val="006A34"/>
          <w:spacing w:val="-24"/>
        </w:rPr>
        <w:t xml:space="preserve"> </w:t>
      </w:r>
      <w:r>
        <w:rPr>
          <w:color w:val="006A34"/>
        </w:rPr>
        <w:t>debe</w:t>
      </w:r>
      <w:r>
        <w:rPr>
          <w:color w:val="006A34"/>
          <w:spacing w:val="-24"/>
        </w:rPr>
        <w:t xml:space="preserve"> </w:t>
      </w:r>
      <w:r>
        <w:rPr>
          <w:color w:val="006A34"/>
        </w:rPr>
        <w:t>prestar</w:t>
      </w:r>
      <w:r>
        <w:rPr>
          <w:color w:val="006A34"/>
          <w:spacing w:val="-24"/>
        </w:rPr>
        <w:t xml:space="preserve"> </w:t>
      </w:r>
      <w:r>
        <w:rPr>
          <w:color w:val="006A34"/>
        </w:rPr>
        <w:t xml:space="preserve">servicio a cualquier persona, sin posibilidad de discriminación. Así, por ejemplo, la </w:t>
      </w:r>
      <w:r>
        <w:rPr>
          <w:color w:val="006A34"/>
          <w:spacing w:val="-3"/>
        </w:rPr>
        <w:t xml:space="preserve">gestión </w:t>
      </w:r>
      <w:r>
        <w:rPr>
          <w:color w:val="006A34"/>
        </w:rPr>
        <w:t>del cementerio deberá incluir la inhumación digna para personas sin recursos económicos, o prever que va a haber personas de diferentes creencias religiosas a quien deberemos dar sepultura respetando sus derechos constitucionales en equilibrio con el principio de igualdad.</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Accesibilidad: aunque se debe interpretar en el sentido de que los cementerios deben ser accesibles para personas con movilidad reducida, el principio de accesibilidad incluye la prohibición de restringir el acceso a cualquier persona, </w:t>
      </w:r>
      <w:r>
        <w:rPr>
          <w:color w:val="006A34"/>
          <w:spacing w:val="-15"/>
        </w:rPr>
        <w:t xml:space="preserve">o </w:t>
      </w:r>
      <w:r>
        <w:rPr>
          <w:color w:val="006A34"/>
        </w:rPr>
        <w:t>al</w:t>
      </w:r>
      <w:r>
        <w:rPr>
          <w:color w:val="006A34"/>
          <w:spacing w:val="-5"/>
        </w:rPr>
        <w:t xml:space="preserve"> </w:t>
      </w:r>
      <w:r>
        <w:rPr>
          <w:color w:val="006A34"/>
        </w:rPr>
        <w:t>hecho</w:t>
      </w:r>
      <w:r>
        <w:rPr>
          <w:color w:val="006A34"/>
          <w:spacing w:val="-5"/>
        </w:rPr>
        <w:t xml:space="preserve"> </w:t>
      </w:r>
      <w:r>
        <w:rPr>
          <w:color w:val="006A34"/>
        </w:rPr>
        <w:t>de</w:t>
      </w:r>
      <w:r>
        <w:rPr>
          <w:color w:val="006A34"/>
          <w:spacing w:val="-5"/>
        </w:rPr>
        <w:t xml:space="preserve"> </w:t>
      </w:r>
      <w:r>
        <w:rPr>
          <w:color w:val="006A34"/>
        </w:rPr>
        <w:t>que</w:t>
      </w:r>
      <w:r>
        <w:rPr>
          <w:color w:val="006A34"/>
          <w:spacing w:val="-5"/>
        </w:rPr>
        <w:t xml:space="preserve"> </w:t>
      </w:r>
      <w:r>
        <w:rPr>
          <w:color w:val="006A34"/>
        </w:rPr>
        <w:t>debemos</w:t>
      </w:r>
      <w:r>
        <w:rPr>
          <w:color w:val="006A34"/>
          <w:spacing w:val="-5"/>
        </w:rPr>
        <w:t xml:space="preserve"> </w:t>
      </w:r>
      <w:r>
        <w:rPr>
          <w:color w:val="006A34"/>
        </w:rPr>
        <w:t>poner</w:t>
      </w:r>
      <w:r>
        <w:rPr>
          <w:color w:val="006A34"/>
          <w:spacing w:val="-5"/>
        </w:rPr>
        <w:t xml:space="preserve"> </w:t>
      </w:r>
      <w:r>
        <w:rPr>
          <w:color w:val="006A34"/>
        </w:rPr>
        <w:t>los</w:t>
      </w:r>
      <w:r>
        <w:rPr>
          <w:color w:val="006A34"/>
          <w:spacing w:val="-5"/>
        </w:rPr>
        <w:t xml:space="preserve"> </w:t>
      </w:r>
      <w:r>
        <w:rPr>
          <w:color w:val="006A34"/>
        </w:rPr>
        <w:t>recursos</w:t>
      </w:r>
      <w:r>
        <w:rPr>
          <w:color w:val="006A34"/>
          <w:spacing w:val="-5"/>
        </w:rPr>
        <w:t xml:space="preserve"> </w:t>
      </w:r>
      <w:r>
        <w:rPr>
          <w:color w:val="006A34"/>
        </w:rPr>
        <w:t>de</w:t>
      </w:r>
      <w:r>
        <w:rPr>
          <w:color w:val="006A34"/>
          <w:spacing w:val="-5"/>
        </w:rPr>
        <w:t xml:space="preserve"> </w:t>
      </w:r>
      <w:r>
        <w:rPr>
          <w:color w:val="006A34"/>
        </w:rPr>
        <w:t>gestión</w:t>
      </w:r>
      <w:r>
        <w:rPr>
          <w:color w:val="006A34"/>
          <w:spacing w:val="-5"/>
        </w:rPr>
        <w:t xml:space="preserve"> </w:t>
      </w:r>
      <w:r>
        <w:rPr>
          <w:color w:val="006A34"/>
        </w:rPr>
        <w:t>del</w:t>
      </w:r>
      <w:r>
        <w:rPr>
          <w:color w:val="006A34"/>
          <w:spacing w:val="-5"/>
        </w:rPr>
        <w:t xml:space="preserve"> </w:t>
      </w:r>
      <w:r>
        <w:rPr>
          <w:color w:val="006A34"/>
        </w:rPr>
        <w:t>cementerio</w:t>
      </w:r>
      <w:r>
        <w:rPr>
          <w:color w:val="006A34"/>
          <w:spacing w:val="-5"/>
        </w:rPr>
        <w:t xml:space="preserve"> </w:t>
      </w:r>
      <w:r>
        <w:rPr>
          <w:color w:val="006A34"/>
        </w:rPr>
        <w:t>al</w:t>
      </w:r>
      <w:r>
        <w:rPr>
          <w:color w:val="006A34"/>
          <w:spacing w:val="-5"/>
        </w:rPr>
        <w:t xml:space="preserve"> </w:t>
      </w:r>
      <w:r>
        <w:rPr>
          <w:color w:val="006A34"/>
        </w:rPr>
        <w:t>servicio de cualquier persona que los solicite sin posibilidad de discriminación.</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Continuidad:</w:t>
      </w:r>
      <w:r>
        <w:rPr>
          <w:color w:val="006A34"/>
          <w:spacing w:val="-19"/>
        </w:rPr>
        <w:t xml:space="preserve"> </w:t>
      </w:r>
      <w:r>
        <w:rPr>
          <w:color w:val="006A34"/>
        </w:rPr>
        <w:t>el</w:t>
      </w:r>
      <w:r>
        <w:rPr>
          <w:color w:val="006A34"/>
          <w:spacing w:val="-18"/>
        </w:rPr>
        <w:t xml:space="preserve"> </w:t>
      </w:r>
      <w:r>
        <w:rPr>
          <w:color w:val="006A34"/>
        </w:rPr>
        <w:t>servicio</w:t>
      </w:r>
      <w:r>
        <w:rPr>
          <w:color w:val="006A34"/>
          <w:spacing w:val="-18"/>
        </w:rPr>
        <w:t xml:space="preserve"> </w:t>
      </w:r>
      <w:r>
        <w:rPr>
          <w:color w:val="006A34"/>
        </w:rPr>
        <w:t>de</w:t>
      </w:r>
      <w:r>
        <w:rPr>
          <w:color w:val="006A34"/>
          <w:spacing w:val="-18"/>
        </w:rPr>
        <w:t xml:space="preserve"> </w:t>
      </w:r>
      <w:r>
        <w:rPr>
          <w:color w:val="006A34"/>
        </w:rPr>
        <w:t>cementerio,</w:t>
      </w:r>
      <w:r>
        <w:rPr>
          <w:color w:val="006A34"/>
          <w:spacing w:val="-18"/>
        </w:rPr>
        <w:t xml:space="preserve"> </w:t>
      </w:r>
      <w:r>
        <w:rPr>
          <w:color w:val="006A34"/>
        </w:rPr>
        <w:t>ya</w:t>
      </w:r>
      <w:r>
        <w:rPr>
          <w:color w:val="006A34"/>
          <w:spacing w:val="-19"/>
        </w:rPr>
        <w:t xml:space="preserve"> </w:t>
      </w:r>
      <w:r>
        <w:rPr>
          <w:color w:val="006A34"/>
        </w:rPr>
        <w:t>sea</w:t>
      </w:r>
      <w:r>
        <w:rPr>
          <w:color w:val="006A34"/>
          <w:spacing w:val="-18"/>
        </w:rPr>
        <w:t xml:space="preserve"> </w:t>
      </w:r>
      <w:r>
        <w:rPr>
          <w:color w:val="006A34"/>
        </w:rPr>
        <w:t>para</w:t>
      </w:r>
      <w:r>
        <w:rPr>
          <w:color w:val="006A34"/>
          <w:spacing w:val="-18"/>
        </w:rPr>
        <w:t xml:space="preserve"> </w:t>
      </w:r>
      <w:r>
        <w:rPr>
          <w:color w:val="006A34"/>
        </w:rPr>
        <w:t>la</w:t>
      </w:r>
      <w:r>
        <w:rPr>
          <w:color w:val="006A34"/>
          <w:spacing w:val="-18"/>
        </w:rPr>
        <w:t xml:space="preserve"> </w:t>
      </w:r>
      <w:r>
        <w:rPr>
          <w:color w:val="006A34"/>
        </w:rPr>
        <w:t>custodia</w:t>
      </w:r>
      <w:r>
        <w:rPr>
          <w:color w:val="006A34"/>
          <w:spacing w:val="-18"/>
        </w:rPr>
        <w:t xml:space="preserve"> </w:t>
      </w:r>
      <w:r>
        <w:rPr>
          <w:color w:val="006A34"/>
        </w:rPr>
        <w:t>de</w:t>
      </w:r>
      <w:r>
        <w:rPr>
          <w:color w:val="006A34"/>
          <w:spacing w:val="-19"/>
        </w:rPr>
        <w:t xml:space="preserve"> </w:t>
      </w:r>
      <w:r>
        <w:rPr>
          <w:color w:val="006A34"/>
        </w:rPr>
        <w:t>los</w:t>
      </w:r>
      <w:r>
        <w:rPr>
          <w:color w:val="006A34"/>
          <w:spacing w:val="-18"/>
        </w:rPr>
        <w:t xml:space="preserve"> </w:t>
      </w:r>
      <w:r>
        <w:rPr>
          <w:color w:val="006A34"/>
        </w:rPr>
        <w:t>ya</w:t>
      </w:r>
      <w:r>
        <w:rPr>
          <w:color w:val="006A34"/>
          <w:spacing w:val="-18"/>
        </w:rPr>
        <w:t xml:space="preserve"> </w:t>
      </w:r>
      <w:r>
        <w:rPr>
          <w:color w:val="006A34"/>
        </w:rPr>
        <w:t>enterrados, como para garantizar el servicio a las siguientes generaciones, es un servicio público</w:t>
      </w:r>
      <w:r>
        <w:rPr>
          <w:color w:val="006A34"/>
          <w:spacing w:val="-6"/>
        </w:rPr>
        <w:t xml:space="preserve"> </w:t>
      </w:r>
      <w:r>
        <w:rPr>
          <w:color w:val="006A34"/>
        </w:rPr>
        <w:t>que</w:t>
      </w:r>
      <w:r>
        <w:rPr>
          <w:color w:val="006A34"/>
          <w:spacing w:val="-6"/>
        </w:rPr>
        <w:t xml:space="preserve"> </w:t>
      </w:r>
      <w:r>
        <w:rPr>
          <w:color w:val="006A34"/>
        </w:rPr>
        <w:t>se</w:t>
      </w:r>
      <w:r>
        <w:rPr>
          <w:color w:val="006A34"/>
          <w:spacing w:val="-6"/>
        </w:rPr>
        <w:t xml:space="preserve"> </w:t>
      </w:r>
      <w:r>
        <w:rPr>
          <w:color w:val="006A34"/>
        </w:rPr>
        <w:t>debe</w:t>
      </w:r>
      <w:r>
        <w:rPr>
          <w:color w:val="006A34"/>
          <w:spacing w:val="-6"/>
        </w:rPr>
        <w:t xml:space="preserve"> </w:t>
      </w:r>
      <w:r>
        <w:rPr>
          <w:color w:val="006A34"/>
        </w:rPr>
        <w:t>concebir</w:t>
      </w:r>
      <w:r>
        <w:rPr>
          <w:color w:val="006A34"/>
          <w:spacing w:val="-6"/>
        </w:rPr>
        <w:t xml:space="preserve"> </w:t>
      </w:r>
      <w:r>
        <w:rPr>
          <w:color w:val="006A34"/>
        </w:rPr>
        <w:t>como</w:t>
      </w:r>
      <w:r>
        <w:rPr>
          <w:color w:val="006A34"/>
          <w:spacing w:val="-5"/>
        </w:rPr>
        <w:t xml:space="preserve"> </w:t>
      </w:r>
      <w:r>
        <w:rPr>
          <w:color w:val="006A34"/>
        </w:rPr>
        <w:t>un</w:t>
      </w:r>
      <w:r>
        <w:rPr>
          <w:color w:val="006A34"/>
          <w:spacing w:val="-6"/>
        </w:rPr>
        <w:t xml:space="preserve"> </w:t>
      </w:r>
      <w:r>
        <w:rPr>
          <w:color w:val="006A34"/>
        </w:rPr>
        <w:t>servicio</w:t>
      </w:r>
      <w:r>
        <w:rPr>
          <w:color w:val="006A34"/>
          <w:spacing w:val="-6"/>
        </w:rPr>
        <w:t xml:space="preserve"> </w:t>
      </w:r>
      <w:r>
        <w:rPr>
          <w:color w:val="006A34"/>
        </w:rPr>
        <w:t>a</w:t>
      </w:r>
      <w:r>
        <w:rPr>
          <w:color w:val="006A34"/>
          <w:spacing w:val="-6"/>
        </w:rPr>
        <w:t xml:space="preserve"> </w:t>
      </w:r>
      <w:r>
        <w:rPr>
          <w:color w:val="006A34"/>
        </w:rPr>
        <w:t>muy</w:t>
      </w:r>
      <w:r>
        <w:rPr>
          <w:color w:val="006A34"/>
          <w:spacing w:val="-6"/>
        </w:rPr>
        <w:t xml:space="preserve"> </w:t>
      </w:r>
      <w:r>
        <w:rPr>
          <w:color w:val="006A34"/>
        </w:rPr>
        <w:t>largo</w:t>
      </w:r>
      <w:r>
        <w:rPr>
          <w:color w:val="006A34"/>
          <w:spacing w:val="-6"/>
        </w:rPr>
        <w:t xml:space="preserve"> </w:t>
      </w:r>
      <w:r>
        <w:rPr>
          <w:color w:val="006A34"/>
        </w:rPr>
        <w:t>plazo.</w:t>
      </w:r>
      <w:r>
        <w:rPr>
          <w:color w:val="006A34"/>
          <w:spacing w:val="-5"/>
        </w:rPr>
        <w:t xml:space="preserve"> </w:t>
      </w:r>
      <w:r>
        <w:rPr>
          <w:color w:val="006A34"/>
        </w:rPr>
        <w:t xml:space="preserve">Contrariamente al plazo de las concesiones, el servicio de cementerio sí se debe concebir </w:t>
      </w:r>
      <w:r>
        <w:rPr>
          <w:color w:val="006A34"/>
          <w:spacing w:val="-3"/>
        </w:rPr>
        <w:t xml:space="preserve">como </w:t>
      </w:r>
      <w:r>
        <w:rPr>
          <w:color w:val="006A34"/>
        </w:rPr>
        <w:t>un servicio a perpetuidad. De modo que toda la gestión del cementerio debe ser</w:t>
      </w:r>
      <w:r>
        <w:rPr>
          <w:color w:val="006A34"/>
          <w:spacing w:val="55"/>
        </w:rPr>
        <w:t xml:space="preserve"> </w:t>
      </w:r>
      <w:proofErr w:type="spellStart"/>
      <w:r>
        <w:rPr>
          <w:color w:val="006A34"/>
        </w:rPr>
        <w:t>largoplacista</w:t>
      </w:r>
      <w:proofErr w:type="spellEnd"/>
      <w:r>
        <w:rPr>
          <w:color w:val="006A34"/>
        </w:rPr>
        <w:t>.</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Respeto por el medio ambiente (y sostenibilidad ambiental): los cementerios </w:t>
      </w:r>
      <w:r>
        <w:rPr>
          <w:color w:val="006A34"/>
          <w:spacing w:val="-6"/>
        </w:rPr>
        <w:t xml:space="preserve">se </w:t>
      </w:r>
      <w:r>
        <w:rPr>
          <w:color w:val="006A34"/>
        </w:rPr>
        <w:t>encuentran en las ciudades, de modo que también tienen impacto sobre ellas y sobre</w:t>
      </w:r>
      <w:r>
        <w:rPr>
          <w:color w:val="006A34"/>
          <w:spacing w:val="-7"/>
        </w:rPr>
        <w:t xml:space="preserve"> </w:t>
      </w:r>
      <w:r>
        <w:rPr>
          <w:color w:val="006A34"/>
        </w:rPr>
        <w:t>la</w:t>
      </w:r>
      <w:r>
        <w:rPr>
          <w:color w:val="006A34"/>
          <w:spacing w:val="-7"/>
        </w:rPr>
        <w:t xml:space="preserve"> </w:t>
      </w:r>
      <w:r>
        <w:rPr>
          <w:color w:val="006A34"/>
        </w:rPr>
        <w:t>ciudadanía</w:t>
      </w:r>
      <w:r>
        <w:rPr>
          <w:color w:val="006A34"/>
          <w:spacing w:val="-6"/>
        </w:rPr>
        <w:t xml:space="preserve"> </w:t>
      </w:r>
      <w:r>
        <w:rPr>
          <w:color w:val="006A34"/>
        </w:rPr>
        <w:t>(como</w:t>
      </w:r>
      <w:r>
        <w:rPr>
          <w:color w:val="006A34"/>
          <w:spacing w:val="-7"/>
        </w:rPr>
        <w:t xml:space="preserve"> </w:t>
      </w:r>
      <w:r>
        <w:rPr>
          <w:color w:val="006A34"/>
        </w:rPr>
        <w:t>toda</w:t>
      </w:r>
      <w:r>
        <w:rPr>
          <w:color w:val="006A34"/>
          <w:spacing w:val="-6"/>
        </w:rPr>
        <w:t xml:space="preserve"> </w:t>
      </w:r>
      <w:r>
        <w:rPr>
          <w:color w:val="006A34"/>
        </w:rPr>
        <w:t>actividad</w:t>
      </w:r>
      <w:r>
        <w:rPr>
          <w:color w:val="006A34"/>
          <w:spacing w:val="-7"/>
        </w:rPr>
        <w:t xml:space="preserve"> </w:t>
      </w:r>
      <w:r>
        <w:rPr>
          <w:color w:val="006A34"/>
        </w:rPr>
        <w:t>humana).</w:t>
      </w:r>
      <w:r>
        <w:rPr>
          <w:color w:val="006A34"/>
          <w:spacing w:val="-7"/>
        </w:rPr>
        <w:t xml:space="preserve"> </w:t>
      </w:r>
      <w:r>
        <w:rPr>
          <w:color w:val="006A34"/>
        </w:rPr>
        <w:t>Además,</w:t>
      </w:r>
      <w:r>
        <w:rPr>
          <w:color w:val="006A34"/>
          <w:spacing w:val="-6"/>
        </w:rPr>
        <w:t xml:space="preserve"> </w:t>
      </w:r>
      <w:r>
        <w:rPr>
          <w:color w:val="006A34"/>
        </w:rPr>
        <w:t>algunos</w:t>
      </w:r>
      <w:r>
        <w:rPr>
          <w:color w:val="006A34"/>
          <w:spacing w:val="-7"/>
        </w:rPr>
        <w:t xml:space="preserve"> </w:t>
      </w:r>
      <w:r>
        <w:rPr>
          <w:color w:val="006A34"/>
        </w:rPr>
        <w:t>cementerios pueden</w:t>
      </w:r>
      <w:r>
        <w:rPr>
          <w:color w:val="006A34"/>
          <w:spacing w:val="-5"/>
        </w:rPr>
        <w:t xml:space="preserve"> </w:t>
      </w:r>
      <w:r>
        <w:rPr>
          <w:color w:val="006A34"/>
        </w:rPr>
        <w:t>ser</w:t>
      </w:r>
      <w:r>
        <w:rPr>
          <w:color w:val="006A34"/>
          <w:spacing w:val="-4"/>
        </w:rPr>
        <w:t xml:space="preserve"> </w:t>
      </w:r>
      <w:r>
        <w:rPr>
          <w:color w:val="006A34"/>
        </w:rPr>
        <w:t>un</w:t>
      </w:r>
      <w:r>
        <w:rPr>
          <w:color w:val="006A34"/>
          <w:spacing w:val="-4"/>
        </w:rPr>
        <w:t xml:space="preserve"> </w:t>
      </w:r>
      <w:r>
        <w:rPr>
          <w:color w:val="006A34"/>
        </w:rPr>
        <w:t>espacio</w:t>
      </w:r>
      <w:r>
        <w:rPr>
          <w:color w:val="006A34"/>
          <w:spacing w:val="-4"/>
        </w:rPr>
        <w:t xml:space="preserve"> </w:t>
      </w:r>
      <w:r>
        <w:rPr>
          <w:color w:val="006A34"/>
        </w:rPr>
        <w:t>de</w:t>
      </w:r>
      <w:r>
        <w:rPr>
          <w:color w:val="006A34"/>
          <w:spacing w:val="-4"/>
        </w:rPr>
        <w:t xml:space="preserve"> </w:t>
      </w:r>
      <w:r>
        <w:rPr>
          <w:color w:val="006A34"/>
        </w:rPr>
        <w:t>interés</w:t>
      </w:r>
      <w:r>
        <w:rPr>
          <w:color w:val="006A34"/>
          <w:spacing w:val="-4"/>
        </w:rPr>
        <w:t xml:space="preserve"> </w:t>
      </w:r>
      <w:r>
        <w:rPr>
          <w:color w:val="006A34"/>
        </w:rPr>
        <w:t>natural</w:t>
      </w:r>
      <w:r>
        <w:rPr>
          <w:color w:val="006A34"/>
          <w:spacing w:val="-4"/>
        </w:rPr>
        <w:t xml:space="preserve"> </w:t>
      </w:r>
      <w:r>
        <w:rPr>
          <w:color w:val="006A34"/>
        </w:rPr>
        <w:t>en</w:t>
      </w:r>
      <w:r>
        <w:rPr>
          <w:color w:val="006A34"/>
          <w:spacing w:val="-4"/>
        </w:rPr>
        <w:t xml:space="preserve"> </w:t>
      </w:r>
      <w:r>
        <w:rPr>
          <w:color w:val="006A34"/>
        </w:rPr>
        <w:t>sí</w:t>
      </w:r>
      <w:r>
        <w:rPr>
          <w:color w:val="006A34"/>
          <w:spacing w:val="-4"/>
        </w:rPr>
        <w:t xml:space="preserve"> </w:t>
      </w:r>
      <w:r>
        <w:rPr>
          <w:color w:val="006A34"/>
        </w:rPr>
        <w:t>mismos</w:t>
      </w:r>
      <w:r>
        <w:rPr>
          <w:color w:val="006A34"/>
          <w:spacing w:val="-4"/>
        </w:rPr>
        <w:t xml:space="preserve"> </w:t>
      </w:r>
      <w:r>
        <w:rPr>
          <w:color w:val="006A34"/>
        </w:rPr>
        <w:t>(aves,</w:t>
      </w:r>
      <w:r>
        <w:rPr>
          <w:color w:val="006A34"/>
          <w:spacing w:val="-4"/>
        </w:rPr>
        <w:t xml:space="preserve"> </w:t>
      </w:r>
      <w:r>
        <w:rPr>
          <w:color w:val="006A34"/>
        </w:rPr>
        <w:t>insectos</w:t>
      </w:r>
      <w:r>
        <w:rPr>
          <w:color w:val="006A34"/>
          <w:spacing w:val="-4"/>
        </w:rPr>
        <w:t xml:space="preserve"> </w:t>
      </w:r>
      <w:r>
        <w:rPr>
          <w:color w:val="006A34"/>
        </w:rPr>
        <w:t xml:space="preserve">endémicos, flora, pequeños mamíferos, </w:t>
      </w:r>
      <w:proofErr w:type="spellStart"/>
      <w:r>
        <w:rPr>
          <w:color w:val="006A34"/>
        </w:rPr>
        <w:t>etc</w:t>
      </w:r>
      <w:proofErr w:type="spellEnd"/>
      <w:r>
        <w:rPr>
          <w:color w:val="006A34"/>
        </w:rPr>
        <w:t xml:space="preserve">) y se ha demostrado que integrar la </w:t>
      </w:r>
      <w:r>
        <w:rPr>
          <w:color w:val="006A34"/>
          <w:spacing w:val="-3"/>
        </w:rPr>
        <w:t xml:space="preserve">gestión </w:t>
      </w:r>
      <w:r>
        <w:rPr>
          <w:color w:val="006A34"/>
        </w:rPr>
        <w:t>ambiental</w:t>
      </w:r>
      <w:r>
        <w:rPr>
          <w:color w:val="006A34"/>
          <w:spacing w:val="-11"/>
        </w:rPr>
        <w:t xml:space="preserve"> </w:t>
      </w:r>
      <w:r>
        <w:rPr>
          <w:color w:val="006A34"/>
        </w:rPr>
        <w:t>en</w:t>
      </w:r>
      <w:r>
        <w:rPr>
          <w:color w:val="006A34"/>
          <w:spacing w:val="-10"/>
        </w:rPr>
        <w:t xml:space="preserve"> </w:t>
      </w:r>
      <w:r>
        <w:rPr>
          <w:color w:val="006A34"/>
        </w:rPr>
        <w:t>los</w:t>
      </w:r>
      <w:r>
        <w:rPr>
          <w:color w:val="006A34"/>
          <w:spacing w:val="-11"/>
        </w:rPr>
        <w:t xml:space="preserve"> </w:t>
      </w:r>
      <w:r>
        <w:rPr>
          <w:color w:val="006A34"/>
        </w:rPr>
        <w:t>cementerios</w:t>
      </w:r>
      <w:r>
        <w:rPr>
          <w:color w:val="006A34"/>
          <w:spacing w:val="-10"/>
        </w:rPr>
        <w:t xml:space="preserve"> </w:t>
      </w:r>
      <w:r>
        <w:rPr>
          <w:color w:val="006A34"/>
        </w:rPr>
        <w:t>permite</w:t>
      </w:r>
      <w:r>
        <w:rPr>
          <w:color w:val="006A34"/>
          <w:spacing w:val="-10"/>
        </w:rPr>
        <w:t xml:space="preserve"> </w:t>
      </w:r>
      <w:r>
        <w:rPr>
          <w:color w:val="006A34"/>
        </w:rPr>
        <w:t>crear</w:t>
      </w:r>
      <w:r>
        <w:rPr>
          <w:color w:val="006A34"/>
          <w:spacing w:val="-11"/>
        </w:rPr>
        <w:t xml:space="preserve"> </w:t>
      </w:r>
      <w:r>
        <w:rPr>
          <w:color w:val="006A34"/>
        </w:rPr>
        <w:t>espacios</w:t>
      </w:r>
      <w:r>
        <w:rPr>
          <w:color w:val="006A34"/>
          <w:spacing w:val="-10"/>
        </w:rPr>
        <w:t xml:space="preserve"> </w:t>
      </w:r>
      <w:r>
        <w:rPr>
          <w:color w:val="006A34"/>
        </w:rPr>
        <w:t>atractivos</w:t>
      </w:r>
      <w:r>
        <w:rPr>
          <w:color w:val="006A34"/>
          <w:spacing w:val="-11"/>
        </w:rPr>
        <w:t xml:space="preserve"> </w:t>
      </w:r>
      <w:r>
        <w:rPr>
          <w:color w:val="006A34"/>
        </w:rPr>
        <w:t>para</w:t>
      </w:r>
      <w:r>
        <w:rPr>
          <w:color w:val="006A34"/>
          <w:spacing w:val="-10"/>
        </w:rPr>
        <w:t xml:space="preserve"> </w:t>
      </w:r>
      <w:r>
        <w:rPr>
          <w:color w:val="006A34"/>
        </w:rPr>
        <w:t>la</w:t>
      </w:r>
      <w:r>
        <w:rPr>
          <w:color w:val="006A34"/>
          <w:spacing w:val="-10"/>
        </w:rPr>
        <w:t xml:space="preserve"> </w:t>
      </w:r>
      <w:r>
        <w:rPr>
          <w:color w:val="006A34"/>
        </w:rPr>
        <w:t>ciudadanía. Este</w:t>
      </w:r>
      <w:r>
        <w:rPr>
          <w:color w:val="006A34"/>
          <w:spacing w:val="-10"/>
        </w:rPr>
        <w:t xml:space="preserve"> </w:t>
      </w:r>
      <w:r>
        <w:rPr>
          <w:color w:val="006A34"/>
        </w:rPr>
        <w:t>principio</w:t>
      </w:r>
      <w:r>
        <w:rPr>
          <w:color w:val="006A34"/>
          <w:spacing w:val="-10"/>
        </w:rPr>
        <w:t xml:space="preserve"> </w:t>
      </w:r>
      <w:r>
        <w:rPr>
          <w:color w:val="006A34"/>
        </w:rPr>
        <w:t>tiene</w:t>
      </w:r>
      <w:r>
        <w:rPr>
          <w:color w:val="006A34"/>
          <w:spacing w:val="-9"/>
        </w:rPr>
        <w:t xml:space="preserve"> </w:t>
      </w:r>
      <w:r>
        <w:rPr>
          <w:color w:val="006A34"/>
        </w:rPr>
        <w:t>especial</w:t>
      </w:r>
      <w:r>
        <w:rPr>
          <w:color w:val="006A34"/>
          <w:spacing w:val="-10"/>
        </w:rPr>
        <w:t xml:space="preserve"> </w:t>
      </w:r>
      <w:r>
        <w:rPr>
          <w:color w:val="006A34"/>
        </w:rPr>
        <w:t>relevancia</w:t>
      </w:r>
      <w:r>
        <w:rPr>
          <w:color w:val="006A34"/>
          <w:spacing w:val="-10"/>
        </w:rPr>
        <w:t xml:space="preserve"> </w:t>
      </w:r>
      <w:r>
        <w:rPr>
          <w:color w:val="006A34"/>
        </w:rPr>
        <w:t>en</w:t>
      </w:r>
      <w:r>
        <w:rPr>
          <w:color w:val="006A34"/>
          <w:spacing w:val="-9"/>
        </w:rPr>
        <w:t xml:space="preserve"> </w:t>
      </w:r>
      <w:r>
        <w:rPr>
          <w:color w:val="006A34"/>
        </w:rPr>
        <w:t>aspectos</w:t>
      </w:r>
      <w:r>
        <w:rPr>
          <w:color w:val="006A34"/>
          <w:spacing w:val="-10"/>
        </w:rPr>
        <w:t xml:space="preserve"> </w:t>
      </w:r>
      <w:r>
        <w:rPr>
          <w:color w:val="006A34"/>
        </w:rPr>
        <w:t>como:</w:t>
      </w:r>
      <w:r>
        <w:rPr>
          <w:color w:val="006A34"/>
          <w:spacing w:val="-10"/>
        </w:rPr>
        <w:t xml:space="preserve"> </w:t>
      </w:r>
      <w:r>
        <w:rPr>
          <w:color w:val="006A34"/>
        </w:rPr>
        <w:t>la</w:t>
      </w:r>
      <w:r>
        <w:rPr>
          <w:color w:val="006A34"/>
          <w:spacing w:val="-9"/>
        </w:rPr>
        <w:t xml:space="preserve"> </w:t>
      </w:r>
      <w:r>
        <w:rPr>
          <w:color w:val="006A34"/>
        </w:rPr>
        <w:t>prohibición</w:t>
      </w:r>
      <w:r>
        <w:rPr>
          <w:color w:val="006A34"/>
          <w:spacing w:val="-10"/>
        </w:rPr>
        <w:t xml:space="preserve"> </w:t>
      </w:r>
      <w:r>
        <w:rPr>
          <w:color w:val="006A34"/>
        </w:rPr>
        <w:t>de</w:t>
      </w:r>
      <w:r>
        <w:rPr>
          <w:color w:val="006A34"/>
          <w:spacing w:val="-10"/>
        </w:rPr>
        <w:t xml:space="preserve"> </w:t>
      </w:r>
      <w:r>
        <w:rPr>
          <w:color w:val="006A34"/>
          <w:spacing w:val="-3"/>
        </w:rPr>
        <w:t xml:space="preserve">ciertos </w:t>
      </w:r>
      <w:r>
        <w:rPr>
          <w:color w:val="006A34"/>
        </w:rPr>
        <w:t>productos químicos como insecticidas, el tratamiento adecuado de residuos, estudios de fauna y flora, el inventario de árboles u otros similares.</w:t>
      </w:r>
    </w:p>
    <w:p w:rsidR="0029013D" w:rsidRDefault="0029013D">
      <w:pPr>
        <w:pStyle w:val="Textoindependiente"/>
        <w:spacing w:before="3"/>
        <w:rPr>
          <w:sz w:val="18"/>
        </w:rPr>
      </w:pPr>
    </w:p>
    <w:p w:rsidR="0029013D" w:rsidRDefault="00864B83">
      <w:pPr>
        <w:pStyle w:val="Textoindependiente"/>
        <w:spacing w:before="1" w:line="273" w:lineRule="auto"/>
        <w:ind w:left="613" w:right="2399"/>
        <w:jc w:val="both"/>
      </w:pPr>
      <w:r>
        <w:rPr>
          <w:color w:val="006A34"/>
        </w:rPr>
        <w:t xml:space="preserve">Derechos de las personas usuarias (incluyendo el derecho a la información):    </w:t>
      </w:r>
      <w:r>
        <w:rPr>
          <w:color w:val="006A34"/>
          <w:spacing w:val="55"/>
        </w:rPr>
        <w:t xml:space="preserve"> </w:t>
      </w:r>
      <w:r>
        <w:rPr>
          <w:color w:val="006A34"/>
        </w:rPr>
        <w:t xml:space="preserve">se trata de una referencia explícita a los derechos como consumidores/as </w:t>
      </w:r>
      <w:r>
        <w:rPr>
          <w:color w:val="006A34"/>
          <w:spacing w:val="-17"/>
        </w:rPr>
        <w:t xml:space="preserve">y </w:t>
      </w:r>
      <w:r>
        <w:rPr>
          <w:color w:val="006A34"/>
        </w:rPr>
        <w:t>usuarios/as de la ciudadanía, puesto que los gestores de cementerios -en</w:t>
      </w:r>
      <w:r>
        <w:rPr>
          <w:color w:val="006A34"/>
          <w:spacing w:val="-29"/>
        </w:rPr>
        <w:t xml:space="preserve"> </w:t>
      </w:r>
      <w:r>
        <w:rPr>
          <w:color w:val="006A34"/>
          <w:spacing w:val="-3"/>
        </w:rPr>
        <w:t xml:space="preserve">algunas </w:t>
      </w:r>
      <w:r>
        <w:rPr>
          <w:color w:val="006A34"/>
        </w:rPr>
        <w:t xml:space="preserve">ocasiones- prestan servicios u ofrecen productos que convierte a la ciudadanía en consumidores y usuarios. En este caso, además de respetar la normativa </w:t>
      </w:r>
      <w:r>
        <w:rPr>
          <w:color w:val="006A34"/>
          <w:spacing w:val="-6"/>
        </w:rPr>
        <w:t xml:space="preserve">de </w:t>
      </w:r>
      <w:r>
        <w:rPr>
          <w:color w:val="006A34"/>
        </w:rPr>
        <w:t>consumo,</w:t>
      </w:r>
      <w:r>
        <w:rPr>
          <w:color w:val="006A34"/>
          <w:spacing w:val="-26"/>
        </w:rPr>
        <w:t xml:space="preserve"> </w:t>
      </w:r>
      <w:r>
        <w:rPr>
          <w:color w:val="006A34"/>
        </w:rPr>
        <w:t>debemos</w:t>
      </w:r>
      <w:r>
        <w:rPr>
          <w:color w:val="006A34"/>
          <w:spacing w:val="-26"/>
        </w:rPr>
        <w:t xml:space="preserve"> </w:t>
      </w:r>
      <w:r>
        <w:rPr>
          <w:color w:val="006A34"/>
        </w:rPr>
        <w:t>prestar</w:t>
      </w:r>
      <w:r>
        <w:rPr>
          <w:color w:val="006A34"/>
          <w:spacing w:val="-26"/>
        </w:rPr>
        <w:t xml:space="preserve"> </w:t>
      </w:r>
      <w:r>
        <w:rPr>
          <w:color w:val="006A34"/>
        </w:rPr>
        <w:t>especial</w:t>
      </w:r>
      <w:r>
        <w:rPr>
          <w:color w:val="006A34"/>
          <w:spacing w:val="-26"/>
        </w:rPr>
        <w:t xml:space="preserve"> </w:t>
      </w:r>
      <w:r>
        <w:rPr>
          <w:color w:val="006A34"/>
        </w:rPr>
        <w:t>atención</w:t>
      </w:r>
      <w:r>
        <w:rPr>
          <w:color w:val="006A34"/>
          <w:spacing w:val="-26"/>
        </w:rPr>
        <w:t xml:space="preserve"> </w:t>
      </w:r>
      <w:r>
        <w:rPr>
          <w:color w:val="006A34"/>
        </w:rPr>
        <w:t>en</w:t>
      </w:r>
      <w:r>
        <w:rPr>
          <w:color w:val="006A34"/>
          <w:spacing w:val="-26"/>
        </w:rPr>
        <w:t xml:space="preserve"> </w:t>
      </w:r>
      <w:r>
        <w:rPr>
          <w:color w:val="006A34"/>
        </w:rPr>
        <w:t>respetar</w:t>
      </w:r>
      <w:r>
        <w:rPr>
          <w:color w:val="006A34"/>
          <w:spacing w:val="-26"/>
        </w:rPr>
        <w:t xml:space="preserve"> </w:t>
      </w:r>
      <w:r>
        <w:rPr>
          <w:color w:val="006A34"/>
        </w:rPr>
        <w:t>el</w:t>
      </w:r>
      <w:r>
        <w:rPr>
          <w:color w:val="006A34"/>
          <w:spacing w:val="-26"/>
        </w:rPr>
        <w:t xml:space="preserve"> </w:t>
      </w:r>
      <w:r>
        <w:rPr>
          <w:color w:val="006A34"/>
        </w:rPr>
        <w:t>derecho</w:t>
      </w:r>
      <w:r>
        <w:rPr>
          <w:color w:val="006A34"/>
          <w:spacing w:val="-26"/>
        </w:rPr>
        <w:t xml:space="preserve"> </w:t>
      </w:r>
      <w:r>
        <w:rPr>
          <w:color w:val="006A34"/>
        </w:rPr>
        <w:t>de</w:t>
      </w:r>
      <w:r>
        <w:rPr>
          <w:color w:val="006A34"/>
          <w:spacing w:val="-26"/>
        </w:rPr>
        <w:t xml:space="preserve"> </w:t>
      </w:r>
      <w:r>
        <w:rPr>
          <w:color w:val="006A34"/>
          <w:spacing w:val="-2"/>
        </w:rPr>
        <w:t xml:space="preserve">información. </w:t>
      </w:r>
      <w:r>
        <w:rPr>
          <w:color w:val="006A34"/>
        </w:rPr>
        <w:t xml:space="preserve">A la hora de informar sobre servicios y productos disponibles, se debe informar acerca de todos ellos (de todas las gamas y precios) y de sus características. Asimismo, debemos facilitar presupuestos detalladas. Por ejemplo, indicando </w:t>
      </w:r>
      <w:r>
        <w:rPr>
          <w:color w:val="006A34"/>
          <w:spacing w:val="-6"/>
        </w:rPr>
        <w:t xml:space="preserve">qué </w:t>
      </w:r>
      <w:r>
        <w:rPr>
          <w:color w:val="006A34"/>
        </w:rPr>
        <w:t>productos</w:t>
      </w:r>
      <w:r>
        <w:rPr>
          <w:color w:val="006A34"/>
          <w:spacing w:val="-18"/>
        </w:rPr>
        <w:t xml:space="preserve"> </w:t>
      </w:r>
      <w:r>
        <w:rPr>
          <w:color w:val="006A34"/>
        </w:rPr>
        <w:t>y</w:t>
      </w:r>
      <w:r>
        <w:rPr>
          <w:color w:val="006A34"/>
          <w:spacing w:val="-18"/>
        </w:rPr>
        <w:t xml:space="preserve"> </w:t>
      </w:r>
      <w:r>
        <w:rPr>
          <w:color w:val="006A34"/>
        </w:rPr>
        <w:t>servicios</w:t>
      </w:r>
      <w:r>
        <w:rPr>
          <w:color w:val="006A34"/>
          <w:spacing w:val="-18"/>
        </w:rPr>
        <w:t xml:space="preserve"> </w:t>
      </w:r>
      <w:r>
        <w:rPr>
          <w:color w:val="006A34"/>
        </w:rPr>
        <w:t>son</w:t>
      </w:r>
      <w:r>
        <w:rPr>
          <w:color w:val="006A34"/>
          <w:spacing w:val="-18"/>
        </w:rPr>
        <w:t xml:space="preserve"> </w:t>
      </w:r>
      <w:r>
        <w:rPr>
          <w:color w:val="006A34"/>
        </w:rPr>
        <w:t>de</w:t>
      </w:r>
      <w:r>
        <w:rPr>
          <w:color w:val="006A34"/>
          <w:spacing w:val="-18"/>
        </w:rPr>
        <w:t xml:space="preserve"> </w:t>
      </w:r>
      <w:r>
        <w:rPr>
          <w:color w:val="006A34"/>
        </w:rPr>
        <w:t>recepción</w:t>
      </w:r>
      <w:r>
        <w:rPr>
          <w:color w:val="006A34"/>
          <w:spacing w:val="-18"/>
        </w:rPr>
        <w:t xml:space="preserve"> </w:t>
      </w:r>
      <w:r>
        <w:rPr>
          <w:color w:val="006A34"/>
        </w:rPr>
        <w:t>obligatoria</w:t>
      </w:r>
      <w:r>
        <w:rPr>
          <w:color w:val="006A34"/>
          <w:spacing w:val="-18"/>
        </w:rPr>
        <w:t xml:space="preserve"> </w:t>
      </w:r>
      <w:r>
        <w:rPr>
          <w:color w:val="006A34"/>
        </w:rPr>
        <w:t>y</w:t>
      </w:r>
      <w:r>
        <w:rPr>
          <w:color w:val="006A34"/>
          <w:spacing w:val="-18"/>
        </w:rPr>
        <w:t xml:space="preserve"> </w:t>
      </w:r>
      <w:r>
        <w:rPr>
          <w:color w:val="006A34"/>
        </w:rPr>
        <w:t>cuáles</w:t>
      </w:r>
      <w:r>
        <w:rPr>
          <w:color w:val="006A34"/>
          <w:spacing w:val="-18"/>
        </w:rPr>
        <w:t xml:space="preserve"> </w:t>
      </w:r>
      <w:r>
        <w:rPr>
          <w:color w:val="006A34"/>
        </w:rPr>
        <w:t>de</w:t>
      </w:r>
      <w:r>
        <w:rPr>
          <w:color w:val="006A34"/>
          <w:spacing w:val="-18"/>
        </w:rPr>
        <w:t xml:space="preserve"> </w:t>
      </w:r>
      <w:r>
        <w:rPr>
          <w:color w:val="006A34"/>
        </w:rPr>
        <w:t>recepción</w:t>
      </w:r>
      <w:r>
        <w:rPr>
          <w:color w:val="006A34"/>
          <w:spacing w:val="-18"/>
        </w:rPr>
        <w:t xml:space="preserve"> </w:t>
      </w:r>
      <w:r>
        <w:rPr>
          <w:color w:val="006A34"/>
        </w:rPr>
        <w:t>voluntaria.</w:t>
      </w:r>
    </w:p>
    <w:p w:rsidR="0029013D" w:rsidRDefault="0029013D">
      <w:pPr>
        <w:pStyle w:val="Textoindependiente"/>
        <w:spacing w:before="3"/>
        <w:rPr>
          <w:sz w:val="18"/>
        </w:rPr>
      </w:pPr>
    </w:p>
    <w:p w:rsidR="0029013D" w:rsidRDefault="00864B83">
      <w:pPr>
        <w:pStyle w:val="Textoindependiente"/>
        <w:spacing w:line="273" w:lineRule="auto"/>
        <w:ind w:left="613" w:right="2399"/>
        <w:jc w:val="both"/>
      </w:pPr>
      <w:r>
        <w:rPr>
          <w:color w:val="006A34"/>
        </w:rPr>
        <w:t>Libertad</w:t>
      </w:r>
      <w:r>
        <w:rPr>
          <w:color w:val="006A34"/>
          <w:spacing w:val="-19"/>
        </w:rPr>
        <w:t xml:space="preserve"> </w:t>
      </w:r>
      <w:r>
        <w:rPr>
          <w:color w:val="006A34"/>
        </w:rPr>
        <w:t>ideológica,</w:t>
      </w:r>
      <w:r>
        <w:rPr>
          <w:color w:val="006A34"/>
          <w:spacing w:val="-18"/>
        </w:rPr>
        <w:t xml:space="preserve"> </w:t>
      </w:r>
      <w:r>
        <w:rPr>
          <w:color w:val="006A34"/>
        </w:rPr>
        <w:t>religiosa</w:t>
      </w:r>
      <w:r>
        <w:rPr>
          <w:color w:val="006A34"/>
          <w:spacing w:val="-18"/>
        </w:rPr>
        <w:t xml:space="preserve"> </w:t>
      </w:r>
      <w:r>
        <w:rPr>
          <w:color w:val="006A34"/>
        </w:rPr>
        <w:t>y</w:t>
      </w:r>
      <w:r>
        <w:rPr>
          <w:color w:val="006A34"/>
          <w:spacing w:val="-18"/>
        </w:rPr>
        <w:t xml:space="preserve"> </w:t>
      </w:r>
      <w:r>
        <w:rPr>
          <w:color w:val="006A34"/>
        </w:rPr>
        <w:t>de</w:t>
      </w:r>
      <w:r>
        <w:rPr>
          <w:color w:val="006A34"/>
          <w:spacing w:val="-19"/>
        </w:rPr>
        <w:t xml:space="preserve"> </w:t>
      </w:r>
      <w:r>
        <w:rPr>
          <w:color w:val="006A34"/>
        </w:rPr>
        <w:t>culto:</w:t>
      </w:r>
      <w:r>
        <w:rPr>
          <w:color w:val="006A34"/>
          <w:spacing w:val="-18"/>
        </w:rPr>
        <w:t xml:space="preserve"> </w:t>
      </w:r>
      <w:r>
        <w:rPr>
          <w:color w:val="006A34"/>
        </w:rPr>
        <w:t>a</w:t>
      </w:r>
      <w:r>
        <w:rPr>
          <w:color w:val="006A34"/>
          <w:spacing w:val="-18"/>
        </w:rPr>
        <w:t xml:space="preserve"> </w:t>
      </w:r>
      <w:r>
        <w:rPr>
          <w:color w:val="006A34"/>
        </w:rPr>
        <w:t>lo</w:t>
      </w:r>
      <w:r>
        <w:rPr>
          <w:color w:val="006A34"/>
          <w:spacing w:val="-18"/>
        </w:rPr>
        <w:t xml:space="preserve"> </w:t>
      </w:r>
      <w:r>
        <w:rPr>
          <w:color w:val="006A34"/>
        </w:rPr>
        <w:t>largo</w:t>
      </w:r>
      <w:r>
        <w:rPr>
          <w:color w:val="006A34"/>
          <w:spacing w:val="-19"/>
        </w:rPr>
        <w:t xml:space="preserve"> </w:t>
      </w:r>
      <w:r>
        <w:rPr>
          <w:color w:val="006A34"/>
        </w:rPr>
        <w:t>de</w:t>
      </w:r>
      <w:r>
        <w:rPr>
          <w:color w:val="006A34"/>
          <w:spacing w:val="-18"/>
        </w:rPr>
        <w:t xml:space="preserve"> </w:t>
      </w:r>
      <w:r>
        <w:rPr>
          <w:color w:val="006A34"/>
        </w:rPr>
        <w:t>esta</w:t>
      </w:r>
      <w:r>
        <w:rPr>
          <w:color w:val="006A34"/>
          <w:spacing w:val="-18"/>
        </w:rPr>
        <w:t xml:space="preserve"> </w:t>
      </w:r>
      <w:r>
        <w:rPr>
          <w:color w:val="006A34"/>
        </w:rPr>
        <w:t>propuesta</w:t>
      </w:r>
      <w:r>
        <w:rPr>
          <w:color w:val="006A34"/>
          <w:spacing w:val="-18"/>
        </w:rPr>
        <w:t xml:space="preserve"> </w:t>
      </w:r>
      <w:r>
        <w:rPr>
          <w:color w:val="006A34"/>
        </w:rPr>
        <w:t>de</w:t>
      </w:r>
      <w:r>
        <w:rPr>
          <w:color w:val="006A34"/>
          <w:spacing w:val="-19"/>
        </w:rPr>
        <w:t xml:space="preserve"> </w:t>
      </w:r>
      <w:r>
        <w:rPr>
          <w:color w:val="006A34"/>
        </w:rPr>
        <w:t>Reglamento veremos</w:t>
      </w:r>
      <w:r>
        <w:rPr>
          <w:color w:val="006A34"/>
          <w:spacing w:val="-28"/>
        </w:rPr>
        <w:t xml:space="preserve"> </w:t>
      </w:r>
      <w:r>
        <w:rPr>
          <w:color w:val="006A34"/>
        </w:rPr>
        <w:t>nuevas</w:t>
      </w:r>
      <w:r>
        <w:rPr>
          <w:color w:val="006A34"/>
          <w:spacing w:val="-27"/>
        </w:rPr>
        <w:t xml:space="preserve"> </w:t>
      </w:r>
      <w:r>
        <w:rPr>
          <w:color w:val="006A34"/>
        </w:rPr>
        <w:t>menciones</w:t>
      </w:r>
      <w:r>
        <w:rPr>
          <w:color w:val="006A34"/>
          <w:spacing w:val="-27"/>
        </w:rPr>
        <w:t xml:space="preserve"> </w:t>
      </w:r>
      <w:r>
        <w:rPr>
          <w:color w:val="006A34"/>
        </w:rPr>
        <w:t>a</w:t>
      </w:r>
      <w:r>
        <w:rPr>
          <w:color w:val="006A34"/>
          <w:spacing w:val="-27"/>
        </w:rPr>
        <w:t xml:space="preserve"> </w:t>
      </w:r>
      <w:r>
        <w:rPr>
          <w:color w:val="006A34"/>
        </w:rPr>
        <w:t>este</w:t>
      </w:r>
      <w:r>
        <w:rPr>
          <w:color w:val="006A34"/>
          <w:spacing w:val="-27"/>
        </w:rPr>
        <w:t xml:space="preserve"> </w:t>
      </w:r>
      <w:r>
        <w:rPr>
          <w:color w:val="006A34"/>
        </w:rPr>
        <w:t>derecho</w:t>
      </w:r>
      <w:r>
        <w:rPr>
          <w:color w:val="006A34"/>
          <w:spacing w:val="-27"/>
        </w:rPr>
        <w:t xml:space="preserve"> </w:t>
      </w:r>
      <w:r>
        <w:rPr>
          <w:color w:val="006A34"/>
        </w:rPr>
        <w:t>fundamental</w:t>
      </w:r>
      <w:r>
        <w:rPr>
          <w:color w:val="006A34"/>
          <w:spacing w:val="-27"/>
        </w:rPr>
        <w:t xml:space="preserve"> </w:t>
      </w:r>
      <w:r>
        <w:rPr>
          <w:color w:val="006A34"/>
        </w:rPr>
        <w:t>protegido</w:t>
      </w:r>
      <w:r>
        <w:rPr>
          <w:color w:val="006A34"/>
          <w:spacing w:val="-27"/>
        </w:rPr>
        <w:t xml:space="preserve"> </w:t>
      </w:r>
      <w:r>
        <w:rPr>
          <w:color w:val="006A34"/>
        </w:rPr>
        <w:t>en</w:t>
      </w:r>
      <w:r>
        <w:rPr>
          <w:color w:val="006A34"/>
          <w:spacing w:val="-27"/>
        </w:rPr>
        <w:t xml:space="preserve"> </w:t>
      </w:r>
      <w:r>
        <w:rPr>
          <w:color w:val="006A34"/>
        </w:rPr>
        <w:t>la</w:t>
      </w:r>
      <w:r>
        <w:rPr>
          <w:color w:val="006A34"/>
          <w:spacing w:val="-27"/>
        </w:rPr>
        <w:t xml:space="preserve"> </w:t>
      </w:r>
      <w:r>
        <w:rPr>
          <w:color w:val="006A34"/>
          <w:spacing w:val="-2"/>
        </w:rPr>
        <w:t xml:space="preserve">Constitución </w:t>
      </w:r>
      <w:r>
        <w:rPr>
          <w:color w:val="006A34"/>
        </w:rPr>
        <w:t>Española</w:t>
      </w:r>
      <w:r>
        <w:rPr>
          <w:color w:val="006A34"/>
          <w:spacing w:val="-10"/>
        </w:rPr>
        <w:t xml:space="preserve"> </w:t>
      </w:r>
      <w:r>
        <w:rPr>
          <w:color w:val="006A34"/>
        </w:rPr>
        <w:t>de</w:t>
      </w:r>
      <w:r>
        <w:rPr>
          <w:color w:val="006A34"/>
          <w:spacing w:val="-10"/>
        </w:rPr>
        <w:t xml:space="preserve"> </w:t>
      </w:r>
      <w:r>
        <w:rPr>
          <w:color w:val="006A34"/>
        </w:rPr>
        <w:t>1978,</w:t>
      </w:r>
      <w:r>
        <w:rPr>
          <w:color w:val="006A34"/>
          <w:spacing w:val="-10"/>
        </w:rPr>
        <w:t xml:space="preserve"> </w:t>
      </w:r>
      <w:r>
        <w:rPr>
          <w:color w:val="006A34"/>
        </w:rPr>
        <w:t>así</w:t>
      </w:r>
      <w:r>
        <w:rPr>
          <w:color w:val="006A34"/>
          <w:spacing w:val="-10"/>
        </w:rPr>
        <w:t xml:space="preserve"> </w:t>
      </w:r>
      <w:r>
        <w:rPr>
          <w:color w:val="006A34"/>
        </w:rPr>
        <w:t>como</w:t>
      </w:r>
      <w:r>
        <w:rPr>
          <w:color w:val="006A34"/>
          <w:spacing w:val="-10"/>
        </w:rPr>
        <w:t xml:space="preserve"> </w:t>
      </w:r>
      <w:r>
        <w:rPr>
          <w:color w:val="006A34"/>
        </w:rPr>
        <w:t>en</w:t>
      </w:r>
      <w:r>
        <w:rPr>
          <w:color w:val="006A34"/>
          <w:spacing w:val="-10"/>
        </w:rPr>
        <w:t xml:space="preserve"> </w:t>
      </w:r>
      <w:r>
        <w:rPr>
          <w:color w:val="006A34"/>
        </w:rPr>
        <w:t>los</w:t>
      </w:r>
      <w:r>
        <w:rPr>
          <w:color w:val="006A34"/>
          <w:spacing w:val="-10"/>
        </w:rPr>
        <w:t xml:space="preserve"> </w:t>
      </w:r>
      <w:r>
        <w:rPr>
          <w:color w:val="006A34"/>
        </w:rPr>
        <w:t>tratados</w:t>
      </w:r>
      <w:r>
        <w:rPr>
          <w:color w:val="006A34"/>
          <w:spacing w:val="-10"/>
        </w:rPr>
        <w:t xml:space="preserve"> </w:t>
      </w:r>
      <w:r>
        <w:rPr>
          <w:color w:val="006A34"/>
        </w:rPr>
        <w:t>internacionales</w:t>
      </w:r>
      <w:r>
        <w:rPr>
          <w:color w:val="006A34"/>
          <w:spacing w:val="-10"/>
        </w:rPr>
        <w:t xml:space="preserve"> </w:t>
      </w:r>
      <w:r>
        <w:rPr>
          <w:color w:val="006A34"/>
        </w:rPr>
        <w:t>aplicables</w:t>
      </w:r>
      <w:r>
        <w:rPr>
          <w:color w:val="006A34"/>
          <w:spacing w:val="-10"/>
        </w:rPr>
        <w:t xml:space="preserve"> </w:t>
      </w:r>
      <w:r>
        <w:rPr>
          <w:color w:val="006A34"/>
        </w:rPr>
        <w:t>en</w:t>
      </w:r>
      <w:r>
        <w:rPr>
          <w:color w:val="006A34"/>
          <w:spacing w:val="-10"/>
        </w:rPr>
        <w:t xml:space="preserve"> </w:t>
      </w:r>
      <w:r>
        <w:rPr>
          <w:color w:val="006A34"/>
        </w:rPr>
        <w:t>el</w:t>
      </w:r>
      <w:r>
        <w:rPr>
          <w:color w:val="006A34"/>
          <w:spacing w:val="-10"/>
        </w:rPr>
        <w:t xml:space="preserve"> </w:t>
      </w:r>
      <w:r>
        <w:rPr>
          <w:color w:val="006A34"/>
        </w:rPr>
        <w:t xml:space="preserve">Estado y que, respecto de la libertad religiosa y de culto, está desarrollado en la </w:t>
      </w:r>
      <w:r>
        <w:rPr>
          <w:color w:val="006A34"/>
          <w:spacing w:val="-6"/>
        </w:rPr>
        <w:t xml:space="preserve">Ley </w:t>
      </w:r>
      <w:r>
        <w:rPr>
          <w:color w:val="006A34"/>
        </w:rPr>
        <w:t>Orgánica 7/1980, de Libertad religiosa, que incluye, dentro del contenido</w:t>
      </w:r>
      <w:r>
        <w:rPr>
          <w:color w:val="006A34"/>
          <w:spacing w:val="7"/>
        </w:rPr>
        <w:t xml:space="preserve"> </w:t>
      </w:r>
      <w:r>
        <w:rPr>
          <w:color w:val="006A34"/>
          <w:spacing w:val="-3"/>
        </w:rPr>
        <w:t>esencial</w:t>
      </w:r>
    </w:p>
    <w:p w:rsidR="0029013D" w:rsidRDefault="0029013D">
      <w:pPr>
        <w:spacing w:line="273" w:lineRule="auto"/>
        <w:jc w:val="both"/>
        <w:sectPr w:rsidR="0029013D">
          <w:footerReference w:type="even" r:id="rId39"/>
          <w:footerReference w:type="default" r:id="rId40"/>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006A34"/>
        </w:rPr>
        <w:lastRenderedPageBreak/>
        <w:t>del mismo, el derecho a “recibir sepultura digna sin discriminación por motivos religiosos”.</w:t>
      </w:r>
      <w:r>
        <w:rPr>
          <w:color w:val="006A34"/>
          <w:spacing w:val="-7"/>
        </w:rPr>
        <w:t xml:space="preserve"> </w:t>
      </w:r>
      <w:r>
        <w:rPr>
          <w:color w:val="006A34"/>
        </w:rPr>
        <w:t>Este</w:t>
      </w:r>
      <w:r>
        <w:rPr>
          <w:color w:val="006A34"/>
          <w:spacing w:val="-7"/>
        </w:rPr>
        <w:t xml:space="preserve"> </w:t>
      </w:r>
      <w:r>
        <w:rPr>
          <w:color w:val="006A34"/>
        </w:rPr>
        <w:t>principio</w:t>
      </w:r>
      <w:r>
        <w:rPr>
          <w:color w:val="006A34"/>
          <w:spacing w:val="-7"/>
        </w:rPr>
        <w:t xml:space="preserve"> </w:t>
      </w:r>
      <w:r>
        <w:rPr>
          <w:color w:val="006A34"/>
        </w:rPr>
        <w:t>implica</w:t>
      </w:r>
      <w:r>
        <w:rPr>
          <w:color w:val="006A34"/>
          <w:spacing w:val="-7"/>
        </w:rPr>
        <w:t xml:space="preserve"> </w:t>
      </w:r>
      <w:r>
        <w:rPr>
          <w:color w:val="006A34"/>
        </w:rPr>
        <w:t>que</w:t>
      </w:r>
      <w:r>
        <w:rPr>
          <w:color w:val="006A34"/>
          <w:spacing w:val="-7"/>
        </w:rPr>
        <w:t xml:space="preserve"> </w:t>
      </w:r>
      <w:r>
        <w:rPr>
          <w:color w:val="006A34"/>
        </w:rPr>
        <w:t>debemos</w:t>
      </w:r>
      <w:r>
        <w:rPr>
          <w:color w:val="006A34"/>
          <w:spacing w:val="-7"/>
        </w:rPr>
        <w:t xml:space="preserve"> </w:t>
      </w:r>
      <w:r>
        <w:rPr>
          <w:color w:val="006A34"/>
        </w:rPr>
        <w:t>tener</w:t>
      </w:r>
      <w:r>
        <w:rPr>
          <w:color w:val="006A34"/>
          <w:spacing w:val="-7"/>
        </w:rPr>
        <w:t xml:space="preserve"> </w:t>
      </w:r>
      <w:r>
        <w:rPr>
          <w:color w:val="006A34"/>
        </w:rPr>
        <w:t>en</w:t>
      </w:r>
      <w:r>
        <w:rPr>
          <w:color w:val="006A34"/>
          <w:spacing w:val="-7"/>
        </w:rPr>
        <w:t xml:space="preserve"> </w:t>
      </w:r>
      <w:r>
        <w:rPr>
          <w:color w:val="006A34"/>
        </w:rPr>
        <w:t>cuenta</w:t>
      </w:r>
      <w:r>
        <w:rPr>
          <w:color w:val="006A34"/>
          <w:spacing w:val="-7"/>
        </w:rPr>
        <w:t xml:space="preserve"> </w:t>
      </w:r>
      <w:r>
        <w:rPr>
          <w:color w:val="006A34"/>
        </w:rPr>
        <w:t>a</w:t>
      </w:r>
      <w:r>
        <w:rPr>
          <w:color w:val="006A34"/>
          <w:spacing w:val="-7"/>
        </w:rPr>
        <w:t xml:space="preserve"> </w:t>
      </w:r>
      <w:r>
        <w:rPr>
          <w:color w:val="006A34"/>
        </w:rPr>
        <w:t>la</w:t>
      </w:r>
      <w:r>
        <w:rPr>
          <w:color w:val="006A34"/>
          <w:spacing w:val="-7"/>
        </w:rPr>
        <w:t xml:space="preserve"> </w:t>
      </w:r>
      <w:r>
        <w:rPr>
          <w:color w:val="006A34"/>
        </w:rPr>
        <w:t>ciudadanía</w:t>
      </w:r>
      <w:r>
        <w:rPr>
          <w:color w:val="006A34"/>
          <w:spacing w:val="-7"/>
        </w:rPr>
        <w:t xml:space="preserve"> </w:t>
      </w:r>
      <w:r>
        <w:rPr>
          <w:color w:val="006A34"/>
        </w:rPr>
        <w:t>de cualquier</w:t>
      </w:r>
      <w:r>
        <w:rPr>
          <w:color w:val="006A34"/>
          <w:spacing w:val="-17"/>
        </w:rPr>
        <w:t xml:space="preserve"> </w:t>
      </w:r>
      <w:r>
        <w:rPr>
          <w:color w:val="006A34"/>
        </w:rPr>
        <w:t>creencia</w:t>
      </w:r>
      <w:r>
        <w:rPr>
          <w:color w:val="006A34"/>
          <w:spacing w:val="-17"/>
        </w:rPr>
        <w:t xml:space="preserve"> </w:t>
      </w:r>
      <w:r>
        <w:rPr>
          <w:color w:val="006A34"/>
        </w:rPr>
        <w:t>sea</w:t>
      </w:r>
      <w:r>
        <w:rPr>
          <w:color w:val="006A34"/>
          <w:spacing w:val="-17"/>
        </w:rPr>
        <w:t xml:space="preserve"> </w:t>
      </w:r>
      <w:r>
        <w:rPr>
          <w:color w:val="006A34"/>
        </w:rPr>
        <w:t>o</w:t>
      </w:r>
      <w:r>
        <w:rPr>
          <w:color w:val="006A34"/>
          <w:spacing w:val="-17"/>
        </w:rPr>
        <w:t xml:space="preserve"> </w:t>
      </w:r>
      <w:r>
        <w:rPr>
          <w:color w:val="006A34"/>
        </w:rPr>
        <w:t>no</w:t>
      </w:r>
      <w:r>
        <w:rPr>
          <w:color w:val="006A34"/>
          <w:spacing w:val="-17"/>
        </w:rPr>
        <w:t xml:space="preserve"> </w:t>
      </w:r>
      <w:r>
        <w:rPr>
          <w:color w:val="006A34"/>
        </w:rPr>
        <w:t>religiosa.</w:t>
      </w:r>
      <w:r>
        <w:rPr>
          <w:color w:val="006A34"/>
          <w:spacing w:val="-17"/>
        </w:rPr>
        <w:t xml:space="preserve"> </w:t>
      </w:r>
      <w:r>
        <w:rPr>
          <w:color w:val="006A34"/>
        </w:rPr>
        <w:t>Mas</w:t>
      </w:r>
      <w:r>
        <w:rPr>
          <w:color w:val="006A34"/>
          <w:spacing w:val="-17"/>
        </w:rPr>
        <w:t xml:space="preserve"> </w:t>
      </w:r>
      <w:r>
        <w:rPr>
          <w:color w:val="006A34"/>
        </w:rPr>
        <w:t>adelante,</w:t>
      </w:r>
      <w:r>
        <w:rPr>
          <w:color w:val="006A34"/>
          <w:spacing w:val="-17"/>
        </w:rPr>
        <w:t xml:space="preserve"> </w:t>
      </w:r>
      <w:r>
        <w:rPr>
          <w:color w:val="006A34"/>
        </w:rPr>
        <w:t>se</w:t>
      </w:r>
      <w:r>
        <w:rPr>
          <w:color w:val="006A34"/>
          <w:spacing w:val="-17"/>
        </w:rPr>
        <w:t xml:space="preserve"> </w:t>
      </w:r>
      <w:r>
        <w:rPr>
          <w:color w:val="006A34"/>
        </w:rPr>
        <w:t>concretan</w:t>
      </w:r>
      <w:r>
        <w:rPr>
          <w:color w:val="006A34"/>
          <w:spacing w:val="-17"/>
        </w:rPr>
        <w:t xml:space="preserve"> </w:t>
      </w:r>
      <w:r>
        <w:rPr>
          <w:color w:val="006A34"/>
        </w:rPr>
        <w:t>algunos</w:t>
      </w:r>
      <w:r>
        <w:rPr>
          <w:color w:val="006A34"/>
          <w:spacing w:val="-17"/>
        </w:rPr>
        <w:t xml:space="preserve"> </w:t>
      </w:r>
      <w:r>
        <w:rPr>
          <w:color w:val="006A34"/>
        </w:rPr>
        <w:t xml:space="preserve">aspectos del ejercicio de este derecho en el ámbito funerario en un marco de igualdad </w:t>
      </w:r>
      <w:r>
        <w:rPr>
          <w:color w:val="006A34"/>
          <w:spacing w:val="-5"/>
        </w:rPr>
        <w:t xml:space="preserve">que </w:t>
      </w:r>
      <w:r>
        <w:rPr>
          <w:color w:val="006A34"/>
        </w:rPr>
        <w:t xml:space="preserve">permita a todas las personas vivir conforme a sus creencias, y hacerlo también </w:t>
      </w:r>
      <w:r>
        <w:rPr>
          <w:color w:val="006A34"/>
          <w:spacing w:val="-8"/>
        </w:rPr>
        <w:t xml:space="preserve">en </w:t>
      </w:r>
      <w:r>
        <w:rPr>
          <w:color w:val="006A34"/>
        </w:rPr>
        <w:t xml:space="preserve">el momento de su defunción y acerca del destino final de sus restos. Promover </w:t>
      </w:r>
      <w:r>
        <w:rPr>
          <w:color w:val="006A34"/>
          <w:spacing w:val="-5"/>
        </w:rPr>
        <w:t xml:space="preserve">las </w:t>
      </w:r>
      <w:r>
        <w:rPr>
          <w:color w:val="006A34"/>
        </w:rPr>
        <w:t>condiciones para hacerlo posible no pude interpretarse como un privilegio sino como</w:t>
      </w:r>
      <w:r>
        <w:rPr>
          <w:color w:val="006A34"/>
          <w:spacing w:val="15"/>
        </w:rPr>
        <w:t xml:space="preserve"> </w:t>
      </w:r>
      <w:r>
        <w:rPr>
          <w:color w:val="006A34"/>
        </w:rPr>
        <w:t>el</w:t>
      </w:r>
      <w:r>
        <w:rPr>
          <w:color w:val="006A34"/>
          <w:spacing w:val="15"/>
        </w:rPr>
        <w:t xml:space="preserve"> </w:t>
      </w:r>
      <w:r>
        <w:rPr>
          <w:color w:val="006A34"/>
        </w:rPr>
        <w:t>cumplimiento</w:t>
      </w:r>
      <w:r>
        <w:rPr>
          <w:color w:val="006A34"/>
          <w:spacing w:val="15"/>
        </w:rPr>
        <w:t xml:space="preserve"> </w:t>
      </w:r>
      <w:r>
        <w:rPr>
          <w:color w:val="006A34"/>
        </w:rPr>
        <w:t>del</w:t>
      </w:r>
      <w:r>
        <w:rPr>
          <w:color w:val="006A34"/>
          <w:spacing w:val="15"/>
        </w:rPr>
        <w:t xml:space="preserve"> </w:t>
      </w:r>
      <w:r>
        <w:rPr>
          <w:color w:val="006A34"/>
        </w:rPr>
        <w:t>mandato</w:t>
      </w:r>
      <w:r>
        <w:rPr>
          <w:color w:val="006A34"/>
          <w:spacing w:val="15"/>
        </w:rPr>
        <w:t xml:space="preserve"> </w:t>
      </w:r>
      <w:r>
        <w:rPr>
          <w:color w:val="006A34"/>
        </w:rPr>
        <w:t>dirigido</w:t>
      </w:r>
      <w:r>
        <w:rPr>
          <w:color w:val="006A34"/>
          <w:spacing w:val="15"/>
        </w:rPr>
        <w:t xml:space="preserve"> </w:t>
      </w:r>
      <w:r>
        <w:rPr>
          <w:color w:val="006A34"/>
        </w:rPr>
        <w:t>a</w:t>
      </w:r>
      <w:r>
        <w:rPr>
          <w:color w:val="006A34"/>
          <w:spacing w:val="15"/>
        </w:rPr>
        <w:t xml:space="preserve"> </w:t>
      </w:r>
      <w:r>
        <w:rPr>
          <w:color w:val="006A34"/>
        </w:rPr>
        <w:t>los</w:t>
      </w:r>
      <w:r>
        <w:rPr>
          <w:color w:val="006A34"/>
          <w:spacing w:val="15"/>
        </w:rPr>
        <w:t xml:space="preserve"> </w:t>
      </w:r>
      <w:r>
        <w:rPr>
          <w:color w:val="006A34"/>
        </w:rPr>
        <w:t>poderes</w:t>
      </w:r>
      <w:r>
        <w:rPr>
          <w:color w:val="006A34"/>
          <w:spacing w:val="15"/>
        </w:rPr>
        <w:t xml:space="preserve"> </w:t>
      </w:r>
      <w:r>
        <w:rPr>
          <w:color w:val="006A34"/>
        </w:rPr>
        <w:t>públicos</w:t>
      </w:r>
      <w:r>
        <w:rPr>
          <w:color w:val="006A34"/>
          <w:spacing w:val="15"/>
        </w:rPr>
        <w:t xml:space="preserve"> </w:t>
      </w:r>
      <w:r>
        <w:rPr>
          <w:color w:val="006A34"/>
        </w:rPr>
        <w:t>en</w:t>
      </w:r>
      <w:r>
        <w:rPr>
          <w:color w:val="006A34"/>
          <w:spacing w:val="15"/>
        </w:rPr>
        <w:t xml:space="preserve"> </w:t>
      </w:r>
      <w:r>
        <w:rPr>
          <w:color w:val="006A34"/>
        </w:rPr>
        <w:t>el</w:t>
      </w:r>
      <w:r>
        <w:rPr>
          <w:color w:val="006A34"/>
          <w:spacing w:val="15"/>
        </w:rPr>
        <w:t xml:space="preserve"> </w:t>
      </w:r>
      <w:r>
        <w:rPr>
          <w:color w:val="006A34"/>
        </w:rPr>
        <w:t>artículo</w:t>
      </w:r>
    </w:p>
    <w:p w:rsidR="0029013D" w:rsidRDefault="00864B83">
      <w:pPr>
        <w:pStyle w:val="Textoindependiente"/>
        <w:spacing w:line="244" w:lineRule="exact"/>
        <w:ind w:left="2881"/>
        <w:jc w:val="both"/>
      </w:pPr>
      <w:r>
        <w:rPr>
          <w:color w:val="006A34"/>
        </w:rPr>
        <w:t>9.2 de la CE.</w:t>
      </w:r>
    </w:p>
    <w:p w:rsidR="0029013D" w:rsidRDefault="0029013D">
      <w:pPr>
        <w:pStyle w:val="Textoindependiente"/>
        <w:spacing w:before="3"/>
        <w:rPr>
          <w:sz w:val="21"/>
        </w:rPr>
      </w:pPr>
    </w:p>
    <w:p w:rsidR="0029013D" w:rsidRDefault="00864B83">
      <w:pPr>
        <w:pStyle w:val="Textoindependiente"/>
        <w:spacing w:line="273" w:lineRule="auto"/>
        <w:ind w:left="2881" w:right="131"/>
        <w:jc w:val="both"/>
      </w:pPr>
      <w:r>
        <w:rPr>
          <w:color w:val="006A34"/>
        </w:rPr>
        <w:t>Difusión</w:t>
      </w:r>
      <w:r>
        <w:rPr>
          <w:color w:val="006A34"/>
          <w:spacing w:val="-18"/>
        </w:rPr>
        <w:t xml:space="preserve"> </w:t>
      </w:r>
      <w:r>
        <w:rPr>
          <w:color w:val="006A34"/>
        </w:rPr>
        <w:t>y</w:t>
      </w:r>
      <w:r>
        <w:rPr>
          <w:color w:val="006A34"/>
          <w:spacing w:val="-17"/>
        </w:rPr>
        <w:t xml:space="preserve"> </w:t>
      </w:r>
      <w:r>
        <w:rPr>
          <w:color w:val="006A34"/>
        </w:rPr>
        <w:t>conservación</w:t>
      </w:r>
      <w:r>
        <w:rPr>
          <w:color w:val="006A34"/>
          <w:spacing w:val="-17"/>
        </w:rPr>
        <w:t xml:space="preserve"> </w:t>
      </w:r>
      <w:r>
        <w:rPr>
          <w:color w:val="006A34"/>
        </w:rPr>
        <w:t>del</w:t>
      </w:r>
      <w:r>
        <w:rPr>
          <w:color w:val="006A34"/>
          <w:spacing w:val="-17"/>
        </w:rPr>
        <w:t xml:space="preserve"> </w:t>
      </w:r>
      <w:r>
        <w:rPr>
          <w:color w:val="006A34"/>
        </w:rPr>
        <w:t>patrimonio:</w:t>
      </w:r>
      <w:r>
        <w:rPr>
          <w:color w:val="006A34"/>
          <w:spacing w:val="-17"/>
        </w:rPr>
        <w:t xml:space="preserve"> </w:t>
      </w:r>
      <w:r>
        <w:rPr>
          <w:color w:val="006A34"/>
        </w:rPr>
        <w:t>aunque</w:t>
      </w:r>
      <w:r>
        <w:rPr>
          <w:color w:val="006A34"/>
          <w:spacing w:val="-17"/>
        </w:rPr>
        <w:t xml:space="preserve"> </w:t>
      </w:r>
      <w:r>
        <w:rPr>
          <w:color w:val="006A34"/>
        </w:rPr>
        <w:t>en</w:t>
      </w:r>
      <w:r>
        <w:rPr>
          <w:color w:val="006A34"/>
          <w:spacing w:val="-17"/>
        </w:rPr>
        <w:t xml:space="preserve"> </w:t>
      </w:r>
      <w:r>
        <w:rPr>
          <w:color w:val="006A34"/>
        </w:rPr>
        <w:t>el</w:t>
      </w:r>
      <w:r>
        <w:rPr>
          <w:color w:val="006A34"/>
          <w:spacing w:val="-17"/>
        </w:rPr>
        <w:t xml:space="preserve"> </w:t>
      </w:r>
      <w:r>
        <w:rPr>
          <w:color w:val="006A34"/>
        </w:rPr>
        <w:t>término</w:t>
      </w:r>
      <w:r>
        <w:rPr>
          <w:color w:val="006A34"/>
          <w:spacing w:val="-17"/>
        </w:rPr>
        <w:t xml:space="preserve"> </w:t>
      </w:r>
      <w:r>
        <w:rPr>
          <w:color w:val="006A34"/>
        </w:rPr>
        <w:t>“patrimonio”</w:t>
      </w:r>
      <w:r>
        <w:rPr>
          <w:color w:val="006A34"/>
          <w:spacing w:val="-17"/>
        </w:rPr>
        <w:t xml:space="preserve"> </w:t>
      </w:r>
      <w:r>
        <w:rPr>
          <w:color w:val="006A34"/>
        </w:rPr>
        <w:t xml:space="preserve">podemos incluir el patrimonio material e inmaterial, hemos preferido dejar el inmaterial </w:t>
      </w:r>
      <w:r>
        <w:rPr>
          <w:color w:val="006A34"/>
          <w:spacing w:val="-4"/>
        </w:rPr>
        <w:t xml:space="preserve">para </w:t>
      </w:r>
      <w:r>
        <w:rPr>
          <w:color w:val="006A34"/>
        </w:rPr>
        <w:t>la “memoria”.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Muchos cementerios de este país son monumentos al aire libre. En ellos </w:t>
      </w:r>
      <w:r>
        <w:rPr>
          <w:color w:val="006A34"/>
          <w:spacing w:val="-3"/>
        </w:rPr>
        <w:t xml:space="preserve">podemos </w:t>
      </w:r>
      <w:r>
        <w:rPr>
          <w:color w:val="006A34"/>
        </w:rPr>
        <w:t xml:space="preserve">encontrar esculturas, forjados o arquitectura de los mejores artistas que ha </w:t>
      </w:r>
      <w:r>
        <w:rPr>
          <w:color w:val="006A34"/>
          <w:spacing w:val="-3"/>
        </w:rPr>
        <w:t xml:space="preserve">habido </w:t>
      </w:r>
      <w:r>
        <w:rPr>
          <w:color w:val="006A34"/>
        </w:rPr>
        <w:t xml:space="preserve">en los últimos doscientos años. Muchos de estos cementerios pertenecen ya a </w:t>
      </w:r>
      <w:r>
        <w:rPr>
          <w:color w:val="006A34"/>
          <w:spacing w:val="-7"/>
        </w:rPr>
        <w:t xml:space="preserve">la </w:t>
      </w:r>
      <w:r>
        <w:rPr>
          <w:color w:val="006A34"/>
        </w:rPr>
        <w:t>Ruta</w:t>
      </w:r>
      <w:r>
        <w:rPr>
          <w:color w:val="006A34"/>
          <w:spacing w:val="-8"/>
        </w:rPr>
        <w:t xml:space="preserve"> </w:t>
      </w:r>
      <w:r>
        <w:rPr>
          <w:color w:val="006A34"/>
        </w:rPr>
        <w:t>Europea</w:t>
      </w:r>
      <w:r>
        <w:rPr>
          <w:color w:val="006A34"/>
          <w:spacing w:val="-8"/>
        </w:rPr>
        <w:t xml:space="preserve"> </w:t>
      </w:r>
      <w:r>
        <w:rPr>
          <w:color w:val="006A34"/>
        </w:rPr>
        <w:t>de</w:t>
      </w:r>
      <w:r>
        <w:rPr>
          <w:color w:val="006A34"/>
          <w:spacing w:val="-8"/>
        </w:rPr>
        <w:t xml:space="preserve"> </w:t>
      </w:r>
      <w:r>
        <w:rPr>
          <w:color w:val="006A34"/>
        </w:rPr>
        <w:t>Cementerios</w:t>
      </w:r>
      <w:r>
        <w:rPr>
          <w:color w:val="006A34"/>
          <w:spacing w:val="-8"/>
        </w:rPr>
        <w:t xml:space="preserve"> </w:t>
      </w:r>
      <w:r>
        <w:rPr>
          <w:color w:val="006A34"/>
        </w:rPr>
        <w:t>Significativos</w:t>
      </w:r>
      <w:r>
        <w:rPr>
          <w:color w:val="006A34"/>
          <w:spacing w:val="-8"/>
        </w:rPr>
        <w:t xml:space="preserve"> </w:t>
      </w:r>
      <w:r>
        <w:rPr>
          <w:color w:val="006A34"/>
        </w:rPr>
        <w:t>reconocida</w:t>
      </w:r>
      <w:r>
        <w:rPr>
          <w:color w:val="006A34"/>
          <w:spacing w:val="-8"/>
        </w:rPr>
        <w:t xml:space="preserve"> </w:t>
      </w:r>
      <w:r>
        <w:rPr>
          <w:color w:val="006A34"/>
        </w:rPr>
        <w:t>por</w:t>
      </w:r>
      <w:r>
        <w:rPr>
          <w:color w:val="006A34"/>
          <w:spacing w:val="-8"/>
        </w:rPr>
        <w:t xml:space="preserve"> </w:t>
      </w:r>
      <w:r>
        <w:rPr>
          <w:color w:val="006A34"/>
        </w:rPr>
        <w:t>el</w:t>
      </w:r>
      <w:r>
        <w:rPr>
          <w:color w:val="006A34"/>
          <w:spacing w:val="-8"/>
        </w:rPr>
        <w:t xml:space="preserve"> </w:t>
      </w:r>
      <w:r>
        <w:rPr>
          <w:color w:val="006A34"/>
        </w:rPr>
        <w:t>Consejo</w:t>
      </w:r>
      <w:r>
        <w:rPr>
          <w:color w:val="006A34"/>
          <w:spacing w:val="-8"/>
        </w:rPr>
        <w:t xml:space="preserve"> </w:t>
      </w:r>
      <w:r>
        <w:rPr>
          <w:color w:val="006A34"/>
        </w:rPr>
        <w:t>de</w:t>
      </w:r>
      <w:r>
        <w:rPr>
          <w:color w:val="006A34"/>
          <w:spacing w:val="-8"/>
        </w:rPr>
        <w:t xml:space="preserve"> </w:t>
      </w:r>
      <w:r>
        <w:rPr>
          <w:color w:val="006A34"/>
        </w:rPr>
        <w:t>Europa</w:t>
      </w:r>
      <w:r>
        <w:rPr>
          <w:color w:val="006A34"/>
          <w:spacing w:val="-8"/>
        </w:rPr>
        <w:t xml:space="preserve"> </w:t>
      </w:r>
      <w:r>
        <w:rPr>
          <w:color w:val="006A34"/>
          <w:spacing w:val="-17"/>
        </w:rPr>
        <w:t>.</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Es</w:t>
      </w:r>
      <w:r>
        <w:rPr>
          <w:color w:val="006A34"/>
          <w:spacing w:val="-21"/>
        </w:rPr>
        <w:t xml:space="preserve"> </w:t>
      </w:r>
      <w:r>
        <w:rPr>
          <w:color w:val="006A34"/>
        </w:rPr>
        <w:t>nuestro</w:t>
      </w:r>
      <w:r>
        <w:rPr>
          <w:color w:val="006A34"/>
          <w:spacing w:val="-21"/>
        </w:rPr>
        <w:t xml:space="preserve"> </w:t>
      </w:r>
      <w:r>
        <w:rPr>
          <w:color w:val="006A34"/>
        </w:rPr>
        <w:t>deber</w:t>
      </w:r>
      <w:r>
        <w:rPr>
          <w:color w:val="006A34"/>
          <w:spacing w:val="-21"/>
        </w:rPr>
        <w:t xml:space="preserve"> </w:t>
      </w:r>
      <w:r>
        <w:rPr>
          <w:color w:val="006A34"/>
        </w:rPr>
        <w:t>gestionar</w:t>
      </w:r>
      <w:r>
        <w:rPr>
          <w:color w:val="006A34"/>
          <w:spacing w:val="-21"/>
        </w:rPr>
        <w:t xml:space="preserve"> </w:t>
      </w:r>
      <w:r>
        <w:rPr>
          <w:color w:val="006A34"/>
        </w:rPr>
        <w:t>los</w:t>
      </w:r>
      <w:r>
        <w:rPr>
          <w:color w:val="006A34"/>
          <w:spacing w:val="-21"/>
        </w:rPr>
        <w:t xml:space="preserve"> </w:t>
      </w:r>
      <w:r>
        <w:rPr>
          <w:color w:val="006A34"/>
        </w:rPr>
        <w:t>cementerios</w:t>
      </w:r>
      <w:r>
        <w:rPr>
          <w:color w:val="006A34"/>
          <w:spacing w:val="-21"/>
        </w:rPr>
        <w:t xml:space="preserve"> </w:t>
      </w:r>
      <w:r>
        <w:rPr>
          <w:color w:val="006A34"/>
        </w:rPr>
        <w:t>de</w:t>
      </w:r>
      <w:r>
        <w:rPr>
          <w:color w:val="006A34"/>
          <w:spacing w:val="-21"/>
        </w:rPr>
        <w:t xml:space="preserve"> </w:t>
      </w:r>
      <w:r>
        <w:rPr>
          <w:color w:val="006A34"/>
        </w:rPr>
        <w:t>modo</w:t>
      </w:r>
      <w:r>
        <w:rPr>
          <w:color w:val="006A34"/>
          <w:spacing w:val="-21"/>
        </w:rPr>
        <w:t xml:space="preserve"> </w:t>
      </w:r>
      <w:r>
        <w:rPr>
          <w:color w:val="006A34"/>
        </w:rPr>
        <w:t>que</w:t>
      </w:r>
      <w:r>
        <w:rPr>
          <w:color w:val="006A34"/>
          <w:spacing w:val="-21"/>
        </w:rPr>
        <w:t xml:space="preserve"> </w:t>
      </w:r>
      <w:r>
        <w:rPr>
          <w:color w:val="006A34"/>
        </w:rPr>
        <w:t>se</w:t>
      </w:r>
      <w:r>
        <w:rPr>
          <w:color w:val="006A34"/>
          <w:spacing w:val="-21"/>
        </w:rPr>
        <w:t xml:space="preserve"> </w:t>
      </w:r>
      <w:r>
        <w:rPr>
          <w:color w:val="006A34"/>
        </w:rPr>
        <w:t>garantice</w:t>
      </w:r>
      <w:r>
        <w:rPr>
          <w:color w:val="006A34"/>
          <w:spacing w:val="-21"/>
        </w:rPr>
        <w:t xml:space="preserve"> </w:t>
      </w:r>
      <w:r>
        <w:rPr>
          <w:color w:val="006A34"/>
        </w:rPr>
        <w:t>la</w:t>
      </w:r>
      <w:r>
        <w:rPr>
          <w:color w:val="006A34"/>
          <w:spacing w:val="-21"/>
        </w:rPr>
        <w:t xml:space="preserve"> </w:t>
      </w:r>
      <w:r>
        <w:rPr>
          <w:color w:val="006A34"/>
        </w:rPr>
        <w:t xml:space="preserve">pervivencia de este patrimonio para las actuales y siguientes generaciones. Asimismo, </w:t>
      </w:r>
      <w:r>
        <w:rPr>
          <w:color w:val="006A34"/>
          <w:spacing w:val="-6"/>
        </w:rPr>
        <w:t xml:space="preserve">no </w:t>
      </w:r>
      <w:r>
        <w:rPr>
          <w:color w:val="006A34"/>
        </w:rPr>
        <w:t xml:space="preserve">tiene sentido conservar el patrimonio sin su difusión. Existen varias maneras </w:t>
      </w:r>
      <w:r>
        <w:rPr>
          <w:color w:val="006A34"/>
          <w:spacing w:val="-7"/>
        </w:rPr>
        <w:t xml:space="preserve">de </w:t>
      </w:r>
      <w:r>
        <w:rPr>
          <w:color w:val="006A34"/>
        </w:rPr>
        <w:t xml:space="preserve">hacerlo: desde placas que indiquen datos básicos de cementerios y sepulturas, la catalogación oficial de cementerios y sepulturas como bienes de interés, su </w:t>
      </w:r>
      <w:proofErr w:type="spellStart"/>
      <w:r>
        <w:rPr>
          <w:color w:val="006A34"/>
        </w:rPr>
        <w:t>musealización</w:t>
      </w:r>
      <w:proofErr w:type="spellEnd"/>
      <w:r>
        <w:rPr>
          <w:color w:val="006A34"/>
        </w:rPr>
        <w:t xml:space="preserve"> o la creación de rutas culturales.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 xml:space="preserve">Difusión y conservación de la memoria: debemos considerar que el patrimonio </w:t>
      </w:r>
      <w:r>
        <w:rPr>
          <w:color w:val="006A34"/>
          <w:spacing w:val="-8"/>
        </w:rPr>
        <w:t xml:space="preserve">no </w:t>
      </w:r>
      <w:r>
        <w:rPr>
          <w:color w:val="006A34"/>
        </w:rPr>
        <w:t>es</w:t>
      </w:r>
      <w:r>
        <w:rPr>
          <w:color w:val="006A34"/>
          <w:spacing w:val="-7"/>
        </w:rPr>
        <w:t xml:space="preserve"> </w:t>
      </w:r>
      <w:r>
        <w:rPr>
          <w:color w:val="006A34"/>
        </w:rPr>
        <w:t>íntegramente</w:t>
      </w:r>
      <w:r>
        <w:rPr>
          <w:color w:val="006A34"/>
          <w:spacing w:val="-7"/>
        </w:rPr>
        <w:t xml:space="preserve"> </w:t>
      </w:r>
      <w:r>
        <w:rPr>
          <w:color w:val="006A34"/>
        </w:rPr>
        <w:t>material,</w:t>
      </w:r>
      <w:r>
        <w:rPr>
          <w:color w:val="006A34"/>
          <w:spacing w:val="-7"/>
        </w:rPr>
        <w:t xml:space="preserve"> </w:t>
      </w:r>
      <w:r>
        <w:rPr>
          <w:color w:val="006A34"/>
        </w:rPr>
        <w:t>sino</w:t>
      </w:r>
      <w:r>
        <w:rPr>
          <w:color w:val="006A34"/>
          <w:spacing w:val="-7"/>
        </w:rPr>
        <w:t xml:space="preserve"> </w:t>
      </w:r>
      <w:r>
        <w:rPr>
          <w:color w:val="006A34"/>
        </w:rPr>
        <w:t>que</w:t>
      </w:r>
      <w:r>
        <w:rPr>
          <w:color w:val="006A34"/>
          <w:spacing w:val="-7"/>
        </w:rPr>
        <w:t xml:space="preserve"> </w:t>
      </w:r>
      <w:r>
        <w:rPr>
          <w:color w:val="006A34"/>
        </w:rPr>
        <w:t>se</w:t>
      </w:r>
      <w:r>
        <w:rPr>
          <w:color w:val="006A34"/>
          <w:spacing w:val="-7"/>
        </w:rPr>
        <w:t xml:space="preserve"> </w:t>
      </w:r>
      <w:r>
        <w:rPr>
          <w:color w:val="006A34"/>
        </w:rPr>
        <w:t>compone</w:t>
      </w:r>
      <w:r>
        <w:rPr>
          <w:color w:val="006A34"/>
          <w:spacing w:val="-7"/>
        </w:rPr>
        <w:t xml:space="preserve"> </w:t>
      </w:r>
      <w:r>
        <w:rPr>
          <w:color w:val="006A34"/>
        </w:rPr>
        <w:t>también</w:t>
      </w:r>
      <w:r>
        <w:rPr>
          <w:color w:val="006A34"/>
          <w:spacing w:val="-7"/>
        </w:rPr>
        <w:t xml:space="preserve"> </w:t>
      </w:r>
      <w:r>
        <w:rPr>
          <w:color w:val="006A34"/>
        </w:rPr>
        <w:t>de</w:t>
      </w:r>
      <w:r>
        <w:rPr>
          <w:color w:val="006A34"/>
          <w:spacing w:val="-7"/>
        </w:rPr>
        <w:t xml:space="preserve"> </w:t>
      </w:r>
      <w:r>
        <w:rPr>
          <w:color w:val="006A34"/>
        </w:rPr>
        <w:t>su</w:t>
      </w:r>
      <w:r>
        <w:rPr>
          <w:color w:val="006A34"/>
          <w:spacing w:val="-7"/>
        </w:rPr>
        <w:t xml:space="preserve"> </w:t>
      </w:r>
      <w:r>
        <w:rPr>
          <w:color w:val="006A34"/>
        </w:rPr>
        <w:t>parte</w:t>
      </w:r>
      <w:r>
        <w:rPr>
          <w:color w:val="006A34"/>
          <w:spacing w:val="-7"/>
        </w:rPr>
        <w:t xml:space="preserve"> </w:t>
      </w:r>
      <w:r>
        <w:rPr>
          <w:color w:val="006A34"/>
        </w:rPr>
        <w:t>inmaterial.</w:t>
      </w:r>
      <w:r>
        <w:rPr>
          <w:color w:val="006A34"/>
          <w:spacing w:val="-7"/>
        </w:rPr>
        <w:t xml:space="preserve"> </w:t>
      </w:r>
      <w:r>
        <w:rPr>
          <w:color w:val="006A34"/>
        </w:rPr>
        <w:t>Por ejemplo, con la biografía de las personas que tenemos o tuvimos inhumadas en nuestros cementerios.</w:t>
      </w:r>
    </w:p>
    <w:p w:rsidR="0029013D" w:rsidRDefault="0029013D">
      <w:pPr>
        <w:pStyle w:val="Textoindependiente"/>
        <w:spacing w:before="5"/>
        <w:rPr>
          <w:sz w:val="18"/>
        </w:rPr>
      </w:pPr>
    </w:p>
    <w:p w:rsidR="0029013D" w:rsidRDefault="00864B83">
      <w:pPr>
        <w:pStyle w:val="Textoindependiente"/>
        <w:spacing w:line="273" w:lineRule="auto"/>
        <w:ind w:left="2881" w:right="132"/>
        <w:jc w:val="both"/>
      </w:pPr>
      <w:r>
        <w:rPr>
          <w:color w:val="006A34"/>
        </w:rPr>
        <w:t>Hay</w:t>
      </w:r>
      <w:r>
        <w:rPr>
          <w:color w:val="006A34"/>
          <w:spacing w:val="-10"/>
        </w:rPr>
        <w:t xml:space="preserve"> </w:t>
      </w:r>
      <w:r>
        <w:rPr>
          <w:color w:val="006A34"/>
        </w:rPr>
        <w:t>que</w:t>
      </w:r>
      <w:r>
        <w:rPr>
          <w:color w:val="006A34"/>
          <w:spacing w:val="-10"/>
        </w:rPr>
        <w:t xml:space="preserve"> </w:t>
      </w:r>
      <w:r>
        <w:rPr>
          <w:color w:val="006A34"/>
        </w:rPr>
        <w:t>hacer</w:t>
      </w:r>
      <w:r>
        <w:rPr>
          <w:color w:val="006A34"/>
          <w:spacing w:val="-10"/>
        </w:rPr>
        <w:t xml:space="preserve"> </w:t>
      </w:r>
      <w:r>
        <w:rPr>
          <w:color w:val="006A34"/>
        </w:rPr>
        <w:t>especial</w:t>
      </w:r>
      <w:r>
        <w:rPr>
          <w:color w:val="006A34"/>
          <w:spacing w:val="-10"/>
        </w:rPr>
        <w:t xml:space="preserve"> </w:t>
      </w:r>
      <w:r>
        <w:rPr>
          <w:color w:val="006A34"/>
        </w:rPr>
        <w:t>énfasis</w:t>
      </w:r>
      <w:r>
        <w:rPr>
          <w:color w:val="006A34"/>
          <w:spacing w:val="-10"/>
        </w:rPr>
        <w:t xml:space="preserve"> </w:t>
      </w:r>
      <w:r>
        <w:rPr>
          <w:color w:val="006A34"/>
        </w:rPr>
        <w:t>aquí</w:t>
      </w:r>
      <w:r>
        <w:rPr>
          <w:color w:val="006A34"/>
          <w:spacing w:val="-10"/>
        </w:rPr>
        <w:t xml:space="preserve"> </w:t>
      </w:r>
      <w:r>
        <w:rPr>
          <w:color w:val="006A34"/>
        </w:rPr>
        <w:t>acerca</w:t>
      </w:r>
      <w:r>
        <w:rPr>
          <w:color w:val="006A34"/>
          <w:spacing w:val="-9"/>
        </w:rPr>
        <w:t xml:space="preserve"> </w:t>
      </w:r>
      <w:r>
        <w:rPr>
          <w:color w:val="006A34"/>
        </w:rPr>
        <w:t>de</w:t>
      </w:r>
      <w:r>
        <w:rPr>
          <w:color w:val="006A34"/>
          <w:spacing w:val="-10"/>
        </w:rPr>
        <w:t xml:space="preserve"> </w:t>
      </w:r>
      <w:r>
        <w:rPr>
          <w:color w:val="006A34"/>
        </w:rPr>
        <w:t>la</w:t>
      </w:r>
      <w:r>
        <w:rPr>
          <w:color w:val="006A34"/>
          <w:spacing w:val="-10"/>
        </w:rPr>
        <w:t xml:space="preserve"> </w:t>
      </w:r>
      <w:r>
        <w:rPr>
          <w:color w:val="006A34"/>
        </w:rPr>
        <w:t>normativa</w:t>
      </w:r>
      <w:r>
        <w:rPr>
          <w:color w:val="006A34"/>
          <w:spacing w:val="-10"/>
        </w:rPr>
        <w:t xml:space="preserve"> </w:t>
      </w:r>
      <w:r>
        <w:rPr>
          <w:color w:val="006A34"/>
        </w:rPr>
        <w:t>aplicable</w:t>
      </w:r>
      <w:r>
        <w:rPr>
          <w:color w:val="006A34"/>
          <w:spacing w:val="-10"/>
        </w:rPr>
        <w:t xml:space="preserve"> </w:t>
      </w:r>
      <w:r>
        <w:rPr>
          <w:color w:val="006A34"/>
        </w:rPr>
        <w:t>en</w:t>
      </w:r>
      <w:r>
        <w:rPr>
          <w:color w:val="006A34"/>
          <w:spacing w:val="-10"/>
        </w:rPr>
        <w:t xml:space="preserve"> </w:t>
      </w:r>
      <w:r>
        <w:rPr>
          <w:color w:val="006A34"/>
        </w:rPr>
        <w:t>el</w:t>
      </w:r>
      <w:r>
        <w:rPr>
          <w:color w:val="006A34"/>
          <w:spacing w:val="-9"/>
        </w:rPr>
        <w:t xml:space="preserve"> </w:t>
      </w:r>
      <w:r>
        <w:rPr>
          <w:color w:val="006A34"/>
        </w:rPr>
        <w:t>Estado, y en cada comunidad autónoma, si fuera el caso, sobre memoria histórica.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Finalmente, acerca de los principios de sostenibilidad financiera y sostenibilidad</w:t>
      </w:r>
      <w:r>
        <w:rPr>
          <w:color w:val="006A34"/>
          <w:spacing w:val="55"/>
        </w:rPr>
        <w:t xml:space="preserve"> </w:t>
      </w:r>
      <w:r>
        <w:rPr>
          <w:color w:val="006A34"/>
        </w:rPr>
        <w:t>ambiental,</w:t>
      </w:r>
      <w:r>
        <w:rPr>
          <w:color w:val="006A34"/>
          <w:spacing w:val="-4"/>
        </w:rPr>
        <w:t xml:space="preserve"> </w:t>
      </w:r>
      <w:r>
        <w:rPr>
          <w:color w:val="006A34"/>
        </w:rPr>
        <w:t>ambos</w:t>
      </w:r>
      <w:r>
        <w:rPr>
          <w:color w:val="006A34"/>
          <w:spacing w:val="-4"/>
        </w:rPr>
        <w:t xml:space="preserve"> </w:t>
      </w:r>
      <w:r>
        <w:rPr>
          <w:color w:val="006A34"/>
        </w:rPr>
        <w:t>van</w:t>
      </w:r>
      <w:r>
        <w:rPr>
          <w:color w:val="006A34"/>
          <w:spacing w:val="-4"/>
        </w:rPr>
        <w:t xml:space="preserve"> </w:t>
      </w:r>
      <w:r>
        <w:rPr>
          <w:color w:val="006A34"/>
        </w:rPr>
        <w:t>aparejados</w:t>
      </w:r>
      <w:r>
        <w:rPr>
          <w:color w:val="006A34"/>
          <w:spacing w:val="-4"/>
        </w:rPr>
        <w:t xml:space="preserve"> </w:t>
      </w:r>
      <w:r>
        <w:rPr>
          <w:color w:val="006A34"/>
        </w:rPr>
        <w:t>a</w:t>
      </w:r>
      <w:r>
        <w:rPr>
          <w:color w:val="006A34"/>
          <w:spacing w:val="-3"/>
        </w:rPr>
        <w:t xml:space="preserve"> </w:t>
      </w:r>
      <w:r>
        <w:rPr>
          <w:color w:val="006A34"/>
        </w:rPr>
        <w:t>la</w:t>
      </w:r>
      <w:r>
        <w:rPr>
          <w:color w:val="006A34"/>
          <w:spacing w:val="-4"/>
        </w:rPr>
        <w:t xml:space="preserve"> </w:t>
      </w:r>
      <w:r>
        <w:rPr>
          <w:color w:val="006A34"/>
        </w:rPr>
        <w:t>concepción</w:t>
      </w:r>
      <w:r>
        <w:rPr>
          <w:color w:val="006A34"/>
          <w:spacing w:val="-4"/>
        </w:rPr>
        <w:t xml:space="preserve"> </w:t>
      </w:r>
      <w:r>
        <w:rPr>
          <w:color w:val="006A34"/>
        </w:rPr>
        <w:t>a</w:t>
      </w:r>
      <w:r>
        <w:rPr>
          <w:color w:val="006A34"/>
          <w:spacing w:val="-4"/>
        </w:rPr>
        <w:t xml:space="preserve"> </w:t>
      </w:r>
      <w:r>
        <w:rPr>
          <w:color w:val="006A34"/>
        </w:rPr>
        <w:t>muy</w:t>
      </w:r>
      <w:r>
        <w:rPr>
          <w:color w:val="006A34"/>
          <w:spacing w:val="-3"/>
        </w:rPr>
        <w:t xml:space="preserve"> </w:t>
      </w:r>
      <w:r>
        <w:rPr>
          <w:color w:val="006A34"/>
        </w:rPr>
        <w:t>largo</w:t>
      </w:r>
      <w:r>
        <w:rPr>
          <w:color w:val="006A34"/>
          <w:spacing w:val="-4"/>
        </w:rPr>
        <w:t xml:space="preserve"> </w:t>
      </w:r>
      <w:r>
        <w:rPr>
          <w:color w:val="006A34"/>
        </w:rPr>
        <w:t>plazo</w:t>
      </w:r>
      <w:r>
        <w:rPr>
          <w:color w:val="006A34"/>
          <w:spacing w:val="-4"/>
        </w:rPr>
        <w:t xml:space="preserve"> </w:t>
      </w:r>
      <w:r>
        <w:rPr>
          <w:color w:val="006A34"/>
        </w:rPr>
        <w:t>de</w:t>
      </w:r>
      <w:r>
        <w:rPr>
          <w:color w:val="006A34"/>
          <w:spacing w:val="-4"/>
        </w:rPr>
        <w:t xml:space="preserve"> </w:t>
      </w:r>
      <w:r>
        <w:rPr>
          <w:color w:val="006A34"/>
        </w:rPr>
        <w:t>la</w:t>
      </w:r>
      <w:r>
        <w:rPr>
          <w:color w:val="006A34"/>
          <w:spacing w:val="-3"/>
        </w:rPr>
        <w:t xml:space="preserve"> </w:t>
      </w:r>
      <w:r>
        <w:rPr>
          <w:color w:val="006A34"/>
        </w:rPr>
        <w:t xml:space="preserve">gestión de los cementerios. Por ello, debemos asegurar su sostenibilidad, para poder </w:t>
      </w:r>
      <w:r>
        <w:rPr>
          <w:color w:val="006A34"/>
          <w:spacing w:val="-5"/>
        </w:rPr>
        <w:t xml:space="preserve">dar </w:t>
      </w:r>
      <w:r>
        <w:rPr>
          <w:color w:val="006A34"/>
        </w:rPr>
        <w:t>servicio durante mucho tiempo.</w:t>
      </w:r>
    </w:p>
    <w:p w:rsidR="0029013D" w:rsidRDefault="0029013D">
      <w:pPr>
        <w:pStyle w:val="Textoindependiente"/>
        <w:spacing w:before="5"/>
        <w:rPr>
          <w:sz w:val="18"/>
        </w:rPr>
      </w:pPr>
    </w:p>
    <w:p w:rsidR="0029013D" w:rsidRDefault="00DF1D78">
      <w:pPr>
        <w:pStyle w:val="Textoindependiente"/>
        <w:spacing w:line="273" w:lineRule="auto"/>
        <w:ind w:left="2881" w:right="132"/>
        <w:jc w:val="both"/>
      </w:pPr>
      <w:r>
        <w:pict>
          <v:group id="_x0000_s1482" alt="" style="position:absolute;left:0;text-align:left;margin-left:158.45pt;margin-top:75.95pt;width:380.15pt;height:18.05pt;z-index:-251641856;mso-wrap-distance-left:0;mso-wrap-distance-right:0;mso-position-horizontal-relative:page" coordorigin="3169,1519" coordsize="7603,361">
            <v:shape id="_x0000_s1483" alt="" style="position:absolute;left:3179;top:1528;width:3116;height:341" coordorigin="3179,1529" coordsize="3116,341" path="m3293,1529r-45,9l3212,1562r-24,36l3179,1642r,114l3188,1800r24,36l3248,1860r45,9l6181,1869r44,-9l6261,1836r24,-36l6294,1756r,-114l6285,1598r-24,-36l6225,1538r-44,-9l3293,1529xe" filled="f" strokecolor="#870337" strokeweight="1pt">
              <v:path arrowok="t"/>
            </v:shape>
            <v:line id="_x0000_s1484" alt="" style="position:absolute" from="6282,1699" to="10772,1699" strokecolor="#870337" strokeweight="1pt"/>
            <v:shape id="_x0000_s1485" type="#_x0000_t202" alt="" style="position:absolute;left:3169;top:1518;width:7603;height:361;mso-wrap-style:square;v-text-anchor:top" filled="f" stroked="f">
              <v:textbox inset="0,0,0,0">
                <w:txbxContent>
                  <w:p w:rsidR="00921D71" w:rsidRDefault="00921D71">
                    <w:pPr>
                      <w:spacing w:before="72"/>
                      <w:ind w:left="232"/>
                      <w:rPr>
                        <w:rFonts w:ascii="Helvetica"/>
                        <w:b/>
                        <w:sz w:val="20"/>
                      </w:rPr>
                    </w:pPr>
                    <w:r>
                      <w:rPr>
                        <w:rFonts w:ascii="Helvetica"/>
                        <w:b/>
                        <w:color w:val="870337"/>
                        <w:sz w:val="20"/>
                      </w:rPr>
                      <w:t>Texto alternativo o adicional</w:t>
                    </w:r>
                  </w:p>
                </w:txbxContent>
              </v:textbox>
            </v:shape>
            <w10:wrap type="topAndBottom" anchorx="page"/>
          </v:group>
        </w:pict>
      </w:r>
      <w:r w:rsidR="00864B83">
        <w:rPr>
          <w:color w:val="006A34"/>
        </w:rPr>
        <w:t xml:space="preserve">A pesar de ello, no podemos confundir sostenibilidad con rentabilidad, en el caso de la sostenibilidad económica, o con no dejar huella ambiental, en el caso de  </w:t>
      </w:r>
      <w:r w:rsidR="00864B83">
        <w:rPr>
          <w:color w:val="006A34"/>
          <w:spacing w:val="55"/>
        </w:rPr>
        <w:t xml:space="preserve"> </w:t>
      </w:r>
      <w:r w:rsidR="00864B83">
        <w:rPr>
          <w:color w:val="006A34"/>
        </w:rPr>
        <w:t xml:space="preserve">la sostenibilidad ambiental. En ambos casos, garantizaremos la sostenibilidad acercándonos a la rentabilidad y alejándonos del impacto ambiental, tanto </w:t>
      </w:r>
      <w:r w:rsidR="00864B83">
        <w:rPr>
          <w:color w:val="006A34"/>
          <w:spacing w:val="-4"/>
        </w:rPr>
        <w:t xml:space="preserve">como </w:t>
      </w:r>
      <w:r w:rsidR="00864B83">
        <w:rPr>
          <w:color w:val="006A34"/>
        </w:rPr>
        <w:t>sea posible.</w:t>
      </w:r>
    </w:p>
    <w:p w:rsidR="0029013D" w:rsidRDefault="0029013D">
      <w:pPr>
        <w:pStyle w:val="Textoindependiente"/>
        <w:spacing w:before="4"/>
        <w:rPr>
          <w:sz w:val="10"/>
        </w:rPr>
      </w:pPr>
    </w:p>
    <w:p w:rsidR="0029013D" w:rsidRDefault="00864B83">
      <w:pPr>
        <w:pStyle w:val="Textoindependiente"/>
        <w:spacing w:before="58" w:line="273" w:lineRule="auto"/>
        <w:ind w:left="2881" w:right="132"/>
      </w:pPr>
      <w:r>
        <w:rPr>
          <w:color w:val="870337"/>
        </w:rPr>
        <w:t>Recogemos aquí un texto totalmente alternativo por si se quiere hacer uso de él total o parcialmente:</w:t>
      </w:r>
    </w:p>
    <w:p w:rsidR="0029013D" w:rsidRDefault="0029013D">
      <w:pPr>
        <w:spacing w:line="273" w:lineRule="auto"/>
        <w:sectPr w:rsidR="0029013D">
          <w:pgSz w:w="11910" w:h="16840"/>
          <w:pgMar w:top="1580" w:right="1000" w:bottom="760" w:left="520" w:header="0" w:footer="570" w:gutter="0"/>
          <w:cols w:space="720"/>
        </w:sectPr>
      </w:pPr>
    </w:p>
    <w:p w:rsidR="0029013D" w:rsidRDefault="00864B83">
      <w:pPr>
        <w:pStyle w:val="Ttulo3"/>
        <w:spacing w:before="52"/>
      </w:pPr>
      <w:r>
        <w:rPr>
          <w:color w:val="870337"/>
        </w:rPr>
        <w:lastRenderedPageBreak/>
        <w:t>Artículo 2.- Principios en la prestación del Servicio de Cementerio</w:t>
      </w:r>
    </w:p>
    <w:p w:rsidR="0029013D" w:rsidRDefault="0029013D">
      <w:pPr>
        <w:pStyle w:val="Textoindependiente"/>
        <w:spacing w:before="5"/>
        <w:rPr>
          <w:rFonts w:ascii="Helvetica"/>
          <w:b/>
          <w:sz w:val="21"/>
        </w:rPr>
      </w:pPr>
    </w:p>
    <w:p w:rsidR="0029013D" w:rsidRDefault="00864B83">
      <w:pPr>
        <w:pStyle w:val="Textoindependiente"/>
        <w:ind w:left="613"/>
        <w:jc w:val="both"/>
      </w:pPr>
      <w:r>
        <w:rPr>
          <w:color w:val="870337"/>
        </w:rPr>
        <w:t>El servicio de cementerio se prestará orientado por los siguientes principios:</w:t>
      </w:r>
    </w:p>
    <w:p w:rsidR="0029013D" w:rsidRDefault="0029013D">
      <w:pPr>
        <w:pStyle w:val="Textoindependiente"/>
        <w:spacing w:before="3"/>
        <w:rPr>
          <w:sz w:val="21"/>
        </w:rPr>
      </w:pPr>
    </w:p>
    <w:p w:rsidR="0029013D" w:rsidRDefault="00864B83">
      <w:pPr>
        <w:pStyle w:val="Prrafodelista"/>
        <w:numPr>
          <w:ilvl w:val="0"/>
          <w:numId w:val="19"/>
        </w:numPr>
        <w:tabs>
          <w:tab w:val="left" w:pos="1010"/>
          <w:tab w:val="left" w:pos="1011"/>
        </w:tabs>
        <w:ind w:right="0" w:hanging="398"/>
        <w:rPr>
          <w:sz w:val="20"/>
        </w:rPr>
      </w:pPr>
      <w:r>
        <w:rPr>
          <w:color w:val="870337"/>
          <w:sz w:val="20"/>
        </w:rPr>
        <w:t>La consecución de la satisfacción del ciudadano.</w:t>
      </w:r>
    </w:p>
    <w:p w:rsidR="0029013D" w:rsidRDefault="0029013D">
      <w:pPr>
        <w:pStyle w:val="Textoindependiente"/>
        <w:spacing w:before="3"/>
        <w:rPr>
          <w:sz w:val="21"/>
        </w:rPr>
      </w:pPr>
    </w:p>
    <w:p w:rsidR="0029013D" w:rsidRDefault="00864B83">
      <w:pPr>
        <w:pStyle w:val="Prrafodelista"/>
        <w:numPr>
          <w:ilvl w:val="0"/>
          <w:numId w:val="19"/>
        </w:numPr>
        <w:tabs>
          <w:tab w:val="left" w:pos="1011"/>
        </w:tabs>
        <w:spacing w:line="273" w:lineRule="auto"/>
        <w:jc w:val="both"/>
        <w:rPr>
          <w:sz w:val="20"/>
        </w:rPr>
      </w:pPr>
      <w:r>
        <w:rPr>
          <w:color w:val="870337"/>
          <w:sz w:val="20"/>
        </w:rPr>
        <w:t>Intentar paliar el sufrimiento de los familiares y allegados de los sufrientes vinculados a la prestación del servicio.</w:t>
      </w:r>
    </w:p>
    <w:p w:rsidR="0029013D" w:rsidRDefault="0029013D">
      <w:pPr>
        <w:pStyle w:val="Textoindependiente"/>
        <w:spacing w:before="5"/>
        <w:rPr>
          <w:sz w:val="18"/>
        </w:rPr>
      </w:pPr>
    </w:p>
    <w:p w:rsidR="0029013D" w:rsidRDefault="00864B83">
      <w:pPr>
        <w:pStyle w:val="Prrafodelista"/>
        <w:numPr>
          <w:ilvl w:val="0"/>
          <w:numId w:val="19"/>
        </w:numPr>
        <w:tabs>
          <w:tab w:val="left" w:pos="1011"/>
        </w:tabs>
        <w:spacing w:line="273" w:lineRule="auto"/>
        <w:ind w:right="2400"/>
        <w:jc w:val="both"/>
        <w:rPr>
          <w:sz w:val="20"/>
        </w:rPr>
      </w:pPr>
      <w:r>
        <w:rPr>
          <w:color w:val="870337"/>
          <w:sz w:val="20"/>
        </w:rPr>
        <w:t xml:space="preserve">La sostenibilidad actual y futura del Servicio de Cementerio, incluida </w:t>
      </w:r>
      <w:r>
        <w:rPr>
          <w:color w:val="870337"/>
          <w:spacing w:val="-9"/>
          <w:sz w:val="20"/>
        </w:rPr>
        <w:t xml:space="preserve">la </w:t>
      </w:r>
      <w:r>
        <w:rPr>
          <w:color w:val="870337"/>
          <w:sz w:val="20"/>
        </w:rPr>
        <w:t>sostenibilidad financiera y ambiental.</w:t>
      </w:r>
    </w:p>
    <w:p w:rsidR="0029013D" w:rsidRDefault="0029013D">
      <w:pPr>
        <w:pStyle w:val="Textoindependiente"/>
        <w:spacing w:before="5"/>
        <w:rPr>
          <w:sz w:val="18"/>
        </w:rPr>
      </w:pPr>
    </w:p>
    <w:p w:rsidR="0029013D" w:rsidRDefault="00864B83">
      <w:pPr>
        <w:pStyle w:val="Prrafodelista"/>
        <w:numPr>
          <w:ilvl w:val="0"/>
          <w:numId w:val="19"/>
        </w:numPr>
        <w:tabs>
          <w:tab w:val="left" w:pos="1011"/>
        </w:tabs>
        <w:spacing w:line="273" w:lineRule="auto"/>
        <w:jc w:val="both"/>
        <w:rPr>
          <w:sz w:val="20"/>
        </w:rPr>
      </w:pPr>
      <w:r>
        <w:rPr>
          <w:color w:val="870337"/>
          <w:sz w:val="20"/>
        </w:rPr>
        <w:t xml:space="preserve">Crear las condiciones adecuadas para hacer real y efectivo el derecho </w:t>
      </w:r>
      <w:r>
        <w:rPr>
          <w:color w:val="870337"/>
          <w:spacing w:val="-8"/>
          <w:sz w:val="20"/>
        </w:rPr>
        <w:t>de</w:t>
      </w:r>
      <w:r>
        <w:rPr>
          <w:color w:val="870337"/>
          <w:spacing w:val="39"/>
          <w:sz w:val="20"/>
        </w:rPr>
        <w:t xml:space="preserve"> </w:t>
      </w:r>
      <w:r>
        <w:rPr>
          <w:color w:val="870337"/>
          <w:sz w:val="20"/>
        </w:rPr>
        <w:t xml:space="preserve">los ciudadanos a recibir sepultura digna, sin discriminación por razón de </w:t>
      </w:r>
      <w:r>
        <w:rPr>
          <w:color w:val="870337"/>
          <w:spacing w:val="-4"/>
          <w:sz w:val="20"/>
        </w:rPr>
        <w:t xml:space="preserve">sus </w:t>
      </w:r>
      <w:r>
        <w:rPr>
          <w:color w:val="870337"/>
          <w:sz w:val="20"/>
        </w:rPr>
        <w:t>creencias o convicciones.</w:t>
      </w:r>
    </w:p>
    <w:p w:rsidR="0029013D" w:rsidRDefault="0029013D">
      <w:pPr>
        <w:pStyle w:val="Textoindependiente"/>
        <w:spacing w:before="5"/>
        <w:rPr>
          <w:sz w:val="18"/>
        </w:rPr>
      </w:pPr>
    </w:p>
    <w:p w:rsidR="0029013D" w:rsidRDefault="00864B83">
      <w:pPr>
        <w:pStyle w:val="Prrafodelista"/>
        <w:numPr>
          <w:ilvl w:val="0"/>
          <w:numId w:val="19"/>
        </w:numPr>
        <w:tabs>
          <w:tab w:val="left" w:pos="1011"/>
        </w:tabs>
        <w:spacing w:line="273" w:lineRule="auto"/>
        <w:jc w:val="both"/>
        <w:rPr>
          <w:sz w:val="20"/>
        </w:rPr>
      </w:pPr>
      <w:r>
        <w:rPr>
          <w:color w:val="870337"/>
          <w:sz w:val="20"/>
        </w:rPr>
        <w:t xml:space="preserve">La consecución de la eficacia y eficiencia en la prestación del servicio </w:t>
      </w:r>
      <w:r>
        <w:rPr>
          <w:color w:val="870337"/>
          <w:spacing w:val="-4"/>
          <w:sz w:val="20"/>
        </w:rPr>
        <w:t xml:space="preserve">cuya </w:t>
      </w:r>
      <w:r>
        <w:rPr>
          <w:color w:val="870337"/>
          <w:sz w:val="20"/>
        </w:rPr>
        <w:t>realización estará basada en la ética y el respeto requeridos.</w:t>
      </w:r>
    </w:p>
    <w:p w:rsidR="0029013D" w:rsidRDefault="0029013D">
      <w:pPr>
        <w:pStyle w:val="Textoindependiente"/>
        <w:spacing w:before="5"/>
        <w:rPr>
          <w:sz w:val="18"/>
        </w:rPr>
      </w:pPr>
    </w:p>
    <w:p w:rsidR="0029013D" w:rsidRDefault="00864B83">
      <w:pPr>
        <w:pStyle w:val="Prrafodelista"/>
        <w:numPr>
          <w:ilvl w:val="0"/>
          <w:numId w:val="19"/>
        </w:numPr>
        <w:tabs>
          <w:tab w:val="left" w:pos="1011"/>
        </w:tabs>
        <w:spacing w:before="1" w:line="273" w:lineRule="auto"/>
        <w:ind w:right="2400"/>
        <w:jc w:val="both"/>
        <w:rPr>
          <w:sz w:val="20"/>
        </w:rPr>
      </w:pPr>
      <w:r>
        <w:rPr>
          <w:color w:val="870337"/>
          <w:sz w:val="20"/>
        </w:rPr>
        <w:t xml:space="preserve">La realización profesional de sus trabajadores y el mantenimiento de </w:t>
      </w:r>
      <w:r>
        <w:rPr>
          <w:color w:val="870337"/>
          <w:spacing w:val="-8"/>
          <w:sz w:val="20"/>
        </w:rPr>
        <w:t xml:space="preserve">su </w:t>
      </w:r>
      <w:r>
        <w:rPr>
          <w:color w:val="870337"/>
          <w:sz w:val="20"/>
        </w:rPr>
        <w:t>seguridad y salud laboral.</w:t>
      </w:r>
    </w:p>
    <w:p w:rsidR="0029013D" w:rsidRDefault="0029013D">
      <w:pPr>
        <w:pStyle w:val="Textoindependiente"/>
        <w:spacing w:before="5"/>
        <w:rPr>
          <w:sz w:val="18"/>
        </w:rPr>
      </w:pPr>
    </w:p>
    <w:p w:rsidR="0029013D" w:rsidRDefault="00864B83">
      <w:pPr>
        <w:pStyle w:val="Prrafodelista"/>
        <w:numPr>
          <w:ilvl w:val="0"/>
          <w:numId w:val="19"/>
        </w:numPr>
        <w:tabs>
          <w:tab w:val="left" w:pos="1011"/>
        </w:tabs>
        <w:spacing w:line="273" w:lineRule="auto"/>
        <w:jc w:val="both"/>
        <w:rPr>
          <w:sz w:val="20"/>
        </w:rPr>
      </w:pPr>
      <w:r>
        <w:rPr>
          <w:color w:val="870337"/>
          <w:sz w:val="20"/>
        </w:rPr>
        <w:t xml:space="preserve">Contribuir al cambio de mentalidad de la sociedad respecto al tratamiento </w:t>
      </w:r>
      <w:r>
        <w:rPr>
          <w:color w:val="870337"/>
          <w:spacing w:val="-6"/>
          <w:sz w:val="20"/>
        </w:rPr>
        <w:t xml:space="preserve">de </w:t>
      </w:r>
      <w:r>
        <w:rPr>
          <w:color w:val="870337"/>
          <w:sz w:val="20"/>
        </w:rPr>
        <w:t xml:space="preserve">la muerte, mediante actuaciones de ámbito paisajístico-urbano, </w:t>
      </w:r>
      <w:r>
        <w:rPr>
          <w:color w:val="870337"/>
          <w:spacing w:val="-2"/>
          <w:sz w:val="20"/>
        </w:rPr>
        <w:t xml:space="preserve">urbanístico, </w:t>
      </w:r>
      <w:r>
        <w:rPr>
          <w:color w:val="870337"/>
          <w:sz w:val="20"/>
        </w:rPr>
        <w:t>social y cultural.</w:t>
      </w:r>
    </w:p>
    <w:p w:rsidR="0029013D" w:rsidRDefault="0029013D">
      <w:pPr>
        <w:pStyle w:val="Textoindependiente"/>
        <w:spacing w:before="4"/>
        <w:rPr>
          <w:sz w:val="18"/>
        </w:rPr>
      </w:pPr>
    </w:p>
    <w:p w:rsidR="0029013D" w:rsidRDefault="00864B83">
      <w:pPr>
        <w:pStyle w:val="Prrafodelista"/>
        <w:numPr>
          <w:ilvl w:val="0"/>
          <w:numId w:val="19"/>
        </w:numPr>
        <w:tabs>
          <w:tab w:val="left" w:pos="1011"/>
        </w:tabs>
        <w:spacing w:before="1" w:line="273" w:lineRule="auto"/>
        <w:jc w:val="both"/>
        <w:rPr>
          <w:sz w:val="20"/>
        </w:rPr>
      </w:pPr>
      <w:r>
        <w:rPr>
          <w:color w:val="870337"/>
          <w:sz w:val="20"/>
        </w:rPr>
        <w:t>Contribuir a la visión del buen hacer del gobierno del Ayuntamiento en el Municipio para sus ciudadanos.</w:t>
      </w:r>
    </w:p>
    <w:p w:rsidR="0029013D" w:rsidRDefault="0029013D">
      <w:pPr>
        <w:pStyle w:val="Textoindependiente"/>
        <w:spacing w:before="5"/>
        <w:rPr>
          <w:sz w:val="18"/>
        </w:rPr>
      </w:pPr>
    </w:p>
    <w:p w:rsidR="0029013D" w:rsidRDefault="00864B83">
      <w:pPr>
        <w:pStyle w:val="Prrafodelista"/>
        <w:numPr>
          <w:ilvl w:val="0"/>
          <w:numId w:val="19"/>
        </w:numPr>
        <w:tabs>
          <w:tab w:val="left" w:pos="1010"/>
          <w:tab w:val="left" w:pos="1011"/>
        </w:tabs>
        <w:ind w:right="0" w:hanging="398"/>
        <w:rPr>
          <w:sz w:val="20"/>
        </w:rPr>
      </w:pPr>
      <w:r>
        <w:rPr>
          <w:color w:val="870337"/>
          <w:sz w:val="20"/>
        </w:rPr>
        <w:t>Contribuir a la sostenibilidad local y la salud de los ciudadanos.</w:t>
      </w:r>
    </w:p>
    <w:p w:rsidR="0029013D" w:rsidRDefault="0029013D">
      <w:pPr>
        <w:pStyle w:val="Textoindependiente"/>
      </w:pPr>
    </w:p>
    <w:p w:rsidR="0029013D" w:rsidRDefault="0029013D">
      <w:pPr>
        <w:pStyle w:val="Textoindependiente"/>
      </w:pPr>
    </w:p>
    <w:p w:rsidR="0029013D" w:rsidRDefault="0029013D">
      <w:pPr>
        <w:pStyle w:val="Textoindependiente"/>
        <w:spacing w:before="3"/>
      </w:pPr>
    </w:p>
    <w:p w:rsidR="0029013D" w:rsidRDefault="00864B83">
      <w:pPr>
        <w:pStyle w:val="Ttulo3"/>
      </w:pPr>
      <w:r>
        <w:t>Artículo 3.- Instalaciones abiertas al público</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8"/>
        <w:jc w:val="both"/>
      </w:pPr>
      <w:r>
        <w:rPr>
          <w:color w:val="3C3C3B"/>
        </w:rPr>
        <w:t>Con carácter general, estarán abiertos al público para su libre acceso, todos los recintos del cementerio ocupados por unidades de enterramiento, e instalaciones de uso general.</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Para</w:t>
      </w:r>
      <w:r>
        <w:rPr>
          <w:color w:val="3C3C3B"/>
          <w:spacing w:val="-17"/>
        </w:rPr>
        <w:t xml:space="preserve"> </w:t>
      </w:r>
      <w:r>
        <w:rPr>
          <w:color w:val="3C3C3B"/>
        </w:rPr>
        <w:t>el</w:t>
      </w:r>
      <w:r>
        <w:rPr>
          <w:color w:val="3C3C3B"/>
          <w:spacing w:val="-16"/>
        </w:rPr>
        <w:t xml:space="preserve"> </w:t>
      </w:r>
      <w:r>
        <w:rPr>
          <w:color w:val="3C3C3B"/>
        </w:rPr>
        <w:t>acceso</w:t>
      </w:r>
      <w:r>
        <w:rPr>
          <w:color w:val="3C3C3B"/>
          <w:spacing w:val="-17"/>
        </w:rPr>
        <w:t xml:space="preserve"> </w:t>
      </w:r>
      <w:r>
        <w:rPr>
          <w:color w:val="3C3C3B"/>
        </w:rPr>
        <w:t>del</w:t>
      </w:r>
      <w:r>
        <w:rPr>
          <w:color w:val="3C3C3B"/>
          <w:spacing w:val="-16"/>
        </w:rPr>
        <w:t xml:space="preserve"> </w:t>
      </w:r>
      <w:r>
        <w:rPr>
          <w:color w:val="3C3C3B"/>
        </w:rPr>
        <w:t>público</w:t>
      </w:r>
      <w:r>
        <w:rPr>
          <w:color w:val="3C3C3B"/>
          <w:spacing w:val="-17"/>
        </w:rPr>
        <w:t xml:space="preserve"> </w:t>
      </w:r>
      <w:r>
        <w:rPr>
          <w:color w:val="3C3C3B"/>
        </w:rPr>
        <w:t>y</w:t>
      </w:r>
      <w:r>
        <w:rPr>
          <w:color w:val="3C3C3B"/>
          <w:spacing w:val="-16"/>
        </w:rPr>
        <w:t xml:space="preserve"> </w:t>
      </w:r>
      <w:r>
        <w:rPr>
          <w:color w:val="3C3C3B"/>
        </w:rPr>
        <w:t>prestación</w:t>
      </w:r>
      <w:r>
        <w:rPr>
          <w:color w:val="3C3C3B"/>
          <w:spacing w:val="-17"/>
        </w:rPr>
        <w:t xml:space="preserve"> </w:t>
      </w:r>
      <w:r>
        <w:rPr>
          <w:color w:val="3C3C3B"/>
        </w:rPr>
        <w:t>de</w:t>
      </w:r>
      <w:r>
        <w:rPr>
          <w:color w:val="3C3C3B"/>
          <w:spacing w:val="-16"/>
        </w:rPr>
        <w:t xml:space="preserve"> </w:t>
      </w:r>
      <w:r>
        <w:rPr>
          <w:color w:val="3C3C3B"/>
        </w:rPr>
        <w:t>servicios,</w:t>
      </w:r>
      <w:r>
        <w:rPr>
          <w:color w:val="3C3C3B"/>
          <w:spacing w:val="-17"/>
        </w:rPr>
        <w:t xml:space="preserve"> </w:t>
      </w:r>
      <w:r>
        <w:rPr>
          <w:color w:val="3C3C3B"/>
        </w:rPr>
        <w:t>se</w:t>
      </w:r>
      <w:r>
        <w:rPr>
          <w:color w:val="3C3C3B"/>
          <w:spacing w:val="-16"/>
        </w:rPr>
        <w:t xml:space="preserve"> </w:t>
      </w:r>
      <w:r>
        <w:rPr>
          <w:color w:val="3C3C3B"/>
        </w:rPr>
        <w:t>procurará</w:t>
      </w:r>
      <w:r>
        <w:rPr>
          <w:color w:val="3C3C3B"/>
          <w:spacing w:val="-17"/>
        </w:rPr>
        <w:t xml:space="preserve"> </w:t>
      </w:r>
      <w:r>
        <w:rPr>
          <w:color w:val="3C3C3B"/>
        </w:rPr>
        <w:t>la</w:t>
      </w:r>
      <w:r>
        <w:rPr>
          <w:color w:val="3C3C3B"/>
          <w:spacing w:val="-16"/>
        </w:rPr>
        <w:t xml:space="preserve"> </w:t>
      </w:r>
      <w:r>
        <w:rPr>
          <w:color w:val="3C3C3B"/>
        </w:rPr>
        <w:t>mayor</w:t>
      </w:r>
      <w:r>
        <w:rPr>
          <w:color w:val="3C3C3B"/>
          <w:spacing w:val="-16"/>
        </w:rPr>
        <w:t xml:space="preserve"> </w:t>
      </w:r>
      <w:r>
        <w:rPr>
          <w:color w:val="3C3C3B"/>
          <w:spacing w:val="-3"/>
        </w:rPr>
        <w:t xml:space="preserve">amplitud </w:t>
      </w:r>
      <w:r>
        <w:rPr>
          <w:color w:val="3C3C3B"/>
        </w:rPr>
        <w:t>de horarios en beneficio de la ciudadanía.</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 xml:space="preserve">A tal fin, se darán a conocer al público tales horarios, que se establecerán </w:t>
      </w:r>
      <w:r>
        <w:rPr>
          <w:color w:val="3C3C3B"/>
          <w:spacing w:val="-6"/>
        </w:rPr>
        <w:t xml:space="preserve">con </w:t>
      </w:r>
      <w:r>
        <w:rPr>
          <w:color w:val="3C3C3B"/>
        </w:rPr>
        <w:t>libertad de criterio, en función de las exigencias técnicas, índices de mortalidad,</w:t>
      </w:r>
      <w:r>
        <w:rPr>
          <w:color w:val="3C3C3B"/>
          <w:spacing w:val="55"/>
        </w:rPr>
        <w:t xml:space="preserve"> </w:t>
      </w:r>
      <w:r>
        <w:rPr>
          <w:color w:val="3C3C3B"/>
        </w:rPr>
        <w:t xml:space="preserve">racionalización de los tiempos de servicio del personal, climatología, luz </w:t>
      </w:r>
      <w:r>
        <w:rPr>
          <w:color w:val="3C3C3B"/>
          <w:spacing w:val="-3"/>
        </w:rPr>
        <w:t xml:space="preserve">solar,      </w:t>
      </w:r>
      <w:r>
        <w:rPr>
          <w:color w:val="3C3C3B"/>
        </w:rPr>
        <w:t xml:space="preserve">y cualquier otra circunstancia que aconseje su ampliación o restricción en </w:t>
      </w:r>
      <w:r>
        <w:rPr>
          <w:color w:val="3C3C3B"/>
          <w:spacing w:val="-4"/>
        </w:rPr>
        <w:t xml:space="preserve">cada </w:t>
      </w:r>
      <w:r>
        <w:rPr>
          <w:color w:val="3C3C3B"/>
        </w:rPr>
        <w:t>momento.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Los horarios de apertura de las instalaciones deberán anunciarse en la propia instalación, en un lugar visible desde su entrada, y en la página web del</w:t>
      </w:r>
      <w:r>
        <w:rPr>
          <w:color w:val="3C3C3B"/>
          <w:spacing w:val="55"/>
        </w:rPr>
        <w:t xml:space="preserve"> </w:t>
      </w:r>
      <w:r>
        <w:rPr>
          <w:color w:val="3C3C3B"/>
        </w:rPr>
        <w:t>Ayuntamiento y del ente gestor, si lo hubiera.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DF1D78">
      <w:pPr>
        <w:pStyle w:val="Textoindependiente"/>
        <w:ind w:left="2649"/>
      </w:pPr>
      <w:r>
        <w:pict>
          <v:group id="_x0000_s1478" alt="" style="width:380.15pt;height:18.05pt;mso-position-horizontal-relative:char;mso-position-vertical-relative:line" coordsize="7603,361">
            <v:shape id="_x0000_s1479"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480" alt="" style="position:absolute" from="1539,180" to="7603,180" strokecolor="#006a34" strokeweight="1pt"/>
            <v:shape id="_x0000_s1481" type="#_x0000_t202" alt="" style="position:absolute;width:7603;height:361;mso-wrap-style:square;v-text-anchor:top" filled="f" stroked="f">
              <v:textbox inset="0,0,0,0">
                <w:txbxContent>
                  <w:p w:rsidR="00921D71" w:rsidRDefault="00921D71">
                    <w:pPr>
                      <w:spacing w:before="52"/>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2881" w:right="132"/>
        <w:jc w:val="both"/>
      </w:pPr>
      <w:r>
        <w:rPr>
          <w:color w:val="006A34"/>
        </w:rPr>
        <w:t>Este artículo es un buen ejemplo de la concepción de los cementerios como parte de la ciudad a la que tiene derecho la ciudadanía.</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006A34"/>
        </w:rPr>
        <w:t>De hecho, algunos cementerios, por su ubicación en la ciudad, se encuentran abiertos como vía de paso o calle de la propia ciudad. Mejorando las condiciones de movilidad y apertura al público. Cementerios que son parte de un camino escolar o que permiten no tener que dar grandes circunvalaciones para llegar a una parada de metro o autobús.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Artículo 4.- Definiciones</w:t>
      </w:r>
    </w:p>
    <w:p w:rsidR="0029013D" w:rsidRDefault="0029013D">
      <w:pPr>
        <w:pStyle w:val="Textoindependiente"/>
        <w:spacing w:before="4"/>
        <w:rPr>
          <w:rFonts w:ascii="Helvetica"/>
          <w:b/>
          <w:sz w:val="21"/>
        </w:rPr>
      </w:pPr>
    </w:p>
    <w:p w:rsidR="0029013D" w:rsidRDefault="00864B83">
      <w:pPr>
        <w:pStyle w:val="Prrafodelista"/>
        <w:numPr>
          <w:ilvl w:val="1"/>
          <w:numId w:val="19"/>
        </w:numPr>
        <w:tabs>
          <w:tab w:val="left" w:pos="3279"/>
        </w:tabs>
        <w:spacing w:before="1" w:line="273" w:lineRule="auto"/>
        <w:ind w:right="131"/>
        <w:jc w:val="both"/>
        <w:rPr>
          <w:sz w:val="20"/>
        </w:rPr>
      </w:pPr>
      <w:r>
        <w:rPr>
          <w:color w:val="3C3C3B"/>
          <w:sz w:val="20"/>
        </w:rPr>
        <w:t xml:space="preserve">Bolsa funeraria: bolsa impermeable destinada a contener el  cadáver. </w:t>
      </w:r>
      <w:r>
        <w:rPr>
          <w:color w:val="3C3C3B"/>
          <w:spacing w:val="55"/>
          <w:sz w:val="20"/>
        </w:rPr>
        <w:t xml:space="preserve"> </w:t>
      </w:r>
      <w:r>
        <w:rPr>
          <w:color w:val="3C3C3B"/>
          <w:sz w:val="20"/>
        </w:rPr>
        <w:t xml:space="preserve">Según el destino del cadáver, deberá ser hermética, estanca, </w:t>
      </w:r>
      <w:r>
        <w:rPr>
          <w:color w:val="3C3C3B"/>
          <w:spacing w:val="-2"/>
          <w:sz w:val="20"/>
        </w:rPr>
        <w:t xml:space="preserve">combustible, </w:t>
      </w:r>
      <w:r>
        <w:rPr>
          <w:color w:val="3C3C3B"/>
          <w:sz w:val="20"/>
        </w:rPr>
        <w:t>biodegradable y/o degradable. Asimismo, deberá cumplir con la legislación</w:t>
      </w:r>
      <w:r>
        <w:rPr>
          <w:color w:val="3C3C3B"/>
          <w:spacing w:val="55"/>
          <w:sz w:val="20"/>
        </w:rPr>
        <w:t xml:space="preserve"> </w:t>
      </w:r>
      <w:r>
        <w:rPr>
          <w:color w:val="3C3C3B"/>
          <w:sz w:val="20"/>
        </w:rPr>
        <w:t>vigente aplicable en materia de contaminación terrestre y atmosférica.</w:t>
      </w:r>
    </w:p>
    <w:p w:rsidR="0029013D" w:rsidRDefault="0029013D">
      <w:pPr>
        <w:pStyle w:val="Textoindependiente"/>
        <w:spacing w:before="4"/>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Cadáver: el cuerpo humano durante los 5 años siguientes a la muerte. Este plazo</w:t>
      </w:r>
      <w:r>
        <w:rPr>
          <w:color w:val="3C3C3B"/>
          <w:spacing w:val="-21"/>
          <w:sz w:val="20"/>
        </w:rPr>
        <w:t xml:space="preserve"> </w:t>
      </w:r>
      <w:r>
        <w:rPr>
          <w:color w:val="3C3C3B"/>
          <w:sz w:val="20"/>
        </w:rPr>
        <w:t>se</w:t>
      </w:r>
      <w:r>
        <w:rPr>
          <w:color w:val="3C3C3B"/>
          <w:spacing w:val="-21"/>
          <w:sz w:val="20"/>
        </w:rPr>
        <w:t xml:space="preserve"> </w:t>
      </w:r>
      <w:r>
        <w:rPr>
          <w:color w:val="3C3C3B"/>
          <w:sz w:val="20"/>
        </w:rPr>
        <w:t>computa</w:t>
      </w:r>
      <w:r>
        <w:rPr>
          <w:color w:val="3C3C3B"/>
          <w:spacing w:val="-21"/>
          <w:sz w:val="20"/>
        </w:rPr>
        <w:t xml:space="preserve"> </w:t>
      </w:r>
      <w:r>
        <w:rPr>
          <w:color w:val="3C3C3B"/>
          <w:sz w:val="20"/>
        </w:rPr>
        <w:t>desde</w:t>
      </w:r>
      <w:r>
        <w:rPr>
          <w:color w:val="3C3C3B"/>
          <w:spacing w:val="-21"/>
          <w:sz w:val="20"/>
        </w:rPr>
        <w:t xml:space="preserve"> </w:t>
      </w:r>
      <w:r>
        <w:rPr>
          <w:color w:val="3C3C3B"/>
          <w:sz w:val="20"/>
        </w:rPr>
        <w:t>la</w:t>
      </w:r>
      <w:r>
        <w:rPr>
          <w:color w:val="3C3C3B"/>
          <w:spacing w:val="-21"/>
          <w:sz w:val="20"/>
        </w:rPr>
        <w:t xml:space="preserve"> </w:t>
      </w:r>
      <w:r>
        <w:rPr>
          <w:color w:val="3C3C3B"/>
          <w:sz w:val="20"/>
        </w:rPr>
        <w:t>fecha</w:t>
      </w:r>
      <w:r>
        <w:rPr>
          <w:color w:val="3C3C3B"/>
          <w:spacing w:val="-20"/>
          <w:sz w:val="20"/>
        </w:rPr>
        <w:t xml:space="preserve"> </w:t>
      </w:r>
      <w:r>
        <w:rPr>
          <w:color w:val="3C3C3B"/>
          <w:sz w:val="20"/>
        </w:rPr>
        <w:t>y</w:t>
      </w:r>
      <w:r>
        <w:rPr>
          <w:color w:val="3C3C3B"/>
          <w:spacing w:val="-21"/>
          <w:sz w:val="20"/>
        </w:rPr>
        <w:t xml:space="preserve"> </w:t>
      </w:r>
      <w:r>
        <w:rPr>
          <w:color w:val="3C3C3B"/>
          <w:sz w:val="20"/>
        </w:rPr>
        <w:t>hora</w:t>
      </w:r>
      <w:r>
        <w:rPr>
          <w:color w:val="3C3C3B"/>
          <w:spacing w:val="-21"/>
          <w:sz w:val="20"/>
        </w:rPr>
        <w:t xml:space="preserve"> </w:t>
      </w:r>
      <w:r>
        <w:rPr>
          <w:color w:val="3C3C3B"/>
          <w:sz w:val="20"/>
        </w:rPr>
        <w:t>de</w:t>
      </w:r>
      <w:r>
        <w:rPr>
          <w:color w:val="3C3C3B"/>
          <w:spacing w:val="-21"/>
          <w:sz w:val="20"/>
        </w:rPr>
        <w:t xml:space="preserve"> </w:t>
      </w:r>
      <w:r>
        <w:rPr>
          <w:color w:val="3C3C3B"/>
          <w:sz w:val="20"/>
        </w:rPr>
        <w:t>la</w:t>
      </w:r>
      <w:r>
        <w:rPr>
          <w:color w:val="3C3C3B"/>
          <w:spacing w:val="-21"/>
          <w:sz w:val="20"/>
        </w:rPr>
        <w:t xml:space="preserve"> </w:t>
      </w:r>
      <w:r>
        <w:rPr>
          <w:color w:val="3C3C3B"/>
          <w:sz w:val="20"/>
        </w:rPr>
        <w:t>muerte</w:t>
      </w:r>
      <w:r>
        <w:rPr>
          <w:color w:val="3C3C3B"/>
          <w:spacing w:val="-21"/>
          <w:sz w:val="20"/>
        </w:rPr>
        <w:t xml:space="preserve"> </w:t>
      </w:r>
      <w:r>
        <w:rPr>
          <w:color w:val="3C3C3B"/>
          <w:sz w:val="20"/>
        </w:rPr>
        <w:t>que</w:t>
      </w:r>
      <w:r>
        <w:rPr>
          <w:color w:val="3C3C3B"/>
          <w:spacing w:val="-20"/>
          <w:sz w:val="20"/>
        </w:rPr>
        <w:t xml:space="preserve"> </w:t>
      </w:r>
      <w:r>
        <w:rPr>
          <w:color w:val="3C3C3B"/>
          <w:sz w:val="20"/>
        </w:rPr>
        <w:t>figura</w:t>
      </w:r>
      <w:r>
        <w:rPr>
          <w:color w:val="3C3C3B"/>
          <w:spacing w:val="-21"/>
          <w:sz w:val="20"/>
        </w:rPr>
        <w:t xml:space="preserve"> </w:t>
      </w:r>
      <w:r>
        <w:rPr>
          <w:color w:val="3C3C3B"/>
          <w:sz w:val="20"/>
        </w:rPr>
        <w:t>en</w:t>
      </w:r>
      <w:r>
        <w:rPr>
          <w:color w:val="3C3C3B"/>
          <w:spacing w:val="-21"/>
          <w:sz w:val="20"/>
        </w:rPr>
        <w:t xml:space="preserve"> </w:t>
      </w:r>
      <w:r>
        <w:rPr>
          <w:color w:val="3C3C3B"/>
          <w:sz w:val="20"/>
        </w:rPr>
        <w:t>la</w:t>
      </w:r>
      <w:r>
        <w:rPr>
          <w:color w:val="3C3C3B"/>
          <w:spacing w:val="-21"/>
          <w:sz w:val="20"/>
        </w:rPr>
        <w:t xml:space="preserve"> </w:t>
      </w:r>
      <w:r>
        <w:rPr>
          <w:color w:val="3C3C3B"/>
          <w:sz w:val="20"/>
        </w:rPr>
        <w:t>inscripción de la defunción en el Registro Civil. Asimismo, se considera cadáver aquel cuerpo humano sobre el que, una vez transcurridos 5 años desde la muerte, no han terminado los fenómenos de destrucción de los tejidos blandos.</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Caja o bolsa de restos: recipiente destinado a los restos humanos o restos</w:t>
      </w:r>
      <w:r>
        <w:rPr>
          <w:color w:val="3C3C3B"/>
          <w:spacing w:val="55"/>
          <w:sz w:val="20"/>
        </w:rPr>
        <w:t xml:space="preserve"> </w:t>
      </w:r>
      <w:r>
        <w:rPr>
          <w:color w:val="3C3C3B"/>
          <w:sz w:val="20"/>
        </w:rPr>
        <w:t>cadavéricos. Ambas serán de un material impermeable o impermeabilizado que se pueda degradar.</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Cementerio: recinto cerrado destinado a la inhumación de cadáveres, restos humanos, restos cadavéricos, restos óseos y cenizas en los que podrán ubicarse construcciones de diferentes tipos para la inhumación.</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Cenizas:</w:t>
      </w:r>
      <w:r>
        <w:rPr>
          <w:color w:val="3C3C3B"/>
          <w:spacing w:val="-12"/>
          <w:sz w:val="20"/>
        </w:rPr>
        <w:t xml:space="preserve"> </w:t>
      </w:r>
      <w:r>
        <w:rPr>
          <w:color w:val="3C3C3B"/>
          <w:sz w:val="20"/>
        </w:rPr>
        <w:t>resultante</w:t>
      </w:r>
      <w:r>
        <w:rPr>
          <w:color w:val="3C3C3B"/>
          <w:spacing w:val="-11"/>
          <w:sz w:val="20"/>
        </w:rPr>
        <w:t xml:space="preserve"> </w:t>
      </w:r>
      <w:r>
        <w:rPr>
          <w:color w:val="3C3C3B"/>
          <w:sz w:val="20"/>
        </w:rPr>
        <w:t>del</w:t>
      </w:r>
      <w:r>
        <w:rPr>
          <w:color w:val="3C3C3B"/>
          <w:spacing w:val="-11"/>
          <w:sz w:val="20"/>
        </w:rPr>
        <w:t xml:space="preserve"> </w:t>
      </w:r>
      <w:r>
        <w:rPr>
          <w:color w:val="3C3C3B"/>
          <w:sz w:val="20"/>
        </w:rPr>
        <w:t>proceso</w:t>
      </w:r>
      <w:r>
        <w:rPr>
          <w:color w:val="3C3C3B"/>
          <w:spacing w:val="-11"/>
          <w:sz w:val="20"/>
        </w:rPr>
        <w:t xml:space="preserve"> </w:t>
      </w:r>
      <w:r>
        <w:rPr>
          <w:color w:val="3C3C3B"/>
          <w:sz w:val="20"/>
        </w:rPr>
        <w:t>de</w:t>
      </w:r>
      <w:r>
        <w:rPr>
          <w:color w:val="3C3C3B"/>
          <w:spacing w:val="-11"/>
          <w:sz w:val="20"/>
        </w:rPr>
        <w:t xml:space="preserve"> </w:t>
      </w:r>
      <w:r>
        <w:rPr>
          <w:color w:val="3C3C3B"/>
          <w:sz w:val="20"/>
        </w:rPr>
        <w:t>cremación</w:t>
      </w:r>
      <w:r>
        <w:rPr>
          <w:color w:val="3C3C3B"/>
          <w:spacing w:val="-12"/>
          <w:sz w:val="20"/>
        </w:rPr>
        <w:t xml:space="preserve"> </w:t>
      </w:r>
      <w:r>
        <w:rPr>
          <w:color w:val="3C3C3B"/>
          <w:sz w:val="20"/>
        </w:rPr>
        <w:t>de</w:t>
      </w:r>
      <w:r>
        <w:rPr>
          <w:color w:val="3C3C3B"/>
          <w:spacing w:val="-11"/>
          <w:sz w:val="20"/>
        </w:rPr>
        <w:t xml:space="preserve"> </w:t>
      </w:r>
      <w:r>
        <w:rPr>
          <w:color w:val="3C3C3B"/>
          <w:sz w:val="20"/>
        </w:rPr>
        <w:t>un</w:t>
      </w:r>
      <w:r>
        <w:rPr>
          <w:color w:val="3C3C3B"/>
          <w:spacing w:val="-11"/>
          <w:sz w:val="20"/>
        </w:rPr>
        <w:t xml:space="preserve"> </w:t>
      </w:r>
      <w:r>
        <w:rPr>
          <w:color w:val="3C3C3B"/>
          <w:sz w:val="20"/>
        </w:rPr>
        <w:t>cadáver,</w:t>
      </w:r>
      <w:r>
        <w:rPr>
          <w:color w:val="3C3C3B"/>
          <w:spacing w:val="-11"/>
          <w:sz w:val="20"/>
        </w:rPr>
        <w:t xml:space="preserve"> </w:t>
      </w:r>
      <w:r>
        <w:rPr>
          <w:color w:val="3C3C3B"/>
          <w:sz w:val="20"/>
        </w:rPr>
        <w:t>restos</w:t>
      </w:r>
      <w:r>
        <w:rPr>
          <w:color w:val="3C3C3B"/>
          <w:spacing w:val="-11"/>
          <w:sz w:val="20"/>
        </w:rPr>
        <w:t xml:space="preserve"> </w:t>
      </w:r>
      <w:r>
        <w:rPr>
          <w:color w:val="3C3C3B"/>
          <w:sz w:val="20"/>
        </w:rPr>
        <w:t>humanos, restos cadavéricos o restos óseos, ya sea en forma de polvo o de restos quemados.</w:t>
      </w:r>
    </w:p>
    <w:p w:rsidR="0029013D" w:rsidRDefault="0029013D">
      <w:pPr>
        <w:pStyle w:val="Textoindependiente"/>
        <w:spacing w:before="4"/>
        <w:rPr>
          <w:sz w:val="18"/>
        </w:rPr>
      </w:pPr>
    </w:p>
    <w:p w:rsidR="0029013D" w:rsidRDefault="00864B83">
      <w:pPr>
        <w:pStyle w:val="Prrafodelista"/>
        <w:numPr>
          <w:ilvl w:val="1"/>
          <w:numId w:val="19"/>
        </w:numPr>
        <w:tabs>
          <w:tab w:val="left" w:pos="3278"/>
          <w:tab w:val="left" w:pos="3279"/>
        </w:tabs>
        <w:spacing w:before="1"/>
        <w:ind w:right="0" w:hanging="398"/>
        <w:jc w:val="left"/>
        <w:rPr>
          <w:sz w:val="20"/>
        </w:rPr>
      </w:pPr>
      <w:r>
        <w:rPr>
          <w:color w:val="3C3C3B"/>
          <w:sz w:val="20"/>
        </w:rPr>
        <w:t>Coche fúnebre: vehículo de transporte funerario de uso individual.</w:t>
      </w:r>
    </w:p>
    <w:p w:rsidR="0029013D" w:rsidRDefault="0029013D">
      <w:pPr>
        <w:pStyle w:val="Textoindependiente"/>
        <w:spacing w:before="2"/>
        <w:rPr>
          <w:sz w:val="21"/>
        </w:rPr>
      </w:pPr>
    </w:p>
    <w:p w:rsidR="0029013D" w:rsidRDefault="00864B83">
      <w:pPr>
        <w:pStyle w:val="Prrafodelista"/>
        <w:numPr>
          <w:ilvl w:val="1"/>
          <w:numId w:val="19"/>
        </w:numPr>
        <w:tabs>
          <w:tab w:val="left" w:pos="3279"/>
        </w:tabs>
        <w:spacing w:before="1" w:line="273" w:lineRule="auto"/>
        <w:ind w:right="132"/>
        <w:jc w:val="both"/>
        <w:rPr>
          <w:sz w:val="20"/>
        </w:rPr>
      </w:pPr>
      <w:r>
        <w:rPr>
          <w:color w:val="3C3C3B"/>
          <w:sz w:val="20"/>
        </w:rPr>
        <w:t>Columbario: a los efectos de esta guía, es el conjunto de nichos destinados</w:t>
      </w:r>
      <w:r>
        <w:rPr>
          <w:color w:val="3C3C3B"/>
          <w:spacing w:val="55"/>
          <w:sz w:val="20"/>
        </w:rPr>
        <w:t xml:space="preserve"> </w:t>
      </w:r>
      <w:r>
        <w:rPr>
          <w:color w:val="3C3C3B"/>
          <w:sz w:val="20"/>
        </w:rPr>
        <w:t xml:space="preserve">a alojar únicamente las urnas depositarias de las cenizas procedentes </w:t>
      </w:r>
      <w:r>
        <w:rPr>
          <w:color w:val="3C3C3B"/>
          <w:spacing w:val="-7"/>
          <w:sz w:val="20"/>
        </w:rPr>
        <w:t xml:space="preserve">de     </w:t>
      </w:r>
      <w:r>
        <w:rPr>
          <w:color w:val="3C3C3B"/>
          <w:sz w:val="20"/>
        </w:rPr>
        <w:t xml:space="preserve">la incineración de cadáveres, restos humanos, restos cadavéricos o </w:t>
      </w:r>
      <w:r>
        <w:rPr>
          <w:color w:val="3C3C3B"/>
          <w:spacing w:val="-3"/>
          <w:sz w:val="20"/>
        </w:rPr>
        <w:t xml:space="preserve">restos </w:t>
      </w:r>
      <w:r>
        <w:rPr>
          <w:color w:val="3C3C3B"/>
          <w:sz w:val="20"/>
        </w:rPr>
        <w:t>óseos.</w:t>
      </w:r>
    </w:p>
    <w:p w:rsidR="0029013D" w:rsidRDefault="0029013D">
      <w:pPr>
        <w:pStyle w:val="Textoindependiente"/>
        <w:spacing w:before="4"/>
        <w:rPr>
          <w:sz w:val="18"/>
        </w:rPr>
      </w:pPr>
    </w:p>
    <w:p w:rsidR="0029013D" w:rsidRDefault="00864B83">
      <w:pPr>
        <w:pStyle w:val="Prrafodelista"/>
        <w:numPr>
          <w:ilvl w:val="1"/>
          <w:numId w:val="19"/>
        </w:numPr>
        <w:tabs>
          <w:tab w:val="left" w:pos="3279"/>
        </w:tabs>
        <w:spacing w:line="273" w:lineRule="auto"/>
        <w:ind w:right="132"/>
        <w:jc w:val="both"/>
        <w:rPr>
          <w:sz w:val="20"/>
        </w:rPr>
      </w:pPr>
      <w:r>
        <w:rPr>
          <w:color w:val="3C3C3B"/>
          <w:sz w:val="20"/>
        </w:rPr>
        <w:t>Conducción:</w:t>
      </w:r>
      <w:r>
        <w:rPr>
          <w:color w:val="3C3C3B"/>
          <w:spacing w:val="-9"/>
          <w:sz w:val="20"/>
        </w:rPr>
        <w:t xml:space="preserve"> </w:t>
      </w:r>
      <w:r>
        <w:rPr>
          <w:color w:val="3C3C3B"/>
          <w:sz w:val="20"/>
        </w:rPr>
        <w:t>el</w:t>
      </w:r>
      <w:r>
        <w:rPr>
          <w:color w:val="3C3C3B"/>
          <w:spacing w:val="-9"/>
          <w:sz w:val="20"/>
        </w:rPr>
        <w:t xml:space="preserve"> </w:t>
      </w:r>
      <w:r>
        <w:rPr>
          <w:color w:val="3C3C3B"/>
          <w:sz w:val="20"/>
        </w:rPr>
        <w:t>desplazamiento</w:t>
      </w:r>
      <w:r>
        <w:rPr>
          <w:color w:val="3C3C3B"/>
          <w:spacing w:val="-9"/>
          <w:sz w:val="20"/>
        </w:rPr>
        <w:t xml:space="preserve"> </w:t>
      </w:r>
      <w:r>
        <w:rPr>
          <w:color w:val="3C3C3B"/>
          <w:sz w:val="20"/>
        </w:rPr>
        <w:t>de</w:t>
      </w:r>
      <w:r>
        <w:rPr>
          <w:color w:val="3C3C3B"/>
          <w:spacing w:val="-9"/>
          <w:sz w:val="20"/>
        </w:rPr>
        <w:t xml:space="preserve"> </w:t>
      </w:r>
      <w:r>
        <w:rPr>
          <w:color w:val="3C3C3B"/>
          <w:sz w:val="20"/>
        </w:rPr>
        <w:t>la</w:t>
      </w:r>
      <w:r>
        <w:rPr>
          <w:color w:val="3C3C3B"/>
          <w:spacing w:val="-9"/>
          <w:sz w:val="20"/>
        </w:rPr>
        <w:t xml:space="preserve"> </w:t>
      </w:r>
      <w:r>
        <w:rPr>
          <w:color w:val="3C3C3B"/>
          <w:sz w:val="20"/>
        </w:rPr>
        <w:t>persona</w:t>
      </w:r>
      <w:r>
        <w:rPr>
          <w:color w:val="3C3C3B"/>
          <w:spacing w:val="-9"/>
          <w:sz w:val="20"/>
        </w:rPr>
        <w:t xml:space="preserve"> </w:t>
      </w:r>
      <w:r>
        <w:rPr>
          <w:color w:val="3C3C3B"/>
          <w:sz w:val="20"/>
        </w:rPr>
        <w:t>fallecida</w:t>
      </w:r>
      <w:r>
        <w:rPr>
          <w:color w:val="3C3C3B"/>
          <w:spacing w:val="-9"/>
          <w:sz w:val="20"/>
        </w:rPr>
        <w:t xml:space="preserve"> </w:t>
      </w:r>
      <w:r>
        <w:rPr>
          <w:color w:val="3C3C3B"/>
          <w:sz w:val="20"/>
        </w:rPr>
        <w:t>desde</w:t>
      </w:r>
      <w:r>
        <w:rPr>
          <w:color w:val="3C3C3B"/>
          <w:spacing w:val="-9"/>
          <w:sz w:val="20"/>
        </w:rPr>
        <w:t xml:space="preserve"> </w:t>
      </w:r>
      <w:r>
        <w:rPr>
          <w:color w:val="3C3C3B"/>
          <w:sz w:val="20"/>
        </w:rPr>
        <w:t>el</w:t>
      </w:r>
      <w:r>
        <w:rPr>
          <w:color w:val="3C3C3B"/>
          <w:spacing w:val="-9"/>
          <w:sz w:val="20"/>
        </w:rPr>
        <w:t xml:space="preserve"> </w:t>
      </w:r>
      <w:r>
        <w:rPr>
          <w:color w:val="3C3C3B"/>
          <w:sz w:val="20"/>
        </w:rPr>
        <w:t>lugar</w:t>
      </w:r>
      <w:r>
        <w:rPr>
          <w:color w:val="3C3C3B"/>
          <w:spacing w:val="-9"/>
          <w:sz w:val="20"/>
        </w:rPr>
        <w:t xml:space="preserve"> </w:t>
      </w:r>
      <w:r>
        <w:rPr>
          <w:color w:val="3C3C3B"/>
          <w:sz w:val="20"/>
        </w:rPr>
        <w:t>de</w:t>
      </w:r>
      <w:r>
        <w:rPr>
          <w:color w:val="3C3C3B"/>
          <w:spacing w:val="-8"/>
          <w:sz w:val="20"/>
        </w:rPr>
        <w:t xml:space="preserve"> </w:t>
      </w:r>
      <w:r>
        <w:rPr>
          <w:color w:val="3C3C3B"/>
          <w:spacing w:val="-3"/>
          <w:sz w:val="20"/>
        </w:rPr>
        <w:t xml:space="preserve">óbito </w:t>
      </w:r>
      <w:r>
        <w:rPr>
          <w:color w:val="3C3C3B"/>
          <w:sz w:val="20"/>
        </w:rPr>
        <w:t>hasta el lugar de exposición o de vela una vez certificada la defunción.</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 xml:space="preserve">Congelación: método de conservación del cadáver por medio de frío con </w:t>
      </w:r>
      <w:r>
        <w:rPr>
          <w:color w:val="3C3C3B"/>
          <w:spacing w:val="-5"/>
          <w:sz w:val="20"/>
        </w:rPr>
        <w:t xml:space="preserve">una </w:t>
      </w:r>
      <w:r>
        <w:rPr>
          <w:color w:val="3C3C3B"/>
          <w:sz w:val="20"/>
        </w:rPr>
        <w:t>temperatura máxima de -18ºC.</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Prrafodelista"/>
        <w:numPr>
          <w:ilvl w:val="1"/>
          <w:numId w:val="19"/>
        </w:numPr>
        <w:tabs>
          <w:tab w:val="left" w:pos="1011"/>
        </w:tabs>
        <w:spacing w:before="50" w:line="273" w:lineRule="auto"/>
        <w:ind w:left="1010"/>
        <w:jc w:val="both"/>
        <w:rPr>
          <w:sz w:val="20"/>
        </w:rPr>
      </w:pPr>
      <w:r>
        <w:rPr>
          <w:color w:val="3C3C3B"/>
          <w:sz w:val="20"/>
        </w:rPr>
        <w:lastRenderedPageBreak/>
        <w:t>Conservación transitoria: método que retrasa o retarda el proceso de putrefacción.</w:t>
      </w:r>
      <w:r>
        <w:rPr>
          <w:color w:val="3C3C3B"/>
          <w:spacing w:val="55"/>
          <w:sz w:val="20"/>
        </w:rPr>
        <w:t xml:space="preserve"> </w:t>
      </w:r>
      <w:r>
        <w:rPr>
          <w:color w:val="3C3C3B"/>
          <w:sz w:val="20"/>
        </w:rPr>
        <w:t xml:space="preserve">Puede  realizarse  mediante  la  aplicación  de  sustancias químicas o mediante la reducción de la temperatura corporal (refrigeración </w:t>
      </w:r>
      <w:r>
        <w:rPr>
          <w:color w:val="3C3C3B"/>
          <w:spacing w:val="-16"/>
          <w:sz w:val="20"/>
        </w:rPr>
        <w:t xml:space="preserve">o </w:t>
      </w:r>
      <w:r>
        <w:rPr>
          <w:color w:val="3C3C3B"/>
          <w:sz w:val="20"/>
        </w:rPr>
        <w:t>congelación).</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 xml:space="preserve">Crematorio: instalaciones compuestas por uno o varios hornos para </w:t>
      </w:r>
      <w:r>
        <w:rPr>
          <w:color w:val="3C3C3B"/>
          <w:spacing w:val="-6"/>
          <w:sz w:val="20"/>
        </w:rPr>
        <w:t xml:space="preserve">la </w:t>
      </w:r>
      <w:r>
        <w:rPr>
          <w:color w:val="3C3C3B"/>
          <w:sz w:val="20"/>
        </w:rPr>
        <w:t xml:space="preserve">incineración de cadáveres, restos humanos, restos cadavéricos y </w:t>
      </w:r>
      <w:r>
        <w:rPr>
          <w:color w:val="3C3C3B"/>
          <w:spacing w:val="-3"/>
          <w:sz w:val="20"/>
        </w:rPr>
        <w:t xml:space="preserve">restos </w:t>
      </w:r>
      <w:r>
        <w:rPr>
          <w:color w:val="3C3C3B"/>
          <w:sz w:val="20"/>
        </w:rPr>
        <w:t>óseos.</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 xml:space="preserve">Destino final: enterramiento o incineración, ambos en un lugar autorizado, </w:t>
      </w:r>
      <w:r>
        <w:rPr>
          <w:color w:val="3C3C3B"/>
          <w:spacing w:val="-13"/>
          <w:sz w:val="20"/>
        </w:rPr>
        <w:t xml:space="preserve">o </w:t>
      </w:r>
      <w:r>
        <w:rPr>
          <w:color w:val="3C3C3B"/>
          <w:sz w:val="20"/>
        </w:rPr>
        <w:t>inmersión en alta mar.</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right="2400"/>
        <w:jc w:val="both"/>
        <w:rPr>
          <w:sz w:val="20"/>
        </w:rPr>
      </w:pPr>
      <w:r>
        <w:rPr>
          <w:color w:val="3C3C3B"/>
          <w:sz w:val="20"/>
        </w:rPr>
        <w:t>Domicilio</w:t>
      </w:r>
      <w:r>
        <w:rPr>
          <w:color w:val="3C3C3B"/>
          <w:spacing w:val="-10"/>
          <w:sz w:val="20"/>
        </w:rPr>
        <w:t xml:space="preserve"> </w:t>
      </w:r>
      <w:r>
        <w:rPr>
          <w:color w:val="3C3C3B"/>
          <w:sz w:val="20"/>
        </w:rPr>
        <w:t>mortuorio:</w:t>
      </w:r>
      <w:r>
        <w:rPr>
          <w:color w:val="3C3C3B"/>
          <w:spacing w:val="-10"/>
          <w:sz w:val="20"/>
        </w:rPr>
        <w:t xml:space="preserve"> </w:t>
      </w:r>
      <w:r>
        <w:rPr>
          <w:color w:val="3C3C3B"/>
          <w:sz w:val="20"/>
        </w:rPr>
        <w:t>lugar</w:t>
      </w:r>
      <w:r>
        <w:rPr>
          <w:color w:val="3C3C3B"/>
          <w:spacing w:val="-10"/>
          <w:sz w:val="20"/>
        </w:rPr>
        <w:t xml:space="preserve"> </w:t>
      </w:r>
      <w:r>
        <w:rPr>
          <w:color w:val="3C3C3B"/>
          <w:sz w:val="20"/>
        </w:rPr>
        <w:t>donde</w:t>
      </w:r>
      <w:r>
        <w:rPr>
          <w:color w:val="3C3C3B"/>
          <w:spacing w:val="-10"/>
          <w:sz w:val="20"/>
        </w:rPr>
        <w:t xml:space="preserve"> </w:t>
      </w:r>
      <w:r>
        <w:rPr>
          <w:color w:val="3C3C3B"/>
          <w:sz w:val="20"/>
        </w:rPr>
        <w:t>se</w:t>
      </w:r>
      <w:r>
        <w:rPr>
          <w:color w:val="3C3C3B"/>
          <w:spacing w:val="-10"/>
          <w:sz w:val="20"/>
        </w:rPr>
        <w:t xml:space="preserve"> </w:t>
      </w:r>
      <w:r>
        <w:rPr>
          <w:color w:val="3C3C3B"/>
          <w:sz w:val="20"/>
        </w:rPr>
        <w:t>encuentra</w:t>
      </w:r>
      <w:r>
        <w:rPr>
          <w:color w:val="3C3C3B"/>
          <w:spacing w:val="-9"/>
          <w:sz w:val="20"/>
        </w:rPr>
        <w:t xml:space="preserve"> </w:t>
      </w:r>
      <w:r>
        <w:rPr>
          <w:color w:val="3C3C3B"/>
          <w:sz w:val="20"/>
        </w:rPr>
        <w:t>el</w:t>
      </w:r>
      <w:r>
        <w:rPr>
          <w:color w:val="3C3C3B"/>
          <w:spacing w:val="-10"/>
          <w:sz w:val="20"/>
        </w:rPr>
        <w:t xml:space="preserve"> </w:t>
      </w:r>
      <w:r>
        <w:rPr>
          <w:color w:val="3C3C3B"/>
          <w:sz w:val="20"/>
        </w:rPr>
        <w:t>cadáver</w:t>
      </w:r>
      <w:r>
        <w:rPr>
          <w:color w:val="3C3C3B"/>
          <w:spacing w:val="-10"/>
          <w:sz w:val="20"/>
        </w:rPr>
        <w:t xml:space="preserve"> </w:t>
      </w:r>
      <w:r>
        <w:rPr>
          <w:color w:val="3C3C3B"/>
          <w:sz w:val="20"/>
        </w:rPr>
        <w:t>hasta</w:t>
      </w:r>
      <w:r>
        <w:rPr>
          <w:color w:val="3C3C3B"/>
          <w:spacing w:val="-10"/>
          <w:sz w:val="20"/>
        </w:rPr>
        <w:t xml:space="preserve"> </w:t>
      </w:r>
      <w:r>
        <w:rPr>
          <w:color w:val="3C3C3B"/>
          <w:sz w:val="20"/>
        </w:rPr>
        <w:t>el</w:t>
      </w:r>
      <w:r>
        <w:rPr>
          <w:color w:val="3C3C3B"/>
          <w:spacing w:val="-10"/>
          <w:sz w:val="20"/>
        </w:rPr>
        <w:t xml:space="preserve"> </w:t>
      </w:r>
      <w:r>
        <w:rPr>
          <w:color w:val="3C3C3B"/>
          <w:sz w:val="20"/>
        </w:rPr>
        <w:t>momento</w:t>
      </w:r>
      <w:r>
        <w:rPr>
          <w:color w:val="3C3C3B"/>
          <w:spacing w:val="-10"/>
          <w:sz w:val="20"/>
        </w:rPr>
        <w:t xml:space="preserve"> </w:t>
      </w:r>
      <w:r>
        <w:rPr>
          <w:color w:val="3C3C3B"/>
          <w:spacing w:val="-8"/>
          <w:sz w:val="20"/>
        </w:rPr>
        <w:t xml:space="preserve">de </w:t>
      </w:r>
      <w:r>
        <w:rPr>
          <w:color w:val="3C3C3B"/>
          <w:sz w:val="20"/>
        </w:rPr>
        <w:t>ser conducido hasta su destino final. Los velatorios tienen la consideración</w:t>
      </w:r>
      <w:r>
        <w:rPr>
          <w:color w:val="3C3C3B"/>
          <w:spacing w:val="-32"/>
          <w:sz w:val="20"/>
        </w:rPr>
        <w:t xml:space="preserve"> </w:t>
      </w:r>
      <w:r>
        <w:rPr>
          <w:color w:val="3C3C3B"/>
          <w:spacing w:val="-8"/>
          <w:sz w:val="20"/>
        </w:rPr>
        <w:t xml:space="preserve">de </w:t>
      </w:r>
      <w:r>
        <w:rPr>
          <w:color w:val="3C3C3B"/>
          <w:sz w:val="20"/>
        </w:rPr>
        <w:t>domicilio mortuorio.</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Embalsamamiento: método que impide la aparición de los fenómenos de putrefacción.</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Féretro o ataúd común: caja de madera o de un material degradable destinada a contener el cadáver. Deberá cumplir las características técnicas contempladas en la norma UNE 190001 que les sean de aplicación. Deberán disponer</w:t>
      </w:r>
      <w:r>
        <w:rPr>
          <w:color w:val="3C3C3B"/>
          <w:spacing w:val="-11"/>
          <w:sz w:val="20"/>
        </w:rPr>
        <w:t xml:space="preserve"> </w:t>
      </w:r>
      <w:r>
        <w:rPr>
          <w:color w:val="3C3C3B"/>
          <w:sz w:val="20"/>
        </w:rPr>
        <w:t>de</w:t>
      </w:r>
      <w:r>
        <w:rPr>
          <w:color w:val="3C3C3B"/>
          <w:spacing w:val="-10"/>
          <w:sz w:val="20"/>
        </w:rPr>
        <w:t xml:space="preserve"> </w:t>
      </w:r>
      <w:r>
        <w:rPr>
          <w:color w:val="3C3C3B"/>
          <w:sz w:val="20"/>
        </w:rPr>
        <w:t>los</w:t>
      </w:r>
      <w:r>
        <w:rPr>
          <w:color w:val="3C3C3B"/>
          <w:spacing w:val="-10"/>
          <w:sz w:val="20"/>
        </w:rPr>
        <w:t xml:space="preserve"> </w:t>
      </w:r>
      <w:r>
        <w:rPr>
          <w:color w:val="3C3C3B"/>
          <w:sz w:val="20"/>
        </w:rPr>
        <w:t>materiales</w:t>
      </w:r>
      <w:r>
        <w:rPr>
          <w:color w:val="3C3C3B"/>
          <w:spacing w:val="-10"/>
          <w:sz w:val="20"/>
        </w:rPr>
        <w:t xml:space="preserve"> </w:t>
      </w:r>
      <w:r>
        <w:rPr>
          <w:color w:val="3C3C3B"/>
          <w:sz w:val="20"/>
        </w:rPr>
        <w:t>necesarios</w:t>
      </w:r>
      <w:r>
        <w:rPr>
          <w:color w:val="3C3C3B"/>
          <w:spacing w:val="-10"/>
          <w:sz w:val="20"/>
        </w:rPr>
        <w:t xml:space="preserve"> </w:t>
      </w:r>
      <w:r>
        <w:rPr>
          <w:color w:val="3C3C3B"/>
          <w:sz w:val="20"/>
        </w:rPr>
        <w:t>y</w:t>
      </w:r>
      <w:r>
        <w:rPr>
          <w:color w:val="3C3C3B"/>
          <w:spacing w:val="-10"/>
          <w:sz w:val="20"/>
        </w:rPr>
        <w:t xml:space="preserve"> </w:t>
      </w:r>
      <w:r>
        <w:rPr>
          <w:color w:val="3C3C3B"/>
          <w:sz w:val="20"/>
        </w:rPr>
        <w:t>suficientes</w:t>
      </w:r>
      <w:r>
        <w:rPr>
          <w:color w:val="3C3C3B"/>
          <w:spacing w:val="-10"/>
          <w:sz w:val="20"/>
        </w:rPr>
        <w:t xml:space="preserve"> </w:t>
      </w:r>
      <w:r>
        <w:rPr>
          <w:color w:val="3C3C3B"/>
          <w:sz w:val="20"/>
        </w:rPr>
        <w:t>que</w:t>
      </w:r>
      <w:r>
        <w:rPr>
          <w:color w:val="3C3C3B"/>
          <w:spacing w:val="-10"/>
          <w:sz w:val="20"/>
        </w:rPr>
        <w:t xml:space="preserve"> </w:t>
      </w:r>
      <w:r>
        <w:rPr>
          <w:color w:val="3C3C3B"/>
          <w:sz w:val="20"/>
        </w:rPr>
        <w:t>garanticen</w:t>
      </w:r>
      <w:r>
        <w:rPr>
          <w:color w:val="3C3C3B"/>
          <w:spacing w:val="-11"/>
          <w:sz w:val="20"/>
        </w:rPr>
        <w:t xml:space="preserve"> </w:t>
      </w:r>
      <w:r>
        <w:rPr>
          <w:color w:val="3C3C3B"/>
          <w:sz w:val="20"/>
        </w:rPr>
        <w:t>la</w:t>
      </w:r>
      <w:r>
        <w:rPr>
          <w:color w:val="3C3C3B"/>
          <w:spacing w:val="-10"/>
          <w:sz w:val="20"/>
        </w:rPr>
        <w:t xml:space="preserve"> </w:t>
      </w:r>
      <w:r>
        <w:rPr>
          <w:color w:val="3C3C3B"/>
          <w:sz w:val="20"/>
        </w:rPr>
        <w:t>ausencia de fugas o vertidos, los cuales deberán ser igualmente biodegradables.</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right="2398"/>
        <w:jc w:val="both"/>
        <w:rPr>
          <w:sz w:val="20"/>
        </w:rPr>
      </w:pPr>
      <w:r>
        <w:rPr>
          <w:color w:val="3C3C3B"/>
          <w:sz w:val="20"/>
        </w:rPr>
        <w:t xml:space="preserve">Féretro o ataúd especial: féretro o ataúd estanco y revestido en su interior </w:t>
      </w:r>
      <w:r>
        <w:rPr>
          <w:color w:val="3C3C3B"/>
          <w:spacing w:val="55"/>
          <w:sz w:val="20"/>
        </w:rPr>
        <w:t xml:space="preserve"> </w:t>
      </w:r>
      <w:r>
        <w:rPr>
          <w:color w:val="3C3C3B"/>
          <w:sz w:val="20"/>
        </w:rPr>
        <w:t>de</w:t>
      </w:r>
      <w:r>
        <w:rPr>
          <w:color w:val="3C3C3B"/>
          <w:spacing w:val="55"/>
          <w:sz w:val="20"/>
        </w:rPr>
        <w:t xml:space="preserve"> </w:t>
      </w:r>
      <w:r>
        <w:rPr>
          <w:color w:val="3C3C3B"/>
          <w:sz w:val="20"/>
        </w:rPr>
        <w:t>material  absorbente.  Deberán  cumplir  las  características  técnicas contempladas en la norma UNE 190001 que les sean de aplicación. Deberá</w:t>
      </w:r>
      <w:r>
        <w:rPr>
          <w:color w:val="3C3C3B"/>
          <w:spacing w:val="55"/>
          <w:sz w:val="20"/>
        </w:rPr>
        <w:t xml:space="preserve"> </w:t>
      </w:r>
      <w:r>
        <w:rPr>
          <w:color w:val="3C3C3B"/>
          <w:sz w:val="20"/>
        </w:rPr>
        <w:t xml:space="preserve">estar provisto de un dispositivo de filtrado de aire u otros dispositivos </w:t>
      </w:r>
      <w:r>
        <w:rPr>
          <w:color w:val="3C3C3B"/>
          <w:spacing w:val="-3"/>
          <w:sz w:val="20"/>
        </w:rPr>
        <w:t xml:space="preserve">para </w:t>
      </w:r>
      <w:r>
        <w:rPr>
          <w:color w:val="3C3C3B"/>
          <w:sz w:val="20"/>
        </w:rPr>
        <w:t>equilibrar</w:t>
      </w:r>
      <w:r>
        <w:rPr>
          <w:color w:val="3C3C3B"/>
          <w:spacing w:val="-15"/>
          <w:sz w:val="20"/>
        </w:rPr>
        <w:t xml:space="preserve"> </w:t>
      </w:r>
      <w:r>
        <w:rPr>
          <w:color w:val="3C3C3B"/>
          <w:sz w:val="20"/>
        </w:rPr>
        <w:t>la</w:t>
      </w:r>
      <w:r>
        <w:rPr>
          <w:color w:val="3C3C3B"/>
          <w:spacing w:val="-14"/>
          <w:sz w:val="20"/>
        </w:rPr>
        <w:t xml:space="preserve"> </w:t>
      </w:r>
      <w:r>
        <w:rPr>
          <w:color w:val="3C3C3B"/>
          <w:sz w:val="20"/>
        </w:rPr>
        <w:t>presión</w:t>
      </w:r>
      <w:r>
        <w:rPr>
          <w:color w:val="3C3C3B"/>
          <w:spacing w:val="-15"/>
          <w:sz w:val="20"/>
        </w:rPr>
        <w:t xml:space="preserve"> </w:t>
      </w:r>
      <w:r>
        <w:rPr>
          <w:color w:val="3C3C3B"/>
          <w:sz w:val="20"/>
        </w:rPr>
        <w:t>interior</w:t>
      </w:r>
      <w:r>
        <w:rPr>
          <w:color w:val="3C3C3B"/>
          <w:spacing w:val="-14"/>
          <w:sz w:val="20"/>
        </w:rPr>
        <w:t xml:space="preserve"> </w:t>
      </w:r>
      <w:r>
        <w:rPr>
          <w:color w:val="3C3C3B"/>
          <w:sz w:val="20"/>
        </w:rPr>
        <w:t>y</w:t>
      </w:r>
      <w:r>
        <w:rPr>
          <w:color w:val="3C3C3B"/>
          <w:spacing w:val="-15"/>
          <w:sz w:val="20"/>
        </w:rPr>
        <w:t xml:space="preserve"> </w:t>
      </w:r>
      <w:r>
        <w:rPr>
          <w:color w:val="3C3C3B"/>
          <w:sz w:val="20"/>
        </w:rPr>
        <w:t>exterior.</w:t>
      </w:r>
      <w:r>
        <w:rPr>
          <w:color w:val="3C3C3B"/>
          <w:spacing w:val="-14"/>
          <w:sz w:val="20"/>
        </w:rPr>
        <w:t xml:space="preserve"> </w:t>
      </w:r>
      <w:r>
        <w:rPr>
          <w:color w:val="3C3C3B"/>
          <w:sz w:val="20"/>
        </w:rPr>
        <w:t>Consistirá</w:t>
      </w:r>
      <w:r>
        <w:rPr>
          <w:color w:val="3C3C3B"/>
          <w:spacing w:val="-15"/>
          <w:sz w:val="20"/>
        </w:rPr>
        <w:t xml:space="preserve"> </w:t>
      </w:r>
      <w:r>
        <w:rPr>
          <w:color w:val="3C3C3B"/>
          <w:sz w:val="20"/>
        </w:rPr>
        <w:t>en:</w:t>
      </w:r>
      <w:r>
        <w:rPr>
          <w:color w:val="3C3C3B"/>
          <w:spacing w:val="-14"/>
          <w:sz w:val="20"/>
        </w:rPr>
        <w:t xml:space="preserve"> </w:t>
      </w:r>
      <w:r>
        <w:rPr>
          <w:color w:val="3C3C3B"/>
          <w:sz w:val="20"/>
        </w:rPr>
        <w:t>a.</w:t>
      </w:r>
      <w:r>
        <w:rPr>
          <w:color w:val="3C3C3B"/>
          <w:spacing w:val="-14"/>
          <w:sz w:val="20"/>
        </w:rPr>
        <w:t xml:space="preserve"> </w:t>
      </w:r>
      <w:r>
        <w:rPr>
          <w:color w:val="3C3C3B"/>
          <w:sz w:val="20"/>
        </w:rPr>
        <w:t>O</w:t>
      </w:r>
      <w:r>
        <w:rPr>
          <w:color w:val="3C3C3B"/>
          <w:spacing w:val="-15"/>
          <w:sz w:val="20"/>
        </w:rPr>
        <w:t xml:space="preserve"> </w:t>
      </w:r>
      <w:r>
        <w:rPr>
          <w:color w:val="3C3C3B"/>
          <w:sz w:val="20"/>
        </w:rPr>
        <w:t>bien</w:t>
      </w:r>
      <w:r>
        <w:rPr>
          <w:color w:val="3C3C3B"/>
          <w:spacing w:val="-14"/>
          <w:sz w:val="20"/>
        </w:rPr>
        <w:t xml:space="preserve"> </w:t>
      </w:r>
      <w:r>
        <w:rPr>
          <w:color w:val="3C3C3B"/>
          <w:sz w:val="20"/>
        </w:rPr>
        <w:t>un</w:t>
      </w:r>
      <w:r>
        <w:rPr>
          <w:color w:val="3C3C3B"/>
          <w:spacing w:val="-15"/>
          <w:sz w:val="20"/>
        </w:rPr>
        <w:t xml:space="preserve"> </w:t>
      </w:r>
      <w:r>
        <w:rPr>
          <w:color w:val="3C3C3B"/>
          <w:sz w:val="20"/>
        </w:rPr>
        <w:t>féretro</w:t>
      </w:r>
      <w:r>
        <w:rPr>
          <w:color w:val="3C3C3B"/>
          <w:spacing w:val="-14"/>
          <w:sz w:val="20"/>
        </w:rPr>
        <w:t xml:space="preserve"> </w:t>
      </w:r>
      <w:r>
        <w:rPr>
          <w:color w:val="3C3C3B"/>
          <w:spacing w:val="-3"/>
          <w:sz w:val="20"/>
        </w:rPr>
        <w:t xml:space="preserve">exterior </w:t>
      </w:r>
      <w:r>
        <w:rPr>
          <w:color w:val="3C3C3B"/>
          <w:sz w:val="20"/>
        </w:rPr>
        <w:t xml:space="preserve">común y un féretro interior de cinc o de cualquier material auto destructible </w:t>
      </w:r>
      <w:r>
        <w:rPr>
          <w:color w:val="3C3C3B"/>
          <w:spacing w:val="-6"/>
          <w:sz w:val="20"/>
        </w:rPr>
        <w:t xml:space="preserve">b. </w:t>
      </w:r>
      <w:r>
        <w:rPr>
          <w:color w:val="3C3C3B"/>
          <w:sz w:val="20"/>
        </w:rPr>
        <w:t>O</w:t>
      </w:r>
      <w:r>
        <w:rPr>
          <w:color w:val="3C3C3B"/>
          <w:spacing w:val="-10"/>
          <w:sz w:val="20"/>
        </w:rPr>
        <w:t xml:space="preserve"> </w:t>
      </w:r>
      <w:r>
        <w:rPr>
          <w:color w:val="3C3C3B"/>
          <w:sz w:val="20"/>
        </w:rPr>
        <w:t>bien</w:t>
      </w:r>
      <w:r>
        <w:rPr>
          <w:color w:val="3C3C3B"/>
          <w:spacing w:val="-10"/>
          <w:sz w:val="20"/>
        </w:rPr>
        <w:t xml:space="preserve"> </w:t>
      </w:r>
      <w:r>
        <w:rPr>
          <w:color w:val="3C3C3B"/>
          <w:sz w:val="20"/>
        </w:rPr>
        <w:t>un</w:t>
      </w:r>
      <w:r>
        <w:rPr>
          <w:color w:val="3C3C3B"/>
          <w:spacing w:val="-9"/>
          <w:sz w:val="20"/>
        </w:rPr>
        <w:t xml:space="preserve"> </w:t>
      </w:r>
      <w:r>
        <w:rPr>
          <w:color w:val="3C3C3B"/>
          <w:sz w:val="20"/>
        </w:rPr>
        <w:t>féretro</w:t>
      </w:r>
      <w:r>
        <w:rPr>
          <w:color w:val="3C3C3B"/>
          <w:spacing w:val="-10"/>
          <w:sz w:val="20"/>
        </w:rPr>
        <w:t xml:space="preserve"> </w:t>
      </w:r>
      <w:r>
        <w:rPr>
          <w:color w:val="3C3C3B"/>
          <w:sz w:val="20"/>
        </w:rPr>
        <w:t>único</w:t>
      </w:r>
      <w:r>
        <w:rPr>
          <w:color w:val="3C3C3B"/>
          <w:spacing w:val="-10"/>
          <w:sz w:val="20"/>
        </w:rPr>
        <w:t xml:space="preserve"> </w:t>
      </w:r>
      <w:r>
        <w:rPr>
          <w:color w:val="3C3C3B"/>
          <w:sz w:val="20"/>
        </w:rPr>
        <w:t>con</w:t>
      </w:r>
      <w:r>
        <w:rPr>
          <w:color w:val="3C3C3B"/>
          <w:spacing w:val="-9"/>
          <w:sz w:val="20"/>
        </w:rPr>
        <w:t xml:space="preserve"> </w:t>
      </w:r>
      <w:r>
        <w:rPr>
          <w:color w:val="3C3C3B"/>
          <w:sz w:val="20"/>
        </w:rPr>
        <w:t>paredes</w:t>
      </w:r>
      <w:r>
        <w:rPr>
          <w:color w:val="3C3C3B"/>
          <w:spacing w:val="-10"/>
          <w:sz w:val="20"/>
        </w:rPr>
        <w:t xml:space="preserve"> </w:t>
      </w:r>
      <w:r>
        <w:rPr>
          <w:color w:val="3C3C3B"/>
          <w:sz w:val="20"/>
        </w:rPr>
        <w:t>de</w:t>
      </w:r>
      <w:r>
        <w:rPr>
          <w:color w:val="3C3C3B"/>
          <w:spacing w:val="-10"/>
          <w:sz w:val="20"/>
        </w:rPr>
        <w:t xml:space="preserve"> </w:t>
      </w:r>
      <w:r>
        <w:rPr>
          <w:color w:val="3C3C3B"/>
          <w:sz w:val="20"/>
        </w:rPr>
        <w:t>un</w:t>
      </w:r>
      <w:r>
        <w:rPr>
          <w:color w:val="3C3C3B"/>
          <w:spacing w:val="-9"/>
          <w:sz w:val="20"/>
        </w:rPr>
        <w:t xml:space="preserve"> </w:t>
      </w:r>
      <w:r>
        <w:rPr>
          <w:color w:val="3C3C3B"/>
          <w:sz w:val="20"/>
        </w:rPr>
        <w:t>espesor</w:t>
      </w:r>
      <w:r>
        <w:rPr>
          <w:color w:val="3C3C3B"/>
          <w:spacing w:val="-10"/>
          <w:sz w:val="20"/>
        </w:rPr>
        <w:t xml:space="preserve"> </w:t>
      </w:r>
      <w:r>
        <w:rPr>
          <w:color w:val="3C3C3B"/>
          <w:sz w:val="20"/>
        </w:rPr>
        <w:t>mínimo</w:t>
      </w:r>
      <w:r>
        <w:rPr>
          <w:color w:val="3C3C3B"/>
          <w:spacing w:val="-10"/>
          <w:sz w:val="20"/>
        </w:rPr>
        <w:t xml:space="preserve"> </w:t>
      </w:r>
      <w:r>
        <w:rPr>
          <w:color w:val="3C3C3B"/>
          <w:sz w:val="20"/>
        </w:rPr>
        <w:t>de</w:t>
      </w:r>
      <w:r>
        <w:rPr>
          <w:color w:val="3C3C3B"/>
          <w:spacing w:val="-9"/>
          <w:sz w:val="20"/>
        </w:rPr>
        <w:t xml:space="preserve"> </w:t>
      </w:r>
      <w:r>
        <w:rPr>
          <w:color w:val="3C3C3B"/>
          <w:sz w:val="20"/>
        </w:rPr>
        <w:t>30</w:t>
      </w:r>
      <w:r>
        <w:rPr>
          <w:color w:val="3C3C3B"/>
          <w:spacing w:val="-10"/>
          <w:sz w:val="20"/>
        </w:rPr>
        <w:t xml:space="preserve"> </w:t>
      </w:r>
      <w:r>
        <w:rPr>
          <w:color w:val="3C3C3B"/>
          <w:sz w:val="20"/>
        </w:rPr>
        <w:t>mm</w:t>
      </w:r>
      <w:r>
        <w:rPr>
          <w:color w:val="3C3C3B"/>
          <w:spacing w:val="-10"/>
          <w:sz w:val="20"/>
        </w:rPr>
        <w:t xml:space="preserve"> </w:t>
      </w:r>
      <w:r>
        <w:rPr>
          <w:color w:val="3C3C3B"/>
          <w:sz w:val="20"/>
        </w:rPr>
        <w:t>y</w:t>
      </w:r>
      <w:r>
        <w:rPr>
          <w:color w:val="3C3C3B"/>
          <w:spacing w:val="-9"/>
          <w:sz w:val="20"/>
        </w:rPr>
        <w:t xml:space="preserve"> </w:t>
      </w:r>
      <w:r>
        <w:rPr>
          <w:color w:val="3C3C3B"/>
          <w:sz w:val="20"/>
        </w:rPr>
        <w:t>forrado con una hoja de cinc o de cualquier material auto destructible.</w:t>
      </w:r>
    </w:p>
    <w:p w:rsidR="0029013D" w:rsidRDefault="0029013D">
      <w:pPr>
        <w:pStyle w:val="Textoindependiente"/>
        <w:spacing w:before="4"/>
        <w:rPr>
          <w:sz w:val="18"/>
        </w:rPr>
      </w:pPr>
    </w:p>
    <w:p w:rsidR="0029013D" w:rsidRDefault="00864B83">
      <w:pPr>
        <w:pStyle w:val="Prrafodelista"/>
        <w:numPr>
          <w:ilvl w:val="1"/>
          <w:numId w:val="19"/>
        </w:numPr>
        <w:tabs>
          <w:tab w:val="left" w:pos="1011"/>
        </w:tabs>
        <w:ind w:left="1010" w:right="0" w:hanging="398"/>
        <w:jc w:val="left"/>
        <w:rPr>
          <w:sz w:val="20"/>
        </w:rPr>
      </w:pPr>
      <w:r>
        <w:rPr>
          <w:color w:val="3C3C3B"/>
          <w:sz w:val="20"/>
        </w:rPr>
        <w:t>Fosa: excavación en la tierra para enterrar uno o más cadáveres.</w:t>
      </w:r>
    </w:p>
    <w:p w:rsidR="0029013D" w:rsidRDefault="0029013D">
      <w:pPr>
        <w:pStyle w:val="Textoindependiente"/>
        <w:spacing w:before="3"/>
        <w:rPr>
          <w:sz w:val="21"/>
        </w:rPr>
      </w:pPr>
    </w:p>
    <w:p w:rsidR="0029013D" w:rsidRDefault="00864B83">
      <w:pPr>
        <w:pStyle w:val="Prrafodelista"/>
        <w:numPr>
          <w:ilvl w:val="1"/>
          <w:numId w:val="19"/>
        </w:numPr>
        <w:tabs>
          <w:tab w:val="left" w:pos="1011"/>
        </w:tabs>
        <w:spacing w:line="273" w:lineRule="auto"/>
        <w:ind w:left="1010" w:right="2398"/>
        <w:jc w:val="both"/>
        <w:rPr>
          <w:sz w:val="20"/>
        </w:rPr>
      </w:pPr>
      <w:r>
        <w:rPr>
          <w:color w:val="3C3C3B"/>
          <w:sz w:val="20"/>
        </w:rPr>
        <w:t>Furgón fúnebre: vehículo de transporte funerario que podrá albergar más de</w:t>
      </w:r>
      <w:r>
        <w:rPr>
          <w:color w:val="3C3C3B"/>
          <w:spacing w:val="55"/>
          <w:sz w:val="20"/>
        </w:rPr>
        <w:t xml:space="preserve"> </w:t>
      </w:r>
      <w:r>
        <w:rPr>
          <w:color w:val="3C3C3B"/>
          <w:sz w:val="20"/>
        </w:rPr>
        <w:t>un cadáver.</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 xml:space="preserve">Lugar de fallecimiento: ubicación donde se ha producido la defunción de </w:t>
      </w:r>
      <w:r>
        <w:rPr>
          <w:color w:val="3C3C3B"/>
          <w:spacing w:val="-5"/>
          <w:sz w:val="20"/>
        </w:rPr>
        <w:t xml:space="preserve">una </w:t>
      </w:r>
      <w:r>
        <w:rPr>
          <w:color w:val="3C3C3B"/>
          <w:sz w:val="20"/>
        </w:rPr>
        <w:t>persona.</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Nicho: cavidad de una construcción funeraria, construida artificialmente</w:t>
      </w:r>
      <w:r>
        <w:rPr>
          <w:color w:val="3C3C3B"/>
          <w:spacing w:val="55"/>
          <w:sz w:val="20"/>
        </w:rPr>
        <w:t xml:space="preserve"> </w:t>
      </w:r>
      <w:r>
        <w:rPr>
          <w:color w:val="3C3C3B"/>
          <w:sz w:val="20"/>
        </w:rPr>
        <w:t xml:space="preserve">sobre tierra, cerrada con tabique, destinada a inhumar un cadáver, </w:t>
      </w:r>
      <w:r>
        <w:rPr>
          <w:color w:val="3C3C3B"/>
          <w:spacing w:val="-3"/>
          <w:sz w:val="20"/>
        </w:rPr>
        <w:t xml:space="preserve">restos </w:t>
      </w:r>
      <w:r>
        <w:rPr>
          <w:color w:val="3C3C3B"/>
          <w:sz w:val="20"/>
        </w:rPr>
        <w:t xml:space="preserve">humanos, restos cadavéricos o restos óseos dentro de un cementerio o </w:t>
      </w:r>
      <w:r>
        <w:rPr>
          <w:color w:val="3C3C3B"/>
          <w:spacing w:val="-3"/>
          <w:sz w:val="20"/>
        </w:rPr>
        <w:t xml:space="preserve">lugar </w:t>
      </w:r>
      <w:r>
        <w:rPr>
          <w:color w:val="3C3C3B"/>
          <w:sz w:val="20"/>
        </w:rPr>
        <w:t>de enterramiento especial autorizado.</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jc w:val="both"/>
        <w:rPr>
          <w:sz w:val="20"/>
        </w:rPr>
      </w:pPr>
      <w:r>
        <w:rPr>
          <w:color w:val="3C3C3B"/>
          <w:sz w:val="20"/>
        </w:rPr>
        <w:t xml:space="preserve">Prestador de Servicios Funerarios: empresa que presta uno o más de </w:t>
      </w:r>
      <w:r>
        <w:rPr>
          <w:color w:val="3C3C3B"/>
          <w:spacing w:val="-5"/>
          <w:sz w:val="20"/>
        </w:rPr>
        <w:t xml:space="preserve">los </w:t>
      </w:r>
      <w:r>
        <w:rPr>
          <w:color w:val="3C3C3B"/>
          <w:sz w:val="20"/>
        </w:rPr>
        <w:t xml:space="preserve">siguientes servicios: acondicionamiento, manipulación, transporte o vela </w:t>
      </w:r>
      <w:r>
        <w:rPr>
          <w:color w:val="3C3C3B"/>
          <w:spacing w:val="-7"/>
          <w:sz w:val="20"/>
        </w:rPr>
        <w:t xml:space="preserve">de </w:t>
      </w:r>
      <w:r>
        <w:rPr>
          <w:color w:val="3C3C3B"/>
          <w:sz w:val="20"/>
        </w:rPr>
        <w:t>cadáveres,</w:t>
      </w:r>
      <w:r>
        <w:rPr>
          <w:color w:val="3C3C3B"/>
          <w:spacing w:val="17"/>
          <w:sz w:val="20"/>
        </w:rPr>
        <w:t xml:space="preserve"> </w:t>
      </w:r>
      <w:r>
        <w:rPr>
          <w:color w:val="3C3C3B"/>
          <w:sz w:val="20"/>
        </w:rPr>
        <w:t>restos</w:t>
      </w:r>
      <w:r>
        <w:rPr>
          <w:color w:val="3C3C3B"/>
          <w:spacing w:val="17"/>
          <w:sz w:val="20"/>
        </w:rPr>
        <w:t xml:space="preserve"> </w:t>
      </w:r>
      <w:r>
        <w:rPr>
          <w:color w:val="3C3C3B"/>
          <w:sz w:val="20"/>
        </w:rPr>
        <w:t>humanos</w:t>
      </w:r>
      <w:r>
        <w:rPr>
          <w:color w:val="3C3C3B"/>
          <w:spacing w:val="17"/>
          <w:sz w:val="20"/>
        </w:rPr>
        <w:t xml:space="preserve"> </w:t>
      </w:r>
      <w:r>
        <w:rPr>
          <w:color w:val="3C3C3B"/>
          <w:sz w:val="20"/>
        </w:rPr>
        <w:t>y</w:t>
      </w:r>
      <w:r>
        <w:rPr>
          <w:color w:val="3C3C3B"/>
          <w:spacing w:val="17"/>
          <w:sz w:val="20"/>
        </w:rPr>
        <w:t xml:space="preserve"> </w:t>
      </w:r>
      <w:r>
        <w:rPr>
          <w:color w:val="3C3C3B"/>
          <w:sz w:val="20"/>
        </w:rPr>
        <w:t>restos</w:t>
      </w:r>
      <w:r>
        <w:rPr>
          <w:color w:val="3C3C3B"/>
          <w:spacing w:val="17"/>
          <w:sz w:val="20"/>
        </w:rPr>
        <w:t xml:space="preserve"> </w:t>
      </w:r>
      <w:r>
        <w:rPr>
          <w:color w:val="3C3C3B"/>
          <w:sz w:val="20"/>
        </w:rPr>
        <w:t>cadavéricos,</w:t>
      </w:r>
      <w:r>
        <w:rPr>
          <w:color w:val="3C3C3B"/>
          <w:spacing w:val="17"/>
          <w:sz w:val="20"/>
        </w:rPr>
        <w:t xml:space="preserve"> </w:t>
      </w:r>
      <w:r>
        <w:rPr>
          <w:color w:val="3C3C3B"/>
          <w:sz w:val="20"/>
        </w:rPr>
        <w:t>además</w:t>
      </w:r>
      <w:r>
        <w:rPr>
          <w:color w:val="3C3C3B"/>
          <w:spacing w:val="17"/>
          <w:sz w:val="20"/>
        </w:rPr>
        <w:t xml:space="preserve"> </w:t>
      </w:r>
      <w:r>
        <w:rPr>
          <w:color w:val="3C3C3B"/>
          <w:sz w:val="20"/>
        </w:rPr>
        <w:t>del</w:t>
      </w:r>
      <w:r>
        <w:rPr>
          <w:color w:val="3C3C3B"/>
          <w:spacing w:val="17"/>
          <w:sz w:val="20"/>
        </w:rPr>
        <w:t xml:space="preserve"> </w:t>
      </w:r>
      <w:r>
        <w:rPr>
          <w:color w:val="3C3C3B"/>
          <w:sz w:val="20"/>
        </w:rPr>
        <w:t>suministro</w:t>
      </w:r>
      <w:r>
        <w:rPr>
          <w:color w:val="3C3C3B"/>
          <w:spacing w:val="17"/>
          <w:sz w:val="20"/>
        </w:rPr>
        <w:t xml:space="preserve"> </w:t>
      </w:r>
      <w:r>
        <w:rPr>
          <w:color w:val="3C3C3B"/>
          <w:sz w:val="20"/>
        </w:rPr>
        <w:t>de</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3278" w:right="131"/>
        <w:jc w:val="both"/>
      </w:pPr>
      <w:r>
        <w:rPr>
          <w:color w:val="3C3C3B"/>
        </w:rPr>
        <w:lastRenderedPageBreak/>
        <w:t>bienes y servicios complementarios afines a dicha prestación. Los requisitos mínimos que deben cumplir los prestadores de servicios funerarios vendrán</w:t>
      </w:r>
      <w:r>
        <w:rPr>
          <w:color w:val="3C3C3B"/>
          <w:spacing w:val="55"/>
        </w:rPr>
        <w:t xml:space="preserve"> </w:t>
      </w:r>
      <w:r>
        <w:rPr>
          <w:color w:val="3C3C3B"/>
        </w:rPr>
        <w:t>desarrollados en el texto de la presente guía.</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 xml:space="preserve">Refrigeración: mantenimiento de un cadáver a una temperatura entre 2 y 6 </w:t>
      </w:r>
      <w:proofErr w:type="spellStart"/>
      <w:r>
        <w:rPr>
          <w:color w:val="3C3C3B"/>
          <w:spacing w:val="-8"/>
          <w:sz w:val="20"/>
        </w:rPr>
        <w:t>ºC</w:t>
      </w:r>
      <w:proofErr w:type="spellEnd"/>
      <w:r>
        <w:rPr>
          <w:color w:val="3C3C3B"/>
          <w:spacing w:val="-8"/>
          <w:sz w:val="20"/>
        </w:rPr>
        <w:t xml:space="preserve"> </w:t>
      </w:r>
      <w:r>
        <w:rPr>
          <w:color w:val="3C3C3B"/>
          <w:sz w:val="20"/>
        </w:rPr>
        <w:t>con el fin de retrasar los procesos de putrefacción.</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before="1" w:line="273" w:lineRule="auto"/>
        <w:ind w:right="131"/>
        <w:jc w:val="both"/>
        <w:rPr>
          <w:sz w:val="20"/>
        </w:rPr>
      </w:pPr>
      <w:r>
        <w:rPr>
          <w:color w:val="3C3C3B"/>
          <w:sz w:val="20"/>
        </w:rPr>
        <w:t xml:space="preserve">Restos cadavéricos: lo que queda del cuerpo humano una vez transcurridos los cinco años siguientes a la muerte y en los que han terminado </w:t>
      </w:r>
      <w:r>
        <w:rPr>
          <w:color w:val="3C3C3B"/>
          <w:spacing w:val="-4"/>
          <w:sz w:val="20"/>
        </w:rPr>
        <w:t xml:space="preserve">los </w:t>
      </w:r>
      <w:r>
        <w:rPr>
          <w:color w:val="3C3C3B"/>
          <w:sz w:val="20"/>
        </w:rPr>
        <w:t xml:space="preserve">fenómenos de destrucción de los tejidos blandos sin completarse totalmente la </w:t>
      </w:r>
      <w:proofErr w:type="spellStart"/>
      <w:r>
        <w:rPr>
          <w:color w:val="3C3C3B"/>
          <w:sz w:val="20"/>
        </w:rPr>
        <w:t>esqueletización</w:t>
      </w:r>
      <w:proofErr w:type="spellEnd"/>
      <w:r>
        <w:rPr>
          <w:color w:val="3C3C3B"/>
          <w:sz w:val="20"/>
        </w:rPr>
        <w:t xml:space="preserve"> de los mismos. Deberán poder introducirse en la caja </w:t>
      </w:r>
      <w:r>
        <w:rPr>
          <w:color w:val="3C3C3B"/>
          <w:spacing w:val="-16"/>
          <w:sz w:val="20"/>
        </w:rPr>
        <w:t xml:space="preserve">o </w:t>
      </w:r>
      <w:r>
        <w:rPr>
          <w:color w:val="3C3C3B"/>
          <w:sz w:val="20"/>
        </w:rPr>
        <w:t>bolsa de restos sin hacer presión o violencia sobre ellos.</w:t>
      </w:r>
    </w:p>
    <w:p w:rsidR="0029013D" w:rsidRDefault="0029013D">
      <w:pPr>
        <w:pStyle w:val="Textoindependiente"/>
        <w:spacing w:before="4"/>
        <w:rPr>
          <w:sz w:val="18"/>
        </w:rPr>
      </w:pPr>
    </w:p>
    <w:p w:rsidR="0029013D" w:rsidRDefault="00864B83">
      <w:pPr>
        <w:pStyle w:val="Prrafodelista"/>
        <w:numPr>
          <w:ilvl w:val="1"/>
          <w:numId w:val="19"/>
        </w:numPr>
        <w:tabs>
          <w:tab w:val="left" w:pos="3279"/>
        </w:tabs>
        <w:spacing w:line="273" w:lineRule="auto"/>
        <w:ind w:right="132"/>
        <w:jc w:val="both"/>
        <w:rPr>
          <w:sz w:val="20"/>
        </w:rPr>
      </w:pPr>
      <w:r>
        <w:rPr>
          <w:color w:val="3C3C3B"/>
          <w:sz w:val="20"/>
        </w:rPr>
        <w:t>Restos</w:t>
      </w:r>
      <w:r>
        <w:rPr>
          <w:color w:val="3C3C3B"/>
          <w:spacing w:val="-18"/>
          <w:sz w:val="20"/>
        </w:rPr>
        <w:t xml:space="preserve"> </w:t>
      </w:r>
      <w:r>
        <w:rPr>
          <w:color w:val="3C3C3B"/>
          <w:sz w:val="20"/>
        </w:rPr>
        <w:t>humanos:</w:t>
      </w:r>
      <w:r>
        <w:rPr>
          <w:color w:val="3C3C3B"/>
          <w:spacing w:val="-18"/>
          <w:sz w:val="20"/>
        </w:rPr>
        <w:t xml:space="preserve"> </w:t>
      </w:r>
      <w:r>
        <w:rPr>
          <w:color w:val="3C3C3B"/>
          <w:sz w:val="20"/>
        </w:rPr>
        <w:t>partes</w:t>
      </w:r>
      <w:r>
        <w:rPr>
          <w:color w:val="3C3C3B"/>
          <w:spacing w:val="-18"/>
          <w:sz w:val="20"/>
        </w:rPr>
        <w:t xml:space="preserve"> </w:t>
      </w:r>
      <w:r>
        <w:rPr>
          <w:color w:val="3C3C3B"/>
          <w:sz w:val="20"/>
        </w:rPr>
        <w:t>del</w:t>
      </w:r>
      <w:r>
        <w:rPr>
          <w:color w:val="3C3C3B"/>
          <w:spacing w:val="-18"/>
          <w:sz w:val="20"/>
        </w:rPr>
        <w:t xml:space="preserve"> </w:t>
      </w:r>
      <w:r>
        <w:rPr>
          <w:color w:val="3C3C3B"/>
          <w:sz w:val="20"/>
        </w:rPr>
        <w:t>cuerpo</w:t>
      </w:r>
      <w:r>
        <w:rPr>
          <w:color w:val="3C3C3B"/>
          <w:spacing w:val="-18"/>
          <w:sz w:val="20"/>
        </w:rPr>
        <w:t xml:space="preserve"> </w:t>
      </w:r>
      <w:r>
        <w:rPr>
          <w:color w:val="3C3C3B"/>
          <w:sz w:val="20"/>
        </w:rPr>
        <w:t>humano</w:t>
      </w:r>
      <w:r>
        <w:rPr>
          <w:color w:val="3C3C3B"/>
          <w:spacing w:val="-18"/>
          <w:sz w:val="20"/>
        </w:rPr>
        <w:t xml:space="preserve"> </w:t>
      </w:r>
      <w:r>
        <w:rPr>
          <w:color w:val="3C3C3B"/>
          <w:sz w:val="20"/>
        </w:rPr>
        <w:t>de</w:t>
      </w:r>
      <w:r>
        <w:rPr>
          <w:color w:val="3C3C3B"/>
          <w:spacing w:val="-18"/>
          <w:sz w:val="20"/>
        </w:rPr>
        <w:t xml:space="preserve"> </w:t>
      </w:r>
      <w:r>
        <w:rPr>
          <w:color w:val="3C3C3B"/>
          <w:sz w:val="20"/>
        </w:rPr>
        <w:t>relevancia</w:t>
      </w:r>
      <w:r>
        <w:rPr>
          <w:color w:val="3C3C3B"/>
          <w:spacing w:val="-18"/>
          <w:sz w:val="20"/>
        </w:rPr>
        <w:t xml:space="preserve"> </w:t>
      </w:r>
      <w:r>
        <w:rPr>
          <w:color w:val="3C3C3B"/>
          <w:sz w:val="20"/>
        </w:rPr>
        <w:t>anatómica</w:t>
      </w:r>
      <w:r>
        <w:rPr>
          <w:color w:val="3C3C3B"/>
          <w:spacing w:val="-18"/>
          <w:sz w:val="20"/>
        </w:rPr>
        <w:t xml:space="preserve"> </w:t>
      </w:r>
      <w:r>
        <w:rPr>
          <w:color w:val="3C3C3B"/>
          <w:sz w:val="20"/>
        </w:rPr>
        <w:t>o</w:t>
      </w:r>
      <w:r>
        <w:rPr>
          <w:color w:val="3C3C3B"/>
          <w:spacing w:val="-18"/>
          <w:sz w:val="20"/>
        </w:rPr>
        <w:t xml:space="preserve"> </w:t>
      </w:r>
      <w:r>
        <w:rPr>
          <w:color w:val="3C3C3B"/>
          <w:sz w:val="20"/>
        </w:rPr>
        <w:t>judicial, procedentes</w:t>
      </w:r>
      <w:r>
        <w:rPr>
          <w:color w:val="3C3C3B"/>
          <w:spacing w:val="-13"/>
          <w:sz w:val="20"/>
        </w:rPr>
        <w:t xml:space="preserve"> </w:t>
      </w:r>
      <w:r>
        <w:rPr>
          <w:color w:val="3C3C3B"/>
          <w:sz w:val="20"/>
        </w:rPr>
        <w:t>de</w:t>
      </w:r>
      <w:r>
        <w:rPr>
          <w:color w:val="3C3C3B"/>
          <w:spacing w:val="-13"/>
          <w:sz w:val="20"/>
        </w:rPr>
        <w:t xml:space="preserve"> </w:t>
      </w:r>
      <w:r>
        <w:rPr>
          <w:color w:val="3C3C3B"/>
          <w:sz w:val="20"/>
        </w:rPr>
        <w:t>amputaciones</w:t>
      </w:r>
      <w:r>
        <w:rPr>
          <w:color w:val="3C3C3B"/>
          <w:spacing w:val="-13"/>
          <w:sz w:val="20"/>
        </w:rPr>
        <w:t xml:space="preserve"> </w:t>
      </w:r>
      <w:r>
        <w:rPr>
          <w:color w:val="3C3C3B"/>
          <w:sz w:val="20"/>
        </w:rPr>
        <w:t>e</w:t>
      </w:r>
      <w:r>
        <w:rPr>
          <w:color w:val="3C3C3B"/>
          <w:spacing w:val="-13"/>
          <w:sz w:val="20"/>
        </w:rPr>
        <w:t xml:space="preserve"> </w:t>
      </w:r>
      <w:r>
        <w:rPr>
          <w:color w:val="3C3C3B"/>
          <w:sz w:val="20"/>
        </w:rPr>
        <w:t>intervenciones</w:t>
      </w:r>
      <w:r>
        <w:rPr>
          <w:color w:val="3C3C3B"/>
          <w:spacing w:val="-13"/>
          <w:sz w:val="20"/>
        </w:rPr>
        <w:t xml:space="preserve"> </w:t>
      </w:r>
      <w:r>
        <w:rPr>
          <w:color w:val="3C3C3B"/>
          <w:sz w:val="20"/>
        </w:rPr>
        <w:t>quirúrgicas,</w:t>
      </w:r>
      <w:r>
        <w:rPr>
          <w:color w:val="3C3C3B"/>
          <w:spacing w:val="-13"/>
          <w:sz w:val="20"/>
        </w:rPr>
        <w:t xml:space="preserve"> </w:t>
      </w:r>
      <w:r>
        <w:rPr>
          <w:color w:val="3C3C3B"/>
          <w:sz w:val="20"/>
        </w:rPr>
        <w:t>autopsias</w:t>
      </w:r>
      <w:r>
        <w:rPr>
          <w:color w:val="3C3C3B"/>
          <w:spacing w:val="-13"/>
          <w:sz w:val="20"/>
        </w:rPr>
        <w:t xml:space="preserve"> </w:t>
      </w:r>
      <w:r>
        <w:rPr>
          <w:color w:val="3C3C3B"/>
          <w:sz w:val="20"/>
        </w:rPr>
        <w:t>clínicas o judiciales, abortos y actividades de docencia o investigación.</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 xml:space="preserve">Restos óseos: los restos cadavéricos sobre los que han terminado </w:t>
      </w:r>
      <w:r>
        <w:rPr>
          <w:color w:val="3C3C3B"/>
          <w:spacing w:val="-6"/>
          <w:sz w:val="20"/>
        </w:rPr>
        <w:t xml:space="preserve">los </w:t>
      </w:r>
      <w:r>
        <w:rPr>
          <w:color w:val="3C3C3B"/>
          <w:sz w:val="20"/>
        </w:rPr>
        <w:t>fenómenos</w:t>
      </w:r>
      <w:r>
        <w:rPr>
          <w:color w:val="3C3C3B"/>
          <w:spacing w:val="-25"/>
          <w:sz w:val="20"/>
        </w:rPr>
        <w:t xml:space="preserve"> </w:t>
      </w:r>
      <w:r>
        <w:rPr>
          <w:color w:val="3C3C3B"/>
          <w:sz w:val="20"/>
        </w:rPr>
        <w:t>de</w:t>
      </w:r>
      <w:r>
        <w:rPr>
          <w:color w:val="3C3C3B"/>
          <w:spacing w:val="-24"/>
          <w:sz w:val="20"/>
        </w:rPr>
        <w:t xml:space="preserve"> </w:t>
      </w:r>
      <w:r>
        <w:rPr>
          <w:color w:val="3C3C3B"/>
          <w:sz w:val="20"/>
        </w:rPr>
        <w:t>destrucción</w:t>
      </w:r>
      <w:r>
        <w:rPr>
          <w:color w:val="3C3C3B"/>
          <w:spacing w:val="-24"/>
          <w:sz w:val="20"/>
        </w:rPr>
        <w:t xml:space="preserve"> </w:t>
      </w:r>
      <w:r>
        <w:rPr>
          <w:color w:val="3C3C3B"/>
          <w:sz w:val="20"/>
        </w:rPr>
        <w:t>de</w:t>
      </w:r>
      <w:r>
        <w:rPr>
          <w:color w:val="3C3C3B"/>
          <w:spacing w:val="-25"/>
          <w:sz w:val="20"/>
        </w:rPr>
        <w:t xml:space="preserve"> </w:t>
      </w:r>
      <w:r>
        <w:rPr>
          <w:color w:val="3C3C3B"/>
          <w:sz w:val="20"/>
        </w:rPr>
        <w:t>los</w:t>
      </w:r>
      <w:r>
        <w:rPr>
          <w:color w:val="3C3C3B"/>
          <w:spacing w:val="-24"/>
          <w:sz w:val="20"/>
        </w:rPr>
        <w:t xml:space="preserve"> </w:t>
      </w:r>
      <w:r>
        <w:rPr>
          <w:color w:val="3C3C3B"/>
          <w:sz w:val="20"/>
        </w:rPr>
        <w:t>tejidos</w:t>
      </w:r>
      <w:r>
        <w:rPr>
          <w:color w:val="3C3C3B"/>
          <w:spacing w:val="-24"/>
          <w:sz w:val="20"/>
        </w:rPr>
        <w:t xml:space="preserve"> </w:t>
      </w:r>
      <w:r>
        <w:rPr>
          <w:color w:val="3C3C3B"/>
          <w:sz w:val="20"/>
        </w:rPr>
        <w:t>blandos</w:t>
      </w:r>
      <w:r>
        <w:rPr>
          <w:color w:val="3C3C3B"/>
          <w:spacing w:val="-25"/>
          <w:sz w:val="20"/>
        </w:rPr>
        <w:t xml:space="preserve"> </w:t>
      </w:r>
      <w:r>
        <w:rPr>
          <w:color w:val="3C3C3B"/>
          <w:sz w:val="20"/>
        </w:rPr>
        <w:t>y</w:t>
      </w:r>
      <w:r>
        <w:rPr>
          <w:color w:val="3C3C3B"/>
          <w:spacing w:val="-24"/>
          <w:sz w:val="20"/>
        </w:rPr>
        <w:t xml:space="preserve"> </w:t>
      </w:r>
      <w:r>
        <w:rPr>
          <w:color w:val="3C3C3B"/>
          <w:sz w:val="20"/>
        </w:rPr>
        <w:t>se</w:t>
      </w:r>
      <w:r>
        <w:rPr>
          <w:color w:val="3C3C3B"/>
          <w:spacing w:val="-24"/>
          <w:sz w:val="20"/>
        </w:rPr>
        <w:t xml:space="preserve"> </w:t>
      </w:r>
      <w:r>
        <w:rPr>
          <w:color w:val="3C3C3B"/>
          <w:sz w:val="20"/>
        </w:rPr>
        <w:t>ha</w:t>
      </w:r>
      <w:r>
        <w:rPr>
          <w:color w:val="3C3C3B"/>
          <w:spacing w:val="-25"/>
          <w:sz w:val="20"/>
        </w:rPr>
        <w:t xml:space="preserve"> </w:t>
      </w:r>
      <w:r>
        <w:rPr>
          <w:color w:val="3C3C3B"/>
          <w:sz w:val="20"/>
        </w:rPr>
        <w:t>completado</w:t>
      </w:r>
      <w:r>
        <w:rPr>
          <w:color w:val="3C3C3B"/>
          <w:spacing w:val="-24"/>
          <w:sz w:val="20"/>
        </w:rPr>
        <w:t xml:space="preserve"> </w:t>
      </w:r>
      <w:r>
        <w:rPr>
          <w:color w:val="3C3C3B"/>
          <w:sz w:val="20"/>
        </w:rPr>
        <w:t xml:space="preserve">totalmente la </w:t>
      </w:r>
      <w:proofErr w:type="spellStart"/>
      <w:r>
        <w:rPr>
          <w:color w:val="3C3C3B"/>
          <w:sz w:val="20"/>
        </w:rPr>
        <w:t>esqueletización</w:t>
      </w:r>
      <w:proofErr w:type="spellEnd"/>
      <w:r>
        <w:rPr>
          <w:color w:val="3C3C3B"/>
          <w:sz w:val="20"/>
        </w:rPr>
        <w:t xml:space="preserve"> de los mismos, quedando solo los huesos separados </w:t>
      </w:r>
      <w:r>
        <w:rPr>
          <w:color w:val="3C3C3B"/>
          <w:spacing w:val="-4"/>
          <w:sz w:val="20"/>
        </w:rPr>
        <w:t xml:space="preserve">sin </w:t>
      </w:r>
      <w:r>
        <w:rPr>
          <w:color w:val="3C3C3B"/>
          <w:sz w:val="20"/>
        </w:rPr>
        <w:t>partes blandas ni medios unitivos del esqueleto.</w:t>
      </w:r>
    </w:p>
    <w:p w:rsidR="0029013D" w:rsidRDefault="0029013D">
      <w:pPr>
        <w:pStyle w:val="Textoindependiente"/>
        <w:spacing w:before="5"/>
        <w:rPr>
          <w:sz w:val="18"/>
        </w:rPr>
      </w:pPr>
    </w:p>
    <w:p w:rsidR="0029013D" w:rsidRDefault="00864B83">
      <w:pPr>
        <w:pStyle w:val="Prrafodelista"/>
        <w:numPr>
          <w:ilvl w:val="1"/>
          <w:numId w:val="19"/>
        </w:numPr>
        <w:tabs>
          <w:tab w:val="left" w:pos="3279"/>
        </w:tabs>
        <w:ind w:right="0" w:hanging="398"/>
        <w:jc w:val="left"/>
        <w:rPr>
          <w:sz w:val="20"/>
        </w:rPr>
      </w:pPr>
      <w:r>
        <w:rPr>
          <w:color w:val="3C3C3B"/>
          <w:sz w:val="20"/>
        </w:rPr>
        <w:t>Sudario: sábana o bolsa con la que se envuelve el cadáver.</w:t>
      </w:r>
    </w:p>
    <w:p w:rsidR="0029013D" w:rsidRDefault="0029013D">
      <w:pPr>
        <w:pStyle w:val="Textoindependiente"/>
        <w:spacing w:before="3"/>
        <w:rPr>
          <w:sz w:val="21"/>
        </w:rPr>
      </w:pPr>
    </w:p>
    <w:p w:rsidR="0029013D" w:rsidRDefault="00864B83">
      <w:pPr>
        <w:pStyle w:val="Prrafodelista"/>
        <w:numPr>
          <w:ilvl w:val="1"/>
          <w:numId w:val="19"/>
        </w:numPr>
        <w:tabs>
          <w:tab w:val="left" w:pos="3279"/>
        </w:tabs>
        <w:spacing w:line="273" w:lineRule="auto"/>
        <w:ind w:right="132"/>
        <w:jc w:val="both"/>
        <w:rPr>
          <w:sz w:val="20"/>
        </w:rPr>
      </w:pPr>
      <w:proofErr w:type="spellStart"/>
      <w:r>
        <w:rPr>
          <w:color w:val="3C3C3B"/>
          <w:sz w:val="20"/>
        </w:rPr>
        <w:t>Tanatoestética</w:t>
      </w:r>
      <w:proofErr w:type="spellEnd"/>
      <w:r>
        <w:rPr>
          <w:color w:val="3C3C3B"/>
          <w:sz w:val="20"/>
        </w:rPr>
        <w:t>: conjunto de técnicas cosméticas que permiten mejorar</w:t>
      </w:r>
      <w:r>
        <w:rPr>
          <w:color w:val="3C3C3B"/>
          <w:spacing w:val="24"/>
          <w:sz w:val="20"/>
        </w:rPr>
        <w:t xml:space="preserve"> </w:t>
      </w:r>
      <w:r>
        <w:rPr>
          <w:color w:val="3C3C3B"/>
          <w:spacing w:val="-8"/>
          <w:sz w:val="20"/>
        </w:rPr>
        <w:t xml:space="preserve">la </w:t>
      </w:r>
      <w:r>
        <w:rPr>
          <w:color w:val="3C3C3B"/>
          <w:sz w:val="20"/>
        </w:rPr>
        <w:t>apariencia del cadáver.</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proofErr w:type="spellStart"/>
      <w:r>
        <w:rPr>
          <w:color w:val="3C3C3B"/>
          <w:sz w:val="20"/>
        </w:rPr>
        <w:t>Tanatoplastia</w:t>
      </w:r>
      <w:proofErr w:type="spellEnd"/>
      <w:r>
        <w:rPr>
          <w:color w:val="3C3C3B"/>
          <w:sz w:val="20"/>
        </w:rPr>
        <w:t xml:space="preserve">: operaciones utilizadas para restablecer la forma de </w:t>
      </w:r>
      <w:r>
        <w:rPr>
          <w:color w:val="3C3C3B"/>
          <w:spacing w:val="-6"/>
          <w:sz w:val="20"/>
        </w:rPr>
        <w:t xml:space="preserve">las </w:t>
      </w:r>
      <w:r>
        <w:rPr>
          <w:color w:val="3C3C3B"/>
          <w:sz w:val="20"/>
        </w:rPr>
        <w:t xml:space="preserve">estructuras del cadáver o mejorar el aspecto estético, o para extraer </w:t>
      </w:r>
      <w:r>
        <w:rPr>
          <w:color w:val="3C3C3B"/>
          <w:spacing w:val="-5"/>
          <w:sz w:val="20"/>
        </w:rPr>
        <w:t xml:space="preserve">del </w:t>
      </w:r>
      <w:r>
        <w:rPr>
          <w:color w:val="3C3C3B"/>
          <w:sz w:val="20"/>
        </w:rPr>
        <w:t>cadáver aquellas prótesis que se requieran.</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proofErr w:type="spellStart"/>
      <w:r>
        <w:rPr>
          <w:color w:val="3C3C3B"/>
          <w:sz w:val="20"/>
        </w:rPr>
        <w:t>Tanatopraxia</w:t>
      </w:r>
      <w:proofErr w:type="spellEnd"/>
      <w:r>
        <w:rPr>
          <w:color w:val="3C3C3B"/>
          <w:sz w:val="20"/>
        </w:rPr>
        <w:t xml:space="preserve">: conjunto de técnicas y prácticas que se realizan sobre </w:t>
      </w:r>
      <w:r>
        <w:rPr>
          <w:color w:val="3C3C3B"/>
          <w:spacing w:val="-4"/>
          <w:sz w:val="20"/>
        </w:rPr>
        <w:t xml:space="preserve">los </w:t>
      </w:r>
      <w:r>
        <w:rPr>
          <w:color w:val="3C3C3B"/>
          <w:sz w:val="20"/>
        </w:rPr>
        <w:t xml:space="preserve">cadáveres. El término </w:t>
      </w:r>
      <w:proofErr w:type="spellStart"/>
      <w:r>
        <w:rPr>
          <w:color w:val="3C3C3B"/>
          <w:sz w:val="20"/>
        </w:rPr>
        <w:t>tanatopraxia</w:t>
      </w:r>
      <w:proofErr w:type="spellEnd"/>
      <w:r>
        <w:rPr>
          <w:color w:val="3C3C3B"/>
          <w:sz w:val="20"/>
        </w:rPr>
        <w:t xml:space="preserve"> engloba la </w:t>
      </w:r>
      <w:proofErr w:type="spellStart"/>
      <w:r>
        <w:rPr>
          <w:color w:val="3C3C3B"/>
          <w:sz w:val="20"/>
        </w:rPr>
        <w:t>tanatoestética</w:t>
      </w:r>
      <w:proofErr w:type="spellEnd"/>
      <w:r>
        <w:rPr>
          <w:color w:val="3C3C3B"/>
          <w:sz w:val="20"/>
        </w:rPr>
        <w:t xml:space="preserve">, la </w:t>
      </w:r>
      <w:proofErr w:type="spellStart"/>
      <w:r>
        <w:rPr>
          <w:color w:val="3C3C3B"/>
          <w:sz w:val="20"/>
        </w:rPr>
        <w:t>tanatoplastia</w:t>
      </w:r>
      <w:proofErr w:type="spellEnd"/>
      <w:r>
        <w:rPr>
          <w:color w:val="3C3C3B"/>
          <w:sz w:val="20"/>
        </w:rPr>
        <w:t>, la conservación transitoria y el embalsamamiento.</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Tanatorio:</w:t>
      </w:r>
      <w:r>
        <w:rPr>
          <w:color w:val="3C3C3B"/>
          <w:spacing w:val="-13"/>
          <w:sz w:val="20"/>
        </w:rPr>
        <w:t xml:space="preserve"> </w:t>
      </w:r>
      <w:r>
        <w:rPr>
          <w:color w:val="3C3C3B"/>
          <w:sz w:val="20"/>
        </w:rPr>
        <w:t>establecimiento</w:t>
      </w:r>
      <w:r>
        <w:rPr>
          <w:color w:val="3C3C3B"/>
          <w:spacing w:val="-12"/>
          <w:sz w:val="20"/>
        </w:rPr>
        <w:t xml:space="preserve"> </w:t>
      </w:r>
      <w:r>
        <w:rPr>
          <w:color w:val="3C3C3B"/>
          <w:sz w:val="20"/>
        </w:rPr>
        <w:t>funerario</w:t>
      </w:r>
      <w:r>
        <w:rPr>
          <w:color w:val="3C3C3B"/>
          <w:spacing w:val="-13"/>
          <w:sz w:val="20"/>
        </w:rPr>
        <w:t xml:space="preserve"> </w:t>
      </w:r>
      <w:r>
        <w:rPr>
          <w:color w:val="3C3C3B"/>
          <w:sz w:val="20"/>
        </w:rPr>
        <w:t>habilitado</w:t>
      </w:r>
      <w:r>
        <w:rPr>
          <w:color w:val="3C3C3B"/>
          <w:spacing w:val="-12"/>
          <w:sz w:val="20"/>
        </w:rPr>
        <w:t xml:space="preserve"> </w:t>
      </w:r>
      <w:r>
        <w:rPr>
          <w:color w:val="3C3C3B"/>
          <w:sz w:val="20"/>
        </w:rPr>
        <w:t>como</w:t>
      </w:r>
      <w:r>
        <w:rPr>
          <w:color w:val="3C3C3B"/>
          <w:spacing w:val="-13"/>
          <w:sz w:val="20"/>
        </w:rPr>
        <w:t xml:space="preserve"> </w:t>
      </w:r>
      <w:r>
        <w:rPr>
          <w:color w:val="3C3C3B"/>
          <w:sz w:val="20"/>
        </w:rPr>
        <w:t>lugar</w:t>
      </w:r>
      <w:r>
        <w:rPr>
          <w:color w:val="3C3C3B"/>
          <w:spacing w:val="-12"/>
          <w:sz w:val="20"/>
        </w:rPr>
        <w:t xml:space="preserve"> </w:t>
      </w:r>
      <w:r>
        <w:rPr>
          <w:color w:val="3C3C3B"/>
          <w:sz w:val="20"/>
        </w:rPr>
        <w:t>de</w:t>
      </w:r>
      <w:r>
        <w:rPr>
          <w:color w:val="3C3C3B"/>
          <w:spacing w:val="-13"/>
          <w:sz w:val="20"/>
        </w:rPr>
        <w:t xml:space="preserve"> </w:t>
      </w:r>
      <w:r>
        <w:rPr>
          <w:color w:val="3C3C3B"/>
          <w:sz w:val="20"/>
        </w:rPr>
        <w:t>etapa</w:t>
      </w:r>
      <w:r>
        <w:rPr>
          <w:color w:val="3C3C3B"/>
          <w:spacing w:val="-12"/>
          <w:sz w:val="20"/>
        </w:rPr>
        <w:t xml:space="preserve"> </w:t>
      </w:r>
      <w:r>
        <w:rPr>
          <w:color w:val="3C3C3B"/>
          <w:sz w:val="20"/>
        </w:rPr>
        <w:t xml:space="preserve">intermedia del cadáver entre el lugar de fallecimiento y el destino final, debidamente acondicionado para la realización de las prácticas de </w:t>
      </w:r>
      <w:proofErr w:type="spellStart"/>
      <w:r>
        <w:rPr>
          <w:color w:val="3C3C3B"/>
          <w:sz w:val="20"/>
        </w:rPr>
        <w:t>tanatopraxia</w:t>
      </w:r>
      <w:proofErr w:type="spellEnd"/>
      <w:r>
        <w:rPr>
          <w:color w:val="3C3C3B"/>
          <w:sz w:val="20"/>
        </w:rPr>
        <w:t xml:space="preserve"> y para </w:t>
      </w:r>
      <w:r>
        <w:rPr>
          <w:color w:val="3C3C3B"/>
          <w:spacing w:val="-6"/>
          <w:sz w:val="20"/>
        </w:rPr>
        <w:t xml:space="preserve">la </w:t>
      </w:r>
      <w:r>
        <w:rPr>
          <w:color w:val="3C3C3B"/>
          <w:sz w:val="20"/>
        </w:rPr>
        <w:t>exposición y vela de los cadáveres.</w:t>
      </w:r>
    </w:p>
    <w:p w:rsidR="0029013D" w:rsidRDefault="0029013D">
      <w:pPr>
        <w:pStyle w:val="Textoindependiente"/>
        <w:spacing w:before="4"/>
        <w:rPr>
          <w:sz w:val="18"/>
        </w:rPr>
      </w:pPr>
    </w:p>
    <w:p w:rsidR="0029013D" w:rsidRDefault="00864B83">
      <w:pPr>
        <w:pStyle w:val="Prrafodelista"/>
        <w:numPr>
          <w:ilvl w:val="1"/>
          <w:numId w:val="19"/>
        </w:numPr>
        <w:tabs>
          <w:tab w:val="left" w:pos="3279"/>
        </w:tabs>
        <w:spacing w:line="273" w:lineRule="auto"/>
        <w:ind w:right="132"/>
        <w:jc w:val="both"/>
        <w:rPr>
          <w:sz w:val="20"/>
        </w:rPr>
      </w:pPr>
      <w:r>
        <w:rPr>
          <w:color w:val="3C3C3B"/>
          <w:sz w:val="20"/>
        </w:rPr>
        <w:t xml:space="preserve">Traslado: cualquier desplazamiento del cadáver que se produzca una </w:t>
      </w:r>
      <w:r>
        <w:rPr>
          <w:color w:val="3C3C3B"/>
          <w:spacing w:val="-5"/>
          <w:sz w:val="20"/>
        </w:rPr>
        <w:t xml:space="preserve">vez </w:t>
      </w:r>
      <w:r>
        <w:rPr>
          <w:color w:val="3C3C3B"/>
          <w:sz w:val="20"/>
        </w:rPr>
        <w:t>emitido el certificado médico de defunción y la licencia de sepultura.</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before="1" w:line="273" w:lineRule="auto"/>
        <w:ind w:right="131"/>
        <w:jc w:val="both"/>
        <w:rPr>
          <w:sz w:val="20"/>
        </w:rPr>
      </w:pPr>
      <w:r>
        <w:rPr>
          <w:color w:val="3C3C3B"/>
          <w:sz w:val="20"/>
        </w:rPr>
        <w:t xml:space="preserve">Tratamiento higiénico básico: práctica higiénica consistente en el lavado </w:t>
      </w:r>
      <w:r>
        <w:rPr>
          <w:color w:val="3C3C3B"/>
          <w:spacing w:val="-6"/>
          <w:sz w:val="20"/>
        </w:rPr>
        <w:t xml:space="preserve">del </w:t>
      </w:r>
      <w:r>
        <w:rPr>
          <w:color w:val="3C3C3B"/>
          <w:sz w:val="20"/>
        </w:rPr>
        <w:t>cadáver y taponamiento de los orificios, así como la colocación de la mortaja.</w:t>
      </w:r>
    </w:p>
    <w:p w:rsidR="0029013D" w:rsidRDefault="0029013D">
      <w:pPr>
        <w:pStyle w:val="Textoindependiente"/>
        <w:spacing w:before="5"/>
        <w:rPr>
          <w:sz w:val="18"/>
        </w:rPr>
      </w:pPr>
    </w:p>
    <w:p w:rsidR="0029013D" w:rsidRDefault="00864B83">
      <w:pPr>
        <w:pStyle w:val="Prrafodelista"/>
        <w:numPr>
          <w:ilvl w:val="1"/>
          <w:numId w:val="19"/>
        </w:numPr>
        <w:tabs>
          <w:tab w:val="left" w:pos="3279"/>
        </w:tabs>
        <w:spacing w:line="273" w:lineRule="auto"/>
        <w:ind w:right="131"/>
        <w:jc w:val="both"/>
        <w:rPr>
          <w:sz w:val="20"/>
        </w:rPr>
      </w:pPr>
      <w:r>
        <w:rPr>
          <w:color w:val="3C3C3B"/>
          <w:sz w:val="20"/>
        </w:rPr>
        <w:t xml:space="preserve">Urna cineraria: recipiente destinado a contener las cenizas de un difunto       y a inhumarlas si fuera el caso. Será de materiales no contaminantes </w:t>
      </w:r>
      <w:r>
        <w:rPr>
          <w:color w:val="3C3C3B"/>
          <w:spacing w:val="-14"/>
          <w:sz w:val="20"/>
        </w:rPr>
        <w:t xml:space="preserve">y </w:t>
      </w:r>
      <w:r>
        <w:rPr>
          <w:color w:val="3C3C3B"/>
          <w:sz w:val="20"/>
        </w:rPr>
        <w:t>biodegradables si su destino es el medio ambiente (tierra o mar).</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Prrafodelista"/>
        <w:numPr>
          <w:ilvl w:val="1"/>
          <w:numId w:val="19"/>
        </w:numPr>
        <w:tabs>
          <w:tab w:val="left" w:pos="1011"/>
        </w:tabs>
        <w:spacing w:before="50" w:line="273" w:lineRule="auto"/>
        <w:ind w:left="1010"/>
        <w:jc w:val="both"/>
        <w:rPr>
          <w:sz w:val="20"/>
        </w:rPr>
      </w:pPr>
      <w:r>
        <w:rPr>
          <w:color w:val="3C3C3B"/>
          <w:sz w:val="20"/>
        </w:rPr>
        <w:lastRenderedPageBreak/>
        <w:t xml:space="preserve">Vehículo de transporte funerario: vehículo especialmente acondicionado </w:t>
      </w:r>
      <w:r>
        <w:rPr>
          <w:color w:val="3C3C3B"/>
          <w:spacing w:val="-3"/>
          <w:sz w:val="20"/>
        </w:rPr>
        <w:t xml:space="preserve">para </w:t>
      </w:r>
      <w:r>
        <w:rPr>
          <w:color w:val="3C3C3B"/>
          <w:sz w:val="20"/>
        </w:rPr>
        <w:t xml:space="preserve">el transporte de cadáveres. El término engloba el coche fúnebre y el </w:t>
      </w:r>
      <w:r>
        <w:rPr>
          <w:color w:val="3C3C3B"/>
          <w:spacing w:val="-3"/>
          <w:sz w:val="20"/>
        </w:rPr>
        <w:t xml:space="preserve">furgón </w:t>
      </w:r>
      <w:r>
        <w:rPr>
          <w:color w:val="3C3C3B"/>
          <w:sz w:val="20"/>
        </w:rPr>
        <w:t>fúnebre.</w:t>
      </w:r>
    </w:p>
    <w:p w:rsidR="0029013D" w:rsidRDefault="0029013D">
      <w:pPr>
        <w:pStyle w:val="Textoindependiente"/>
        <w:spacing w:before="5"/>
        <w:rPr>
          <w:sz w:val="18"/>
        </w:rPr>
      </w:pPr>
    </w:p>
    <w:p w:rsidR="0029013D" w:rsidRDefault="00864B83">
      <w:pPr>
        <w:pStyle w:val="Prrafodelista"/>
        <w:numPr>
          <w:ilvl w:val="1"/>
          <w:numId w:val="19"/>
        </w:numPr>
        <w:tabs>
          <w:tab w:val="left" w:pos="1011"/>
        </w:tabs>
        <w:spacing w:line="273" w:lineRule="auto"/>
        <w:ind w:left="1010" w:right="2398"/>
        <w:jc w:val="both"/>
        <w:rPr>
          <w:sz w:val="20"/>
        </w:rPr>
      </w:pPr>
      <w:r>
        <w:rPr>
          <w:color w:val="3C3C3B"/>
          <w:sz w:val="20"/>
        </w:rPr>
        <w:t>Velatorio:</w:t>
      </w:r>
      <w:r>
        <w:rPr>
          <w:color w:val="3C3C3B"/>
          <w:spacing w:val="-6"/>
          <w:sz w:val="20"/>
        </w:rPr>
        <w:t xml:space="preserve"> </w:t>
      </w:r>
      <w:r>
        <w:rPr>
          <w:color w:val="3C3C3B"/>
          <w:sz w:val="20"/>
        </w:rPr>
        <w:t>establecimiento</w:t>
      </w:r>
      <w:r>
        <w:rPr>
          <w:color w:val="3C3C3B"/>
          <w:spacing w:val="-5"/>
          <w:sz w:val="20"/>
        </w:rPr>
        <w:t xml:space="preserve"> </w:t>
      </w:r>
      <w:r>
        <w:rPr>
          <w:color w:val="3C3C3B"/>
          <w:sz w:val="20"/>
        </w:rPr>
        <w:t>funerario</w:t>
      </w:r>
      <w:r>
        <w:rPr>
          <w:color w:val="3C3C3B"/>
          <w:spacing w:val="-6"/>
          <w:sz w:val="20"/>
        </w:rPr>
        <w:t xml:space="preserve"> </w:t>
      </w:r>
      <w:r>
        <w:rPr>
          <w:color w:val="3C3C3B"/>
          <w:sz w:val="20"/>
        </w:rPr>
        <w:t>habilitado</w:t>
      </w:r>
      <w:r>
        <w:rPr>
          <w:color w:val="3C3C3B"/>
          <w:spacing w:val="-5"/>
          <w:sz w:val="20"/>
        </w:rPr>
        <w:t xml:space="preserve"> </w:t>
      </w:r>
      <w:r>
        <w:rPr>
          <w:color w:val="3C3C3B"/>
          <w:sz w:val="20"/>
        </w:rPr>
        <w:t>como</w:t>
      </w:r>
      <w:r>
        <w:rPr>
          <w:color w:val="3C3C3B"/>
          <w:spacing w:val="-6"/>
          <w:sz w:val="20"/>
        </w:rPr>
        <w:t xml:space="preserve"> </w:t>
      </w:r>
      <w:r>
        <w:rPr>
          <w:color w:val="3C3C3B"/>
          <w:sz w:val="20"/>
        </w:rPr>
        <w:t>lugar</w:t>
      </w:r>
      <w:r>
        <w:rPr>
          <w:color w:val="3C3C3B"/>
          <w:spacing w:val="-5"/>
          <w:sz w:val="20"/>
        </w:rPr>
        <w:t xml:space="preserve"> </w:t>
      </w:r>
      <w:r>
        <w:rPr>
          <w:color w:val="3C3C3B"/>
          <w:sz w:val="20"/>
        </w:rPr>
        <w:t>de</w:t>
      </w:r>
      <w:r>
        <w:rPr>
          <w:color w:val="3C3C3B"/>
          <w:spacing w:val="-5"/>
          <w:sz w:val="20"/>
        </w:rPr>
        <w:t xml:space="preserve"> </w:t>
      </w:r>
      <w:r>
        <w:rPr>
          <w:color w:val="3C3C3B"/>
          <w:sz w:val="20"/>
        </w:rPr>
        <w:t>etapa</w:t>
      </w:r>
      <w:r>
        <w:rPr>
          <w:color w:val="3C3C3B"/>
          <w:spacing w:val="-6"/>
          <w:sz w:val="20"/>
        </w:rPr>
        <w:t xml:space="preserve"> </w:t>
      </w:r>
      <w:r>
        <w:rPr>
          <w:color w:val="3C3C3B"/>
          <w:sz w:val="20"/>
        </w:rPr>
        <w:t xml:space="preserve">intermedia del cadáver entre el lugar del fallecimiento y el destino final, debidamente acondicionado para la realización de prácticas de </w:t>
      </w:r>
      <w:proofErr w:type="spellStart"/>
      <w:r>
        <w:rPr>
          <w:color w:val="3C3C3B"/>
          <w:sz w:val="20"/>
        </w:rPr>
        <w:t>tanatoestética</w:t>
      </w:r>
      <w:proofErr w:type="spellEnd"/>
      <w:r>
        <w:rPr>
          <w:color w:val="3C3C3B"/>
          <w:sz w:val="20"/>
        </w:rPr>
        <w:t xml:space="preserve"> y para </w:t>
      </w:r>
      <w:r>
        <w:rPr>
          <w:color w:val="3C3C3B"/>
          <w:spacing w:val="-8"/>
          <w:sz w:val="20"/>
        </w:rPr>
        <w:t xml:space="preserve">la </w:t>
      </w:r>
      <w:r>
        <w:rPr>
          <w:color w:val="3C3C3B"/>
          <w:sz w:val="20"/>
        </w:rPr>
        <w:t>exposición y vela de los cadáveres.</w:t>
      </w:r>
    </w:p>
    <w:p w:rsidR="0029013D" w:rsidRDefault="00DF1D78">
      <w:pPr>
        <w:pStyle w:val="Textoindependiente"/>
        <w:spacing w:before="11"/>
        <w:rPr>
          <w:sz w:val="9"/>
        </w:rPr>
      </w:pPr>
      <w:r>
        <w:pict>
          <v:group id="_x0000_s1474" alt="" style="position:absolute;margin-left:45.05pt;margin-top:8.05pt;width:380.15pt;height:18.05pt;z-index:-251637760;mso-wrap-distance-left:0;mso-wrap-distance-right:0;mso-position-horizontal-relative:page" coordorigin="901,161" coordsize="7603,361">
            <v:shape id="_x0000_s1475" alt="" style="position:absolute;left:911;top:171;width:1520;height:341" coordorigin="911,171" coordsize="1520,341" path="m1025,171r-44,9l945,205r-25,36l911,285r,113l920,443r25,36l981,503r44,9l2317,512r44,-9l2397,479r25,-36l2431,398r,-113l2422,241r-25,-36l2361,180r-44,-9l1025,171xe" filled="f" strokecolor="#1961ac" strokeweight="1pt">
              <v:path arrowok="t"/>
            </v:shape>
            <v:line id="_x0000_s1476" alt="" style="position:absolute" from="2441,342" to="8504,342" strokecolor="#1961ac" strokeweight="1pt"/>
            <v:shape id="_x0000_s1477" type="#_x0000_t202" alt="" style="position:absolute;left:901;top:161;width:7603;height:361;mso-wrap-style:square;v-text-anchor:top" filled="f" stroked="f">
              <v:textbox inset="0,0,0,0">
                <w:txbxContent>
                  <w:p w:rsidR="00921D71" w:rsidRDefault="00921D71">
                    <w:pPr>
                      <w:spacing w:before="6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
        <w:rPr>
          <w:sz w:val="10"/>
        </w:rPr>
      </w:pPr>
    </w:p>
    <w:p w:rsidR="0029013D" w:rsidRDefault="00864B83">
      <w:pPr>
        <w:spacing w:before="58" w:line="271" w:lineRule="auto"/>
        <w:ind w:left="613" w:right="2399"/>
        <w:jc w:val="both"/>
        <w:rPr>
          <w:rFonts w:ascii="Helvetica-LightOblique" w:hAnsi="Helvetica-LightOblique"/>
          <w:i/>
          <w:sz w:val="20"/>
        </w:rPr>
      </w:pPr>
      <w:r>
        <w:rPr>
          <w:color w:val="1961AC"/>
          <w:sz w:val="20"/>
        </w:rPr>
        <w:t xml:space="preserve">Se ha optado por dejar atrás una lista de conceptos y definiciones solo </w:t>
      </w:r>
      <w:r>
        <w:rPr>
          <w:color w:val="1961AC"/>
          <w:spacing w:val="-3"/>
          <w:sz w:val="20"/>
        </w:rPr>
        <w:t xml:space="preserve">para </w:t>
      </w:r>
      <w:r>
        <w:rPr>
          <w:color w:val="1961AC"/>
          <w:sz w:val="20"/>
        </w:rPr>
        <w:t>cementerios,</w:t>
      </w:r>
      <w:r>
        <w:rPr>
          <w:color w:val="1961AC"/>
          <w:spacing w:val="-12"/>
          <w:sz w:val="20"/>
        </w:rPr>
        <w:t xml:space="preserve"> </w:t>
      </w:r>
      <w:r>
        <w:rPr>
          <w:color w:val="1961AC"/>
          <w:sz w:val="20"/>
        </w:rPr>
        <w:t>y</w:t>
      </w:r>
      <w:r>
        <w:rPr>
          <w:color w:val="1961AC"/>
          <w:spacing w:val="-12"/>
          <w:sz w:val="20"/>
        </w:rPr>
        <w:t xml:space="preserve"> </w:t>
      </w:r>
      <w:r>
        <w:rPr>
          <w:color w:val="1961AC"/>
          <w:sz w:val="20"/>
        </w:rPr>
        <w:t>se</w:t>
      </w:r>
      <w:r>
        <w:rPr>
          <w:color w:val="1961AC"/>
          <w:spacing w:val="-12"/>
          <w:sz w:val="20"/>
        </w:rPr>
        <w:t xml:space="preserve"> </w:t>
      </w:r>
      <w:r>
        <w:rPr>
          <w:color w:val="1961AC"/>
          <w:sz w:val="20"/>
        </w:rPr>
        <w:t>ha</w:t>
      </w:r>
      <w:r>
        <w:rPr>
          <w:color w:val="1961AC"/>
          <w:spacing w:val="-12"/>
          <w:sz w:val="20"/>
        </w:rPr>
        <w:t xml:space="preserve"> </w:t>
      </w:r>
      <w:r>
        <w:rPr>
          <w:color w:val="1961AC"/>
          <w:sz w:val="20"/>
        </w:rPr>
        <w:t>seguido</w:t>
      </w:r>
      <w:r>
        <w:rPr>
          <w:color w:val="1961AC"/>
          <w:spacing w:val="-12"/>
          <w:sz w:val="20"/>
        </w:rPr>
        <w:t xml:space="preserve"> </w:t>
      </w:r>
      <w:r>
        <w:rPr>
          <w:color w:val="1961AC"/>
          <w:sz w:val="20"/>
        </w:rPr>
        <w:t>la</w:t>
      </w:r>
      <w:r>
        <w:rPr>
          <w:color w:val="1961AC"/>
          <w:spacing w:val="-12"/>
          <w:sz w:val="20"/>
        </w:rPr>
        <w:t xml:space="preserve"> </w:t>
      </w:r>
      <w:r>
        <w:rPr>
          <w:color w:val="1961AC"/>
          <w:sz w:val="20"/>
        </w:rPr>
        <w:t>definición</w:t>
      </w:r>
      <w:r>
        <w:rPr>
          <w:color w:val="1961AC"/>
          <w:spacing w:val="-12"/>
          <w:sz w:val="20"/>
        </w:rPr>
        <w:t xml:space="preserve"> </w:t>
      </w:r>
      <w:r>
        <w:rPr>
          <w:color w:val="1961AC"/>
          <w:sz w:val="20"/>
        </w:rPr>
        <w:t>de</w:t>
      </w:r>
      <w:r>
        <w:rPr>
          <w:color w:val="1961AC"/>
          <w:spacing w:val="-12"/>
          <w:sz w:val="20"/>
        </w:rPr>
        <w:t xml:space="preserve"> </w:t>
      </w:r>
      <w:r>
        <w:rPr>
          <w:color w:val="1961AC"/>
          <w:sz w:val="20"/>
        </w:rPr>
        <w:t>conceptos</w:t>
      </w:r>
      <w:r>
        <w:rPr>
          <w:color w:val="1961AC"/>
          <w:spacing w:val="-12"/>
          <w:sz w:val="20"/>
        </w:rPr>
        <w:t xml:space="preserve"> </w:t>
      </w:r>
      <w:r>
        <w:rPr>
          <w:color w:val="1961AC"/>
          <w:sz w:val="20"/>
        </w:rPr>
        <w:t>de</w:t>
      </w:r>
      <w:r>
        <w:rPr>
          <w:color w:val="1961AC"/>
          <w:spacing w:val="-12"/>
          <w:sz w:val="20"/>
        </w:rPr>
        <w:t xml:space="preserve"> </w:t>
      </w:r>
      <w:r>
        <w:rPr>
          <w:color w:val="1961AC"/>
          <w:sz w:val="20"/>
        </w:rPr>
        <w:t>la</w:t>
      </w:r>
      <w:r>
        <w:rPr>
          <w:color w:val="1961AC"/>
          <w:spacing w:val="-12"/>
          <w:sz w:val="20"/>
        </w:rPr>
        <w:t xml:space="preserve"> </w:t>
      </w:r>
      <w:r>
        <w:rPr>
          <w:color w:val="1961AC"/>
          <w:sz w:val="20"/>
        </w:rPr>
        <w:t>Guía</w:t>
      </w:r>
      <w:r>
        <w:rPr>
          <w:color w:val="1961AC"/>
          <w:spacing w:val="-12"/>
          <w:sz w:val="20"/>
        </w:rPr>
        <w:t xml:space="preserve"> </w:t>
      </w:r>
      <w:r>
        <w:rPr>
          <w:color w:val="1961AC"/>
          <w:sz w:val="20"/>
        </w:rPr>
        <w:t>de</w:t>
      </w:r>
      <w:r>
        <w:rPr>
          <w:color w:val="1961AC"/>
          <w:spacing w:val="-12"/>
          <w:sz w:val="20"/>
        </w:rPr>
        <w:t xml:space="preserve"> </w:t>
      </w:r>
      <w:r>
        <w:rPr>
          <w:color w:val="1961AC"/>
          <w:sz w:val="20"/>
        </w:rPr>
        <w:t>consenso</w:t>
      </w:r>
      <w:r>
        <w:rPr>
          <w:color w:val="1961AC"/>
          <w:spacing w:val="-12"/>
          <w:sz w:val="20"/>
        </w:rPr>
        <w:t xml:space="preserve"> </w:t>
      </w:r>
      <w:r>
        <w:rPr>
          <w:color w:val="1961AC"/>
          <w:spacing w:val="-8"/>
          <w:sz w:val="20"/>
        </w:rPr>
        <w:t xml:space="preserve">de </w:t>
      </w:r>
      <w:r>
        <w:rPr>
          <w:color w:val="1961AC"/>
          <w:sz w:val="20"/>
        </w:rPr>
        <w:t>policía</w:t>
      </w:r>
      <w:r>
        <w:rPr>
          <w:color w:val="1961AC"/>
          <w:spacing w:val="-27"/>
          <w:sz w:val="20"/>
        </w:rPr>
        <w:t xml:space="preserve"> </w:t>
      </w:r>
      <w:r>
        <w:rPr>
          <w:color w:val="1961AC"/>
          <w:sz w:val="20"/>
        </w:rPr>
        <w:t>sanitaria</w:t>
      </w:r>
      <w:r>
        <w:rPr>
          <w:color w:val="1961AC"/>
          <w:spacing w:val="-26"/>
          <w:sz w:val="20"/>
        </w:rPr>
        <w:t xml:space="preserve"> </w:t>
      </w:r>
      <w:r>
        <w:rPr>
          <w:color w:val="1961AC"/>
          <w:sz w:val="20"/>
        </w:rPr>
        <w:t>mortuoria:</w:t>
      </w:r>
      <w:r>
        <w:rPr>
          <w:color w:val="1961AC"/>
          <w:spacing w:val="-26"/>
          <w:sz w:val="20"/>
        </w:rPr>
        <w:t xml:space="preserve"> </w:t>
      </w:r>
      <w:hyperlink r:id="rId41">
        <w:r>
          <w:rPr>
            <w:rFonts w:ascii="Helvetica-LightOblique" w:hAnsi="Helvetica-LightOblique"/>
            <w:i/>
            <w:color w:val="1961AC"/>
            <w:sz w:val="20"/>
            <w:u w:val="single" w:color="1961AC"/>
          </w:rPr>
          <w:t>https://www.sanidad.gob.es/profesionales/saludPublica/</w:t>
        </w:r>
      </w:hyperlink>
      <w:r>
        <w:rPr>
          <w:rFonts w:ascii="Helvetica-LightOblique" w:hAnsi="Helvetica-LightOblique"/>
          <w:i/>
          <w:color w:val="1961AC"/>
          <w:sz w:val="20"/>
        </w:rPr>
        <w:t xml:space="preserve"> </w:t>
      </w:r>
      <w:hyperlink r:id="rId42">
        <w:proofErr w:type="spellStart"/>
        <w:r>
          <w:rPr>
            <w:rFonts w:ascii="Helvetica-LightOblique" w:hAnsi="Helvetica-LightOblique"/>
            <w:i/>
            <w:color w:val="1961AC"/>
            <w:sz w:val="20"/>
            <w:u w:val="single" w:color="1961AC"/>
          </w:rPr>
          <w:t>sanidadExterior</w:t>
        </w:r>
        <w:proofErr w:type="spellEnd"/>
        <w:r>
          <w:rPr>
            <w:rFonts w:ascii="Helvetica-LightOblique" w:hAnsi="Helvetica-LightOblique"/>
            <w:i/>
            <w:color w:val="1961AC"/>
            <w:sz w:val="20"/>
            <w:u w:val="single" w:color="1961AC"/>
          </w:rPr>
          <w:t>/</w:t>
        </w:r>
        <w:proofErr w:type="spellStart"/>
        <w:r>
          <w:rPr>
            <w:rFonts w:ascii="Helvetica-LightOblique" w:hAnsi="Helvetica-LightOblique"/>
            <w:i/>
            <w:color w:val="1961AC"/>
            <w:sz w:val="20"/>
            <w:u w:val="single" w:color="1961AC"/>
          </w:rPr>
          <w:t>docs</w:t>
        </w:r>
        <w:proofErr w:type="spellEnd"/>
        <w:r>
          <w:rPr>
            <w:rFonts w:ascii="Helvetica-LightOblique" w:hAnsi="Helvetica-LightOblique"/>
            <w:i/>
            <w:color w:val="1961AC"/>
            <w:sz w:val="20"/>
            <w:u w:val="single" w:color="1961AC"/>
          </w:rPr>
          <w:t>/GUIA_CONSENSO_SANIDAD_MORTUORIA.pdf</w:t>
        </w:r>
      </w:hyperlink>
    </w:p>
    <w:p w:rsidR="0029013D" w:rsidRDefault="00DF1D78">
      <w:pPr>
        <w:pStyle w:val="Textoindependiente"/>
        <w:spacing w:before="1"/>
        <w:rPr>
          <w:rFonts w:ascii="Helvetica-LightOblique"/>
          <w:i/>
          <w:sz w:val="11"/>
        </w:rPr>
      </w:pPr>
      <w:r>
        <w:pict>
          <v:group id="_x0000_s1470" alt="" style="position:absolute;margin-left:45.05pt;margin-top:8.9pt;width:380.15pt;height:18.05pt;z-index:-251635712;mso-wrap-distance-left:0;mso-wrap-distance-right:0;mso-position-horizontal-relative:page" coordorigin="901,178" coordsize="7603,361">
            <v:shape id="_x0000_s1471" alt="" style="position:absolute;left:911;top:188;width:1520;height:341" coordorigin="911,188" coordsize="1520,341" path="m1025,188r-44,9l945,221r-25,36l911,301r,114l920,459r25,36l981,520r44,9l2317,529r44,-9l2397,495r25,-36l2431,415r,-114l2422,257r-25,-36l2361,197r-44,-9l1025,188xe" filled="f" strokecolor="#006a34" strokeweight="1pt">
              <v:path arrowok="t"/>
            </v:shape>
            <v:line id="_x0000_s1472" alt="" style="position:absolute" from="2441,358" to="8504,358" strokecolor="#006a34" strokeweight="1pt"/>
            <v:shape id="_x0000_s1473" type="#_x0000_t202" alt="" style="position:absolute;left:901;top:178;width:7603;height:361;mso-wrap-style:square;v-text-anchor:top" filled="f" stroked="f">
              <v:textbox inset="0,0,0,0">
                <w:txbxContent>
                  <w:p w:rsidR="00921D71" w:rsidRDefault="00921D71">
                    <w:pPr>
                      <w:spacing w:before="52"/>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7"/>
        <w:rPr>
          <w:rFonts w:ascii="Helvetica-LightOblique"/>
          <w:i/>
          <w:sz w:val="8"/>
        </w:rPr>
      </w:pPr>
    </w:p>
    <w:p w:rsidR="0029013D" w:rsidRDefault="00864B83">
      <w:pPr>
        <w:pStyle w:val="Textoindependiente"/>
        <w:spacing w:before="58" w:line="273" w:lineRule="auto"/>
        <w:ind w:left="613" w:right="2398"/>
        <w:jc w:val="both"/>
      </w:pPr>
      <w:r>
        <w:rPr>
          <w:color w:val="006A34"/>
        </w:rPr>
        <w:t>Encontramos una norma de policía sanitaria mortuoria en cada comunidad autónoma. Y en los casos en que esta norma no exista o en aquello no regulado,</w:t>
      </w:r>
      <w:r>
        <w:rPr>
          <w:color w:val="006A34"/>
          <w:spacing w:val="55"/>
        </w:rPr>
        <w:t xml:space="preserve"> </w:t>
      </w:r>
      <w:r>
        <w:rPr>
          <w:color w:val="006A34"/>
        </w:rPr>
        <w:t xml:space="preserve">tenemos que ir al Decreto de 1974. Para </w:t>
      </w:r>
      <w:proofErr w:type="spellStart"/>
      <w:r>
        <w:rPr>
          <w:color w:val="006A34"/>
        </w:rPr>
        <w:t>harmonizar</w:t>
      </w:r>
      <w:proofErr w:type="spellEnd"/>
      <w:r>
        <w:rPr>
          <w:color w:val="006A34"/>
        </w:rPr>
        <w:t xml:space="preserve"> todas estas normas, </w:t>
      </w:r>
      <w:r>
        <w:rPr>
          <w:color w:val="006A34"/>
          <w:spacing w:val="-6"/>
        </w:rPr>
        <w:t xml:space="preserve">el </w:t>
      </w:r>
      <w:r>
        <w:rPr>
          <w:color w:val="006A34"/>
        </w:rPr>
        <w:t>Ministerio de Sanidad creo una comisión de trabajo, cuyo fruto es la Guía de Consenso de Sanidad Mortuoria (es un documento que se va actualizando). Y</w:t>
      </w:r>
      <w:r>
        <w:rPr>
          <w:color w:val="006A34"/>
          <w:spacing w:val="-34"/>
        </w:rPr>
        <w:t xml:space="preserve"> </w:t>
      </w:r>
      <w:r>
        <w:rPr>
          <w:color w:val="006A34"/>
          <w:spacing w:val="-5"/>
        </w:rPr>
        <w:t xml:space="preserve">que </w:t>
      </w:r>
      <w:r>
        <w:rPr>
          <w:color w:val="006A34"/>
        </w:rPr>
        <w:t xml:space="preserve">sirve para unificar criterios. Así por ejemplo, en la Guía de consenso encontramos tres categorías de cadáveres, y en el Decreto 297/1997 de Policía Sanitaria Mortuoria de Catalunya solo dos. Esto no quiere decir que la Guía de consenso derogue la norma catalana (no tiene competencia para hacerlo), pero nos </w:t>
      </w:r>
      <w:r>
        <w:rPr>
          <w:color w:val="006A34"/>
          <w:spacing w:val="-3"/>
        </w:rPr>
        <w:t xml:space="preserve">servirá </w:t>
      </w:r>
      <w:r>
        <w:rPr>
          <w:color w:val="006A34"/>
        </w:rPr>
        <w:t>para</w:t>
      </w:r>
      <w:r>
        <w:rPr>
          <w:color w:val="006A34"/>
          <w:spacing w:val="-9"/>
        </w:rPr>
        <w:t xml:space="preserve"> </w:t>
      </w:r>
      <w:r>
        <w:rPr>
          <w:color w:val="006A34"/>
        </w:rPr>
        <w:t>entender</w:t>
      </w:r>
      <w:r>
        <w:rPr>
          <w:color w:val="006A34"/>
          <w:spacing w:val="-9"/>
        </w:rPr>
        <w:t xml:space="preserve"> </w:t>
      </w:r>
      <w:r>
        <w:rPr>
          <w:color w:val="006A34"/>
        </w:rPr>
        <w:t>que</w:t>
      </w:r>
      <w:r>
        <w:rPr>
          <w:color w:val="006A34"/>
          <w:spacing w:val="-9"/>
        </w:rPr>
        <w:t xml:space="preserve"> </w:t>
      </w:r>
      <w:r>
        <w:rPr>
          <w:color w:val="006A34"/>
        </w:rPr>
        <w:t>algunas</w:t>
      </w:r>
      <w:r>
        <w:rPr>
          <w:color w:val="006A34"/>
          <w:spacing w:val="-9"/>
        </w:rPr>
        <w:t xml:space="preserve"> </w:t>
      </w:r>
      <w:r>
        <w:rPr>
          <w:color w:val="006A34"/>
        </w:rPr>
        <w:t>comunidades</w:t>
      </w:r>
      <w:r>
        <w:rPr>
          <w:color w:val="006A34"/>
          <w:spacing w:val="-9"/>
        </w:rPr>
        <w:t xml:space="preserve"> </w:t>
      </w:r>
      <w:r>
        <w:rPr>
          <w:color w:val="006A34"/>
        </w:rPr>
        <w:t>autónomas</w:t>
      </w:r>
      <w:r>
        <w:rPr>
          <w:color w:val="006A34"/>
          <w:spacing w:val="-8"/>
        </w:rPr>
        <w:t xml:space="preserve"> </w:t>
      </w:r>
      <w:r>
        <w:rPr>
          <w:color w:val="006A34"/>
        </w:rPr>
        <w:t>tienen</w:t>
      </w:r>
      <w:r>
        <w:rPr>
          <w:color w:val="006A34"/>
          <w:spacing w:val="-9"/>
        </w:rPr>
        <w:t xml:space="preserve"> </w:t>
      </w:r>
      <w:r>
        <w:rPr>
          <w:color w:val="006A34"/>
        </w:rPr>
        <w:t>tres</w:t>
      </w:r>
      <w:r>
        <w:rPr>
          <w:color w:val="006A34"/>
          <w:spacing w:val="-9"/>
        </w:rPr>
        <w:t xml:space="preserve"> </w:t>
      </w:r>
      <w:r>
        <w:rPr>
          <w:color w:val="006A34"/>
        </w:rPr>
        <w:t>categorías</w:t>
      </w:r>
      <w:r>
        <w:rPr>
          <w:color w:val="006A34"/>
          <w:spacing w:val="-9"/>
        </w:rPr>
        <w:t xml:space="preserve"> </w:t>
      </w:r>
      <w:r>
        <w:rPr>
          <w:color w:val="006A34"/>
        </w:rPr>
        <w:t>y</w:t>
      </w:r>
      <w:r>
        <w:rPr>
          <w:color w:val="006A34"/>
          <w:spacing w:val="-9"/>
        </w:rPr>
        <w:t xml:space="preserve"> </w:t>
      </w:r>
      <w:r>
        <w:rPr>
          <w:color w:val="006A34"/>
          <w:spacing w:val="-4"/>
        </w:rPr>
        <w:t xml:space="preserve">cómo </w:t>
      </w:r>
      <w:r>
        <w:rPr>
          <w:color w:val="006A34"/>
        </w:rPr>
        <w:t>las definen y otras dos.</w:t>
      </w:r>
    </w:p>
    <w:p w:rsidR="0029013D" w:rsidRDefault="0029013D">
      <w:pPr>
        <w:pStyle w:val="Textoindependiente"/>
        <w:spacing w:before="3"/>
        <w:rPr>
          <w:sz w:val="18"/>
        </w:rPr>
      </w:pPr>
    </w:p>
    <w:p w:rsidR="0029013D" w:rsidRDefault="00864B83">
      <w:pPr>
        <w:pStyle w:val="Textoindependiente"/>
        <w:spacing w:line="273" w:lineRule="auto"/>
        <w:ind w:left="613" w:right="2398"/>
        <w:jc w:val="both"/>
      </w:pPr>
      <w:r>
        <w:rPr>
          <w:color w:val="006A34"/>
        </w:rPr>
        <w:t>Volviendo</w:t>
      </w:r>
      <w:r>
        <w:rPr>
          <w:color w:val="006A34"/>
          <w:spacing w:val="-21"/>
        </w:rPr>
        <w:t xml:space="preserve"> </w:t>
      </w:r>
      <w:r>
        <w:rPr>
          <w:color w:val="006A34"/>
        </w:rPr>
        <w:t>a</w:t>
      </w:r>
      <w:r>
        <w:rPr>
          <w:color w:val="006A34"/>
          <w:spacing w:val="-21"/>
        </w:rPr>
        <w:t xml:space="preserve"> </w:t>
      </w:r>
      <w:r>
        <w:rPr>
          <w:color w:val="006A34"/>
        </w:rPr>
        <w:t>las</w:t>
      </w:r>
      <w:r>
        <w:rPr>
          <w:color w:val="006A34"/>
          <w:spacing w:val="-21"/>
        </w:rPr>
        <w:t xml:space="preserve"> </w:t>
      </w:r>
      <w:r>
        <w:rPr>
          <w:color w:val="006A34"/>
        </w:rPr>
        <w:t>definiciones</w:t>
      </w:r>
      <w:r>
        <w:rPr>
          <w:color w:val="006A34"/>
          <w:spacing w:val="-21"/>
        </w:rPr>
        <w:t xml:space="preserve"> </w:t>
      </w:r>
      <w:r>
        <w:rPr>
          <w:color w:val="006A34"/>
        </w:rPr>
        <w:t>en</w:t>
      </w:r>
      <w:r>
        <w:rPr>
          <w:color w:val="006A34"/>
          <w:spacing w:val="-21"/>
        </w:rPr>
        <w:t xml:space="preserve"> </w:t>
      </w:r>
      <w:r>
        <w:rPr>
          <w:color w:val="006A34"/>
        </w:rPr>
        <w:t>sí</w:t>
      </w:r>
      <w:r>
        <w:rPr>
          <w:color w:val="006A34"/>
          <w:spacing w:val="-21"/>
        </w:rPr>
        <w:t xml:space="preserve"> </w:t>
      </w:r>
      <w:r>
        <w:rPr>
          <w:color w:val="006A34"/>
        </w:rPr>
        <w:t>mismo,</w:t>
      </w:r>
      <w:r>
        <w:rPr>
          <w:color w:val="006A34"/>
          <w:spacing w:val="-21"/>
        </w:rPr>
        <w:t xml:space="preserve"> </w:t>
      </w:r>
      <w:r>
        <w:rPr>
          <w:color w:val="006A34"/>
        </w:rPr>
        <w:t>veremos</w:t>
      </w:r>
      <w:r>
        <w:rPr>
          <w:color w:val="006A34"/>
          <w:spacing w:val="-21"/>
        </w:rPr>
        <w:t xml:space="preserve"> </w:t>
      </w:r>
      <w:r>
        <w:rPr>
          <w:color w:val="006A34"/>
        </w:rPr>
        <w:t>que</w:t>
      </w:r>
      <w:r>
        <w:rPr>
          <w:color w:val="006A34"/>
          <w:spacing w:val="-21"/>
        </w:rPr>
        <w:t xml:space="preserve"> </w:t>
      </w:r>
      <w:r>
        <w:rPr>
          <w:color w:val="006A34"/>
        </w:rPr>
        <w:t>algunas</w:t>
      </w:r>
      <w:r>
        <w:rPr>
          <w:color w:val="006A34"/>
          <w:spacing w:val="-21"/>
        </w:rPr>
        <w:t xml:space="preserve"> </w:t>
      </w:r>
      <w:r>
        <w:rPr>
          <w:color w:val="006A34"/>
        </w:rPr>
        <w:t>de</w:t>
      </w:r>
      <w:r>
        <w:rPr>
          <w:color w:val="006A34"/>
          <w:spacing w:val="-21"/>
        </w:rPr>
        <w:t xml:space="preserve"> </w:t>
      </w:r>
      <w:r>
        <w:rPr>
          <w:color w:val="006A34"/>
        </w:rPr>
        <w:t>estas</w:t>
      </w:r>
      <w:r>
        <w:rPr>
          <w:color w:val="006A34"/>
          <w:spacing w:val="-21"/>
        </w:rPr>
        <w:t xml:space="preserve"> </w:t>
      </w:r>
      <w:r>
        <w:rPr>
          <w:color w:val="006A34"/>
        </w:rPr>
        <w:t>definiciones copiadas</w:t>
      </w:r>
      <w:r>
        <w:rPr>
          <w:color w:val="006A34"/>
          <w:spacing w:val="-15"/>
        </w:rPr>
        <w:t xml:space="preserve"> </w:t>
      </w:r>
      <w:r>
        <w:rPr>
          <w:color w:val="006A34"/>
        </w:rPr>
        <w:t>de</w:t>
      </w:r>
      <w:r>
        <w:rPr>
          <w:color w:val="006A34"/>
          <w:spacing w:val="-15"/>
        </w:rPr>
        <w:t xml:space="preserve"> </w:t>
      </w:r>
      <w:r>
        <w:rPr>
          <w:color w:val="006A34"/>
        </w:rPr>
        <w:t>la</w:t>
      </w:r>
      <w:r>
        <w:rPr>
          <w:color w:val="006A34"/>
          <w:spacing w:val="-15"/>
        </w:rPr>
        <w:t xml:space="preserve"> </w:t>
      </w:r>
      <w:r>
        <w:rPr>
          <w:color w:val="006A34"/>
        </w:rPr>
        <w:t>Guía</w:t>
      </w:r>
      <w:r>
        <w:rPr>
          <w:color w:val="006A34"/>
          <w:spacing w:val="-15"/>
        </w:rPr>
        <w:t xml:space="preserve"> </w:t>
      </w:r>
      <w:r>
        <w:rPr>
          <w:color w:val="006A34"/>
        </w:rPr>
        <w:t>de</w:t>
      </w:r>
      <w:r>
        <w:rPr>
          <w:color w:val="006A34"/>
          <w:spacing w:val="-15"/>
        </w:rPr>
        <w:t xml:space="preserve"> </w:t>
      </w:r>
      <w:r>
        <w:rPr>
          <w:color w:val="006A34"/>
        </w:rPr>
        <w:t>consenso</w:t>
      </w:r>
      <w:r>
        <w:rPr>
          <w:color w:val="006A34"/>
          <w:spacing w:val="-14"/>
        </w:rPr>
        <w:t xml:space="preserve"> </w:t>
      </w:r>
      <w:r>
        <w:rPr>
          <w:color w:val="006A34"/>
        </w:rPr>
        <w:t>pueden</w:t>
      </w:r>
      <w:r>
        <w:rPr>
          <w:color w:val="006A34"/>
          <w:spacing w:val="-15"/>
        </w:rPr>
        <w:t xml:space="preserve"> </w:t>
      </w:r>
      <w:r>
        <w:rPr>
          <w:color w:val="006A34"/>
        </w:rPr>
        <w:t>ser</w:t>
      </w:r>
      <w:r>
        <w:rPr>
          <w:color w:val="006A34"/>
          <w:spacing w:val="-15"/>
        </w:rPr>
        <w:t xml:space="preserve"> </w:t>
      </w:r>
      <w:r>
        <w:rPr>
          <w:color w:val="006A34"/>
        </w:rPr>
        <w:t>diferentes</w:t>
      </w:r>
      <w:r>
        <w:rPr>
          <w:color w:val="006A34"/>
          <w:spacing w:val="-15"/>
        </w:rPr>
        <w:t xml:space="preserve"> </w:t>
      </w:r>
      <w:r>
        <w:rPr>
          <w:color w:val="006A34"/>
        </w:rPr>
        <w:t>en</w:t>
      </w:r>
      <w:r>
        <w:rPr>
          <w:color w:val="006A34"/>
          <w:spacing w:val="-15"/>
        </w:rPr>
        <w:t xml:space="preserve"> </w:t>
      </w:r>
      <w:r>
        <w:rPr>
          <w:color w:val="006A34"/>
        </w:rPr>
        <w:t>cada</w:t>
      </w:r>
      <w:r>
        <w:rPr>
          <w:color w:val="006A34"/>
          <w:spacing w:val="-14"/>
        </w:rPr>
        <w:t xml:space="preserve"> </w:t>
      </w:r>
      <w:r>
        <w:rPr>
          <w:color w:val="006A34"/>
        </w:rPr>
        <w:t>territorio</w:t>
      </w:r>
      <w:r>
        <w:rPr>
          <w:color w:val="006A34"/>
          <w:spacing w:val="-15"/>
        </w:rPr>
        <w:t xml:space="preserve"> </w:t>
      </w:r>
      <w:r>
        <w:rPr>
          <w:color w:val="006A34"/>
        </w:rPr>
        <w:t>o</w:t>
      </w:r>
      <w:r>
        <w:rPr>
          <w:color w:val="006A34"/>
          <w:spacing w:val="-15"/>
        </w:rPr>
        <w:t xml:space="preserve"> </w:t>
      </w:r>
      <w:r>
        <w:rPr>
          <w:color w:val="006A34"/>
        </w:rPr>
        <w:t>adoptar un</w:t>
      </w:r>
      <w:r>
        <w:rPr>
          <w:color w:val="006A34"/>
          <w:spacing w:val="-9"/>
        </w:rPr>
        <w:t xml:space="preserve"> </w:t>
      </w:r>
      <w:r>
        <w:rPr>
          <w:color w:val="006A34"/>
        </w:rPr>
        <w:t>nombre</w:t>
      </w:r>
      <w:r>
        <w:rPr>
          <w:color w:val="006A34"/>
          <w:spacing w:val="-9"/>
        </w:rPr>
        <w:t xml:space="preserve"> </w:t>
      </w:r>
      <w:r>
        <w:rPr>
          <w:color w:val="006A34"/>
        </w:rPr>
        <w:t>distinto</w:t>
      </w:r>
      <w:r>
        <w:rPr>
          <w:color w:val="006A34"/>
          <w:spacing w:val="-9"/>
        </w:rPr>
        <w:t xml:space="preserve"> </w:t>
      </w:r>
      <w:r>
        <w:rPr>
          <w:color w:val="006A34"/>
        </w:rPr>
        <w:t>en</w:t>
      </w:r>
      <w:r>
        <w:rPr>
          <w:color w:val="006A34"/>
          <w:spacing w:val="-9"/>
        </w:rPr>
        <w:t xml:space="preserve"> </w:t>
      </w:r>
      <w:r>
        <w:rPr>
          <w:color w:val="006A34"/>
        </w:rPr>
        <w:t>cada</w:t>
      </w:r>
      <w:r>
        <w:rPr>
          <w:color w:val="006A34"/>
          <w:spacing w:val="-9"/>
        </w:rPr>
        <w:t xml:space="preserve"> </w:t>
      </w:r>
      <w:r>
        <w:rPr>
          <w:color w:val="006A34"/>
        </w:rPr>
        <w:t>territorio.</w:t>
      </w:r>
      <w:r>
        <w:rPr>
          <w:color w:val="006A34"/>
          <w:spacing w:val="-9"/>
        </w:rPr>
        <w:t xml:space="preserve"> </w:t>
      </w:r>
      <w:r>
        <w:rPr>
          <w:color w:val="006A34"/>
        </w:rPr>
        <w:t>Por</w:t>
      </w:r>
      <w:r>
        <w:rPr>
          <w:color w:val="006A34"/>
          <w:spacing w:val="-9"/>
        </w:rPr>
        <w:t xml:space="preserve"> </w:t>
      </w:r>
      <w:r>
        <w:rPr>
          <w:color w:val="006A34"/>
        </w:rPr>
        <w:t>ello</w:t>
      </w:r>
      <w:r>
        <w:rPr>
          <w:color w:val="006A34"/>
          <w:spacing w:val="-9"/>
        </w:rPr>
        <w:t xml:space="preserve"> </w:t>
      </w:r>
      <w:r>
        <w:rPr>
          <w:color w:val="006A34"/>
        </w:rPr>
        <w:t>deberemos</w:t>
      </w:r>
      <w:r>
        <w:rPr>
          <w:color w:val="006A34"/>
          <w:spacing w:val="-9"/>
        </w:rPr>
        <w:t xml:space="preserve"> </w:t>
      </w:r>
      <w:r>
        <w:rPr>
          <w:color w:val="006A34"/>
        </w:rPr>
        <w:t>utilizar</w:t>
      </w:r>
      <w:r>
        <w:rPr>
          <w:color w:val="006A34"/>
          <w:spacing w:val="-9"/>
        </w:rPr>
        <w:t xml:space="preserve"> </w:t>
      </w:r>
      <w:r>
        <w:rPr>
          <w:color w:val="006A34"/>
        </w:rPr>
        <w:t>las</w:t>
      </w:r>
      <w:r>
        <w:rPr>
          <w:color w:val="006A34"/>
          <w:spacing w:val="-9"/>
        </w:rPr>
        <w:t xml:space="preserve"> </w:t>
      </w:r>
      <w:r>
        <w:rPr>
          <w:color w:val="006A34"/>
        </w:rPr>
        <w:t>definiciones</w:t>
      </w:r>
      <w:r>
        <w:rPr>
          <w:color w:val="006A34"/>
          <w:spacing w:val="-9"/>
        </w:rPr>
        <w:t xml:space="preserve"> </w:t>
      </w:r>
      <w:r>
        <w:rPr>
          <w:color w:val="006A34"/>
        </w:rPr>
        <w:t>de la Guía de consenso como una recomendación.</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Un buen ejemplo de ello es el hecho de que la definición de “nicho” no incluye </w:t>
      </w:r>
      <w:r>
        <w:rPr>
          <w:color w:val="006A34"/>
          <w:spacing w:val="55"/>
        </w:rPr>
        <w:t xml:space="preserve"> </w:t>
      </w:r>
      <w:r>
        <w:rPr>
          <w:color w:val="006A34"/>
        </w:rPr>
        <w:t xml:space="preserve">la posibilidad de inhumar urnas cinerarias, y además de que es algo que </w:t>
      </w:r>
      <w:r>
        <w:rPr>
          <w:color w:val="006A34"/>
          <w:spacing w:val="-7"/>
        </w:rPr>
        <w:t xml:space="preserve">se </w:t>
      </w:r>
      <w:r>
        <w:rPr>
          <w:color w:val="006A34"/>
        </w:rPr>
        <w:t xml:space="preserve">puede hacer, quizás debería incluir tal posibilidad. Luego tenemos el caso de los diferentes tipos de sepulturas (entendiendo “sepultura” como el nombre genérico para cualquier tipo de inhumación): algunas poblaciones denominan “tumba” a cualquier sepultura, otras solo a las hechas en el suelo, y otras poblaciones a </w:t>
      </w:r>
      <w:r>
        <w:rPr>
          <w:color w:val="006A34"/>
          <w:spacing w:val="-6"/>
        </w:rPr>
        <w:t xml:space="preserve">las </w:t>
      </w:r>
      <w:r>
        <w:rPr>
          <w:color w:val="006A34"/>
        </w:rPr>
        <w:t>hechas en el suelo y sin cripta.</w:t>
      </w:r>
    </w:p>
    <w:p w:rsidR="0029013D" w:rsidRDefault="00DF1D78">
      <w:pPr>
        <w:pStyle w:val="Textoindependiente"/>
        <w:spacing w:before="8"/>
        <w:rPr>
          <w:sz w:val="9"/>
        </w:rPr>
      </w:pPr>
      <w:r>
        <w:pict>
          <v:group id="_x0000_s1466" alt="" style="position:absolute;margin-left:45.05pt;margin-top:7.9pt;width:380.15pt;height:18.05pt;z-index:-251633664;mso-wrap-distance-left:0;mso-wrap-distance-right:0;mso-position-horizontal-relative:page" coordorigin="901,158" coordsize="7603,361">
            <v:shape id="_x0000_s1467" alt="" style="position:absolute;left:911;top:167;width:3116;height:341" coordorigin="911,168" coordsize="3116,341" path="m1025,168r-44,9l945,201r-25,36l911,281r,114l920,439r25,36l981,499r44,9l3913,508r44,-9l3993,475r25,-36l4027,395r,-114l4018,237r-25,-36l3957,177r-44,-9l1025,168xe" filled="f" strokecolor="#870337" strokeweight="1pt">
              <v:path arrowok="t"/>
            </v:shape>
            <v:line id="_x0000_s1468" alt="" style="position:absolute" from="4014,338" to="8504,338" strokecolor="#870337" strokeweight="1pt"/>
            <v:shape id="_x0000_s1469" type="#_x0000_t202" alt="" style="position:absolute;left:901;top:157;width:7603;height:361;mso-wrap-style:square;v-text-anchor:top" filled="f" stroked="f">
              <v:textbox inset="0,0,0,0">
                <w:txbxContent>
                  <w:p w:rsidR="00921D71" w:rsidRDefault="00921D71">
                    <w:pPr>
                      <w:spacing w:before="71"/>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3"/>
        <w:rPr>
          <w:sz w:val="10"/>
        </w:rPr>
      </w:pPr>
    </w:p>
    <w:p w:rsidR="0029013D" w:rsidRDefault="00864B83">
      <w:pPr>
        <w:pStyle w:val="Textoindependiente"/>
        <w:spacing w:before="59" w:line="273" w:lineRule="auto"/>
        <w:ind w:left="613" w:right="2399"/>
        <w:jc w:val="both"/>
      </w:pPr>
      <w:r>
        <w:rPr>
          <w:color w:val="870337"/>
        </w:rPr>
        <w:t xml:space="preserve">Un artículo de definiciones ayuda a entender mejor una norma. Ahora bien, </w:t>
      </w:r>
      <w:r>
        <w:rPr>
          <w:color w:val="870337"/>
          <w:spacing w:val="-4"/>
        </w:rPr>
        <w:t xml:space="preserve">nada </w:t>
      </w:r>
      <w:r>
        <w:rPr>
          <w:color w:val="870337"/>
        </w:rPr>
        <w:t>obliga a incluirlo. Por otro lado, en caso de incluirlo, deberemos asegurarnos de que</w:t>
      </w:r>
      <w:r>
        <w:rPr>
          <w:color w:val="870337"/>
          <w:spacing w:val="-11"/>
        </w:rPr>
        <w:t xml:space="preserve"> </w:t>
      </w:r>
      <w:r>
        <w:rPr>
          <w:color w:val="870337"/>
        </w:rPr>
        <w:t>las</w:t>
      </w:r>
      <w:r>
        <w:rPr>
          <w:color w:val="870337"/>
          <w:spacing w:val="-11"/>
        </w:rPr>
        <w:t xml:space="preserve"> </w:t>
      </w:r>
      <w:r>
        <w:rPr>
          <w:color w:val="870337"/>
        </w:rPr>
        <w:t>definiciones</w:t>
      </w:r>
      <w:r>
        <w:rPr>
          <w:color w:val="870337"/>
          <w:spacing w:val="-11"/>
        </w:rPr>
        <w:t xml:space="preserve"> </w:t>
      </w:r>
      <w:r>
        <w:rPr>
          <w:color w:val="870337"/>
        </w:rPr>
        <w:t>se</w:t>
      </w:r>
      <w:r>
        <w:rPr>
          <w:color w:val="870337"/>
          <w:spacing w:val="-11"/>
        </w:rPr>
        <w:t xml:space="preserve"> </w:t>
      </w:r>
      <w:r>
        <w:rPr>
          <w:color w:val="870337"/>
        </w:rPr>
        <w:t>ajusten</w:t>
      </w:r>
      <w:r>
        <w:rPr>
          <w:color w:val="870337"/>
          <w:spacing w:val="-11"/>
        </w:rPr>
        <w:t xml:space="preserve"> </w:t>
      </w:r>
      <w:r>
        <w:rPr>
          <w:color w:val="870337"/>
        </w:rPr>
        <w:t>a</w:t>
      </w:r>
      <w:r>
        <w:rPr>
          <w:color w:val="870337"/>
          <w:spacing w:val="-11"/>
        </w:rPr>
        <w:t xml:space="preserve"> </w:t>
      </w:r>
      <w:r>
        <w:rPr>
          <w:color w:val="870337"/>
        </w:rPr>
        <w:t>la</w:t>
      </w:r>
      <w:r>
        <w:rPr>
          <w:color w:val="870337"/>
          <w:spacing w:val="-11"/>
        </w:rPr>
        <w:t xml:space="preserve"> </w:t>
      </w:r>
      <w:r>
        <w:rPr>
          <w:color w:val="870337"/>
        </w:rPr>
        <w:t>norma</w:t>
      </w:r>
      <w:r>
        <w:rPr>
          <w:color w:val="870337"/>
          <w:spacing w:val="-11"/>
        </w:rPr>
        <w:t xml:space="preserve"> </w:t>
      </w:r>
      <w:r>
        <w:rPr>
          <w:color w:val="870337"/>
        </w:rPr>
        <w:t>aplicable</w:t>
      </w:r>
      <w:r>
        <w:rPr>
          <w:color w:val="870337"/>
          <w:spacing w:val="-11"/>
        </w:rPr>
        <w:t xml:space="preserve"> </w:t>
      </w:r>
      <w:r>
        <w:rPr>
          <w:color w:val="870337"/>
        </w:rPr>
        <w:t>en</w:t>
      </w:r>
      <w:r>
        <w:rPr>
          <w:color w:val="870337"/>
          <w:spacing w:val="-11"/>
        </w:rPr>
        <w:t xml:space="preserve"> </w:t>
      </w:r>
      <w:r>
        <w:rPr>
          <w:color w:val="870337"/>
        </w:rPr>
        <w:t>cada</w:t>
      </w:r>
      <w:r>
        <w:rPr>
          <w:color w:val="870337"/>
          <w:spacing w:val="-11"/>
        </w:rPr>
        <w:t xml:space="preserve"> </w:t>
      </w:r>
      <w:r>
        <w:rPr>
          <w:color w:val="870337"/>
        </w:rPr>
        <w:t>comunidad</w:t>
      </w:r>
      <w:r>
        <w:rPr>
          <w:color w:val="870337"/>
          <w:spacing w:val="-11"/>
        </w:rPr>
        <w:t xml:space="preserve"> </w:t>
      </w:r>
      <w:r>
        <w:rPr>
          <w:color w:val="870337"/>
        </w:rPr>
        <w:t>autónoma, y recordemos que la Guía de consenso es “solo” una guía.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29013D">
      <w:pPr>
        <w:pStyle w:val="Textoindependiente"/>
      </w:pPr>
    </w:p>
    <w:p w:rsidR="0029013D" w:rsidRDefault="0029013D">
      <w:pPr>
        <w:pStyle w:val="Textoindependiente"/>
      </w:pPr>
    </w:p>
    <w:p w:rsidR="0029013D" w:rsidRDefault="00864B83">
      <w:pPr>
        <w:spacing w:before="173"/>
        <w:ind w:left="2881"/>
        <w:rPr>
          <w:rFonts w:ascii="Helvetica" w:hAnsi="Helvetica"/>
          <w:b/>
          <w:sz w:val="28"/>
        </w:rPr>
      </w:pPr>
      <w:bookmarkStart w:id="4" w:name="_bookmark3"/>
      <w:bookmarkEnd w:id="4"/>
      <w:r>
        <w:rPr>
          <w:rFonts w:ascii="Helvetica" w:hAnsi="Helvetica"/>
          <w:b/>
          <w:color w:val="3C3C3B"/>
          <w:sz w:val="28"/>
        </w:rPr>
        <w:t>CAPITULO II - DE LA ORGANIZACIÓN Y SERVICIOS</w:t>
      </w:r>
    </w:p>
    <w:p w:rsidR="0029013D" w:rsidRDefault="00864B83">
      <w:pPr>
        <w:pStyle w:val="Ttulo3"/>
        <w:spacing w:before="219"/>
        <w:ind w:left="2881"/>
        <w:jc w:val="left"/>
      </w:pPr>
      <w:r>
        <w:t>Artículo 5.- Dirección y organización de los servicios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 xml:space="preserve">Corresponde en exclusiva al Ayuntamiento o entidad en la que delegue, que </w:t>
      </w:r>
      <w:r>
        <w:rPr>
          <w:color w:val="3C3C3B"/>
          <w:spacing w:val="-8"/>
        </w:rPr>
        <w:t xml:space="preserve">lo </w:t>
      </w:r>
      <w:r>
        <w:rPr>
          <w:color w:val="3C3C3B"/>
        </w:rPr>
        <w:t>ejerce</w:t>
      </w:r>
      <w:r>
        <w:rPr>
          <w:color w:val="3C3C3B"/>
          <w:spacing w:val="-25"/>
        </w:rPr>
        <w:t xml:space="preserve"> </w:t>
      </w:r>
      <w:r>
        <w:rPr>
          <w:color w:val="3C3C3B"/>
        </w:rPr>
        <w:t>a</w:t>
      </w:r>
      <w:r>
        <w:rPr>
          <w:color w:val="3C3C3B"/>
          <w:spacing w:val="-24"/>
        </w:rPr>
        <w:t xml:space="preserve"> </w:t>
      </w:r>
      <w:r>
        <w:rPr>
          <w:color w:val="3C3C3B"/>
        </w:rPr>
        <w:t>través</w:t>
      </w:r>
      <w:r>
        <w:rPr>
          <w:color w:val="3C3C3B"/>
          <w:spacing w:val="-25"/>
        </w:rPr>
        <w:t xml:space="preserve"> </w:t>
      </w:r>
      <w:r>
        <w:rPr>
          <w:color w:val="3C3C3B"/>
        </w:rPr>
        <w:t>del</w:t>
      </w:r>
      <w:r>
        <w:rPr>
          <w:color w:val="3C3C3B"/>
          <w:spacing w:val="-24"/>
        </w:rPr>
        <w:t xml:space="preserve"> </w:t>
      </w:r>
      <w:r>
        <w:rPr>
          <w:color w:val="3C3C3B"/>
        </w:rPr>
        <w:t>personal</w:t>
      </w:r>
      <w:r>
        <w:rPr>
          <w:color w:val="3C3C3B"/>
          <w:spacing w:val="-24"/>
        </w:rPr>
        <w:t xml:space="preserve"> </w:t>
      </w:r>
      <w:r>
        <w:rPr>
          <w:color w:val="3C3C3B"/>
        </w:rPr>
        <w:t>del</w:t>
      </w:r>
      <w:r>
        <w:rPr>
          <w:color w:val="3C3C3B"/>
          <w:spacing w:val="-25"/>
        </w:rPr>
        <w:t xml:space="preserve"> </w:t>
      </w:r>
      <w:r>
        <w:rPr>
          <w:color w:val="3C3C3B"/>
        </w:rPr>
        <w:t>Servicio</w:t>
      </w:r>
      <w:r>
        <w:rPr>
          <w:color w:val="3C3C3B"/>
          <w:spacing w:val="-24"/>
        </w:rPr>
        <w:t xml:space="preserve"> </w:t>
      </w:r>
      <w:r>
        <w:rPr>
          <w:color w:val="3C3C3B"/>
        </w:rPr>
        <w:t>de</w:t>
      </w:r>
      <w:r>
        <w:rPr>
          <w:color w:val="3C3C3B"/>
          <w:spacing w:val="-24"/>
        </w:rPr>
        <w:t xml:space="preserve"> </w:t>
      </w:r>
      <w:r>
        <w:rPr>
          <w:color w:val="3C3C3B"/>
        </w:rPr>
        <w:t>Cementerio,</w:t>
      </w:r>
      <w:r>
        <w:rPr>
          <w:color w:val="3C3C3B"/>
          <w:spacing w:val="-25"/>
        </w:rPr>
        <w:t xml:space="preserve"> </w:t>
      </w:r>
      <w:r>
        <w:rPr>
          <w:color w:val="3C3C3B"/>
        </w:rPr>
        <w:t>la</w:t>
      </w:r>
      <w:r>
        <w:rPr>
          <w:color w:val="3C3C3B"/>
          <w:spacing w:val="-24"/>
        </w:rPr>
        <w:t xml:space="preserve"> </w:t>
      </w:r>
      <w:r>
        <w:rPr>
          <w:color w:val="3C3C3B"/>
        </w:rPr>
        <w:t>dirección</w:t>
      </w:r>
      <w:r>
        <w:rPr>
          <w:color w:val="3C3C3B"/>
          <w:spacing w:val="-24"/>
        </w:rPr>
        <w:t xml:space="preserve"> </w:t>
      </w:r>
      <w:r>
        <w:rPr>
          <w:color w:val="3C3C3B"/>
        </w:rPr>
        <w:t>y</w:t>
      </w:r>
      <w:r>
        <w:rPr>
          <w:color w:val="3C3C3B"/>
          <w:spacing w:val="-25"/>
        </w:rPr>
        <w:t xml:space="preserve"> </w:t>
      </w:r>
      <w:r>
        <w:rPr>
          <w:color w:val="3C3C3B"/>
        </w:rPr>
        <w:t>administración de todos los recintos e instalaciones de cementerio y servicios mortuorios de su competencia, y tendrá a su cargo la organización y prestación de los servicios</w:t>
      </w:r>
      <w:r>
        <w:rPr>
          <w:color w:val="3C3C3B"/>
          <w:spacing w:val="55"/>
        </w:rPr>
        <w:t xml:space="preserve"> </w:t>
      </w:r>
      <w:r>
        <w:rPr>
          <w:color w:val="3C3C3B"/>
        </w:rPr>
        <w:t xml:space="preserve">que le son propios; obligándose al puntual cumplimiento de las disposiciones </w:t>
      </w:r>
      <w:r>
        <w:rPr>
          <w:color w:val="3C3C3B"/>
          <w:spacing w:val="-8"/>
        </w:rPr>
        <w:t xml:space="preserve">de </w:t>
      </w:r>
      <w:r>
        <w:rPr>
          <w:color w:val="3C3C3B"/>
        </w:rPr>
        <w:t>carácter</w:t>
      </w:r>
      <w:r>
        <w:rPr>
          <w:color w:val="3C3C3B"/>
          <w:spacing w:val="-12"/>
        </w:rPr>
        <w:t xml:space="preserve"> </w:t>
      </w:r>
      <w:r>
        <w:rPr>
          <w:color w:val="3C3C3B"/>
        </w:rPr>
        <w:t>general,</w:t>
      </w:r>
      <w:r>
        <w:rPr>
          <w:color w:val="3C3C3B"/>
          <w:spacing w:val="-12"/>
        </w:rPr>
        <w:t xml:space="preserve"> </w:t>
      </w:r>
      <w:r>
        <w:rPr>
          <w:color w:val="3C3C3B"/>
        </w:rPr>
        <w:t>sanitarias</w:t>
      </w:r>
      <w:r>
        <w:rPr>
          <w:color w:val="3C3C3B"/>
          <w:spacing w:val="-12"/>
        </w:rPr>
        <w:t xml:space="preserve"> </w:t>
      </w:r>
      <w:r>
        <w:rPr>
          <w:color w:val="3C3C3B"/>
        </w:rPr>
        <w:t>o</w:t>
      </w:r>
      <w:r>
        <w:rPr>
          <w:color w:val="3C3C3B"/>
          <w:spacing w:val="-12"/>
        </w:rPr>
        <w:t xml:space="preserve"> </w:t>
      </w:r>
      <w:r>
        <w:rPr>
          <w:color w:val="3C3C3B"/>
        </w:rPr>
        <w:t>de</w:t>
      </w:r>
      <w:r>
        <w:rPr>
          <w:color w:val="3C3C3B"/>
          <w:spacing w:val="-12"/>
        </w:rPr>
        <w:t xml:space="preserve"> </w:t>
      </w:r>
      <w:r>
        <w:rPr>
          <w:color w:val="3C3C3B"/>
        </w:rPr>
        <w:t>otra</w:t>
      </w:r>
      <w:r>
        <w:rPr>
          <w:color w:val="3C3C3B"/>
          <w:spacing w:val="-12"/>
        </w:rPr>
        <w:t xml:space="preserve"> </w:t>
      </w:r>
      <w:r>
        <w:rPr>
          <w:color w:val="3C3C3B"/>
        </w:rPr>
        <w:t>índole,</w:t>
      </w:r>
      <w:r>
        <w:rPr>
          <w:color w:val="3C3C3B"/>
          <w:spacing w:val="-12"/>
        </w:rPr>
        <w:t xml:space="preserve"> </w:t>
      </w:r>
      <w:r>
        <w:rPr>
          <w:color w:val="3C3C3B"/>
        </w:rPr>
        <w:t>que</w:t>
      </w:r>
      <w:r>
        <w:rPr>
          <w:color w:val="3C3C3B"/>
          <w:spacing w:val="-12"/>
        </w:rPr>
        <w:t xml:space="preserve"> </w:t>
      </w:r>
      <w:r>
        <w:rPr>
          <w:color w:val="3C3C3B"/>
        </w:rPr>
        <w:t>le</w:t>
      </w:r>
      <w:r>
        <w:rPr>
          <w:color w:val="3C3C3B"/>
          <w:spacing w:val="-12"/>
        </w:rPr>
        <w:t xml:space="preserve"> </w:t>
      </w:r>
      <w:r>
        <w:rPr>
          <w:color w:val="3C3C3B"/>
        </w:rPr>
        <w:t>sean</w:t>
      </w:r>
      <w:r>
        <w:rPr>
          <w:color w:val="3C3C3B"/>
          <w:spacing w:val="-12"/>
        </w:rPr>
        <w:t xml:space="preserve"> </w:t>
      </w:r>
      <w:r>
        <w:rPr>
          <w:color w:val="3C3C3B"/>
        </w:rPr>
        <w:t>de</w:t>
      </w:r>
      <w:r>
        <w:rPr>
          <w:color w:val="3C3C3B"/>
          <w:spacing w:val="-12"/>
        </w:rPr>
        <w:t xml:space="preserve"> </w:t>
      </w:r>
      <w:r>
        <w:rPr>
          <w:color w:val="3C3C3B"/>
        </w:rPr>
        <w:t>aplicación,</w:t>
      </w:r>
      <w:r>
        <w:rPr>
          <w:color w:val="3C3C3B"/>
          <w:spacing w:val="-12"/>
        </w:rPr>
        <w:t xml:space="preserve"> </w:t>
      </w:r>
      <w:r>
        <w:rPr>
          <w:color w:val="3C3C3B"/>
        </w:rPr>
        <w:t>y</w:t>
      </w:r>
      <w:r>
        <w:rPr>
          <w:color w:val="3C3C3B"/>
          <w:spacing w:val="-12"/>
        </w:rPr>
        <w:t xml:space="preserve"> </w:t>
      </w:r>
      <w:r>
        <w:rPr>
          <w:color w:val="3C3C3B"/>
        </w:rPr>
        <w:t>de</w:t>
      </w:r>
      <w:r>
        <w:rPr>
          <w:color w:val="3C3C3B"/>
          <w:spacing w:val="-12"/>
        </w:rPr>
        <w:t xml:space="preserve"> </w:t>
      </w:r>
      <w:r>
        <w:rPr>
          <w:color w:val="3C3C3B"/>
        </w:rPr>
        <w:t>las</w:t>
      </w:r>
      <w:r>
        <w:rPr>
          <w:color w:val="3C3C3B"/>
          <w:spacing w:val="-12"/>
        </w:rPr>
        <w:t xml:space="preserve"> </w:t>
      </w:r>
      <w:r>
        <w:rPr>
          <w:color w:val="3C3C3B"/>
        </w:rPr>
        <w:t>que se establecen en el presente Reglamento.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Se garantizará la prestación adecuada de los servicios, mediante una correcta</w:t>
      </w:r>
      <w:r>
        <w:rPr>
          <w:color w:val="3C3C3B"/>
          <w:spacing w:val="55"/>
        </w:rPr>
        <w:t xml:space="preserve"> </w:t>
      </w:r>
      <w:r>
        <w:rPr>
          <w:color w:val="3C3C3B"/>
        </w:rPr>
        <w:t xml:space="preserve">planificación que asegure la existencia de espacios y construcciones para inhumación de cadáveres, restos humanos, restos cadavéricos y de cenizas </w:t>
      </w:r>
      <w:r>
        <w:rPr>
          <w:color w:val="3C3C3B"/>
          <w:spacing w:val="-17"/>
        </w:rPr>
        <w:t xml:space="preserve">y     </w:t>
      </w:r>
      <w:r>
        <w:rPr>
          <w:color w:val="3C3C3B"/>
        </w:rPr>
        <w:t xml:space="preserve">su esparcimiento, tanto para uso común como privativo, realizando las obras </w:t>
      </w:r>
      <w:r>
        <w:rPr>
          <w:color w:val="3C3C3B"/>
          <w:spacing w:val="-7"/>
        </w:rPr>
        <w:t xml:space="preserve">de </w:t>
      </w:r>
      <w:r>
        <w:rPr>
          <w:color w:val="3C3C3B"/>
        </w:rPr>
        <w:t xml:space="preserve">edificación y trabajos de conservación necesarios para asegurar el servicio a </w:t>
      </w:r>
      <w:r>
        <w:rPr>
          <w:color w:val="3C3C3B"/>
          <w:spacing w:val="-5"/>
        </w:rPr>
        <w:t xml:space="preserve">los </w:t>
      </w:r>
      <w:r>
        <w:rPr>
          <w:color w:val="3C3C3B"/>
        </w:rPr>
        <w:t xml:space="preserve">usuarios que lo soliciten, dentro de los recintos a su cargo. Se deberá prever </w:t>
      </w:r>
      <w:r>
        <w:rPr>
          <w:color w:val="3C3C3B"/>
          <w:spacing w:val="-7"/>
        </w:rPr>
        <w:t xml:space="preserve">la </w:t>
      </w:r>
      <w:r>
        <w:rPr>
          <w:color w:val="3C3C3B"/>
        </w:rPr>
        <w:t>existencia de sepulturas dignas para personas sin recursos.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El Ayuntamiento o entidad en que delegue velará por el mantenimiento del </w:t>
      </w:r>
      <w:r>
        <w:rPr>
          <w:color w:val="3C3C3B"/>
          <w:spacing w:val="-3"/>
        </w:rPr>
        <w:t xml:space="preserve">orden </w:t>
      </w:r>
      <w:r>
        <w:rPr>
          <w:color w:val="3C3C3B"/>
        </w:rPr>
        <w:t xml:space="preserve">en los recintos e instalaciones funerarias, y por la exigencia del respeto </w:t>
      </w:r>
      <w:r>
        <w:rPr>
          <w:color w:val="3C3C3B"/>
          <w:spacing w:val="-3"/>
        </w:rPr>
        <w:t xml:space="preserve">adecuado </w:t>
      </w:r>
      <w:r>
        <w:rPr>
          <w:color w:val="3C3C3B"/>
        </w:rPr>
        <w:t>a</w:t>
      </w:r>
      <w:r>
        <w:rPr>
          <w:color w:val="3C3C3B"/>
          <w:spacing w:val="-4"/>
        </w:rPr>
        <w:t xml:space="preserve"> </w:t>
      </w:r>
      <w:r>
        <w:rPr>
          <w:color w:val="3C3C3B"/>
        </w:rPr>
        <w:t>la</w:t>
      </w:r>
      <w:r>
        <w:rPr>
          <w:color w:val="3C3C3B"/>
          <w:spacing w:val="-4"/>
        </w:rPr>
        <w:t xml:space="preserve"> </w:t>
      </w:r>
      <w:r>
        <w:rPr>
          <w:color w:val="3C3C3B"/>
        </w:rPr>
        <w:t>función</w:t>
      </w:r>
      <w:r>
        <w:rPr>
          <w:color w:val="3C3C3B"/>
          <w:spacing w:val="-4"/>
        </w:rPr>
        <w:t xml:space="preserve"> </w:t>
      </w:r>
      <w:r>
        <w:rPr>
          <w:color w:val="3C3C3B"/>
        </w:rPr>
        <w:t>de</w:t>
      </w:r>
      <w:r>
        <w:rPr>
          <w:color w:val="3C3C3B"/>
          <w:spacing w:val="-4"/>
        </w:rPr>
        <w:t xml:space="preserve"> </w:t>
      </w:r>
      <w:r>
        <w:rPr>
          <w:color w:val="3C3C3B"/>
        </w:rPr>
        <w:t>estos,</w:t>
      </w:r>
      <w:r>
        <w:rPr>
          <w:color w:val="3C3C3B"/>
          <w:spacing w:val="-4"/>
        </w:rPr>
        <w:t xml:space="preserve"> </w:t>
      </w:r>
      <w:r>
        <w:rPr>
          <w:color w:val="3C3C3B"/>
        </w:rPr>
        <w:t>adoptando</w:t>
      </w:r>
      <w:r>
        <w:rPr>
          <w:color w:val="3C3C3B"/>
          <w:spacing w:val="-4"/>
        </w:rPr>
        <w:t xml:space="preserve"> </w:t>
      </w:r>
      <w:r>
        <w:rPr>
          <w:color w:val="3C3C3B"/>
        </w:rPr>
        <w:t>a</w:t>
      </w:r>
      <w:r>
        <w:rPr>
          <w:color w:val="3C3C3B"/>
          <w:spacing w:val="-4"/>
        </w:rPr>
        <w:t xml:space="preserve"> </w:t>
      </w:r>
      <w:r>
        <w:rPr>
          <w:color w:val="3C3C3B"/>
        </w:rPr>
        <w:t>tal</w:t>
      </w:r>
      <w:r>
        <w:rPr>
          <w:color w:val="3C3C3B"/>
          <w:spacing w:val="-4"/>
        </w:rPr>
        <w:t xml:space="preserve"> </w:t>
      </w:r>
      <w:r>
        <w:rPr>
          <w:color w:val="3C3C3B"/>
        </w:rPr>
        <w:t>efecto</w:t>
      </w:r>
      <w:r>
        <w:rPr>
          <w:color w:val="3C3C3B"/>
          <w:spacing w:val="-4"/>
        </w:rPr>
        <w:t xml:space="preserve"> </w:t>
      </w:r>
      <w:r>
        <w:rPr>
          <w:color w:val="3C3C3B"/>
        </w:rPr>
        <w:t>las</w:t>
      </w:r>
      <w:r>
        <w:rPr>
          <w:color w:val="3C3C3B"/>
          <w:spacing w:val="-4"/>
        </w:rPr>
        <w:t xml:space="preserve"> </w:t>
      </w:r>
      <w:r>
        <w:rPr>
          <w:color w:val="3C3C3B"/>
        </w:rPr>
        <w:t>medidas</w:t>
      </w:r>
      <w:r>
        <w:rPr>
          <w:color w:val="3C3C3B"/>
          <w:spacing w:val="-4"/>
        </w:rPr>
        <w:t xml:space="preserve"> </w:t>
      </w:r>
      <w:r>
        <w:rPr>
          <w:color w:val="3C3C3B"/>
        </w:rPr>
        <w:t>que</w:t>
      </w:r>
      <w:r>
        <w:rPr>
          <w:color w:val="3C3C3B"/>
          <w:spacing w:val="-4"/>
        </w:rPr>
        <w:t xml:space="preserve"> </w:t>
      </w:r>
      <w:r>
        <w:rPr>
          <w:color w:val="3C3C3B"/>
        </w:rPr>
        <w:t>estime</w:t>
      </w:r>
      <w:r>
        <w:rPr>
          <w:color w:val="3C3C3B"/>
          <w:spacing w:val="-4"/>
        </w:rPr>
        <w:t xml:space="preserve"> </w:t>
      </w:r>
      <w:r>
        <w:rPr>
          <w:color w:val="3C3C3B"/>
        </w:rPr>
        <w:t>necesarias,</w:t>
      </w:r>
      <w:r>
        <w:rPr>
          <w:color w:val="3C3C3B"/>
          <w:spacing w:val="-4"/>
        </w:rPr>
        <w:t xml:space="preserve"> </w:t>
      </w:r>
      <w:r>
        <w:rPr>
          <w:color w:val="3C3C3B"/>
          <w:spacing w:val="-17"/>
        </w:rPr>
        <w:t xml:space="preserve">y </w:t>
      </w:r>
      <w:r>
        <w:rPr>
          <w:color w:val="3C3C3B"/>
        </w:rPr>
        <w:t>en particular, exigiendo el cumplimiento de las siguientes normas:</w:t>
      </w:r>
    </w:p>
    <w:p w:rsidR="0029013D" w:rsidRDefault="0029013D">
      <w:pPr>
        <w:pStyle w:val="Textoindependiente"/>
        <w:spacing w:before="5"/>
        <w:rPr>
          <w:sz w:val="18"/>
        </w:rPr>
      </w:pPr>
    </w:p>
    <w:p w:rsidR="0029013D" w:rsidRDefault="00864B83">
      <w:pPr>
        <w:pStyle w:val="Prrafodelista"/>
        <w:numPr>
          <w:ilvl w:val="2"/>
          <w:numId w:val="19"/>
        </w:numPr>
        <w:tabs>
          <w:tab w:val="left" w:pos="3279"/>
        </w:tabs>
        <w:spacing w:line="273" w:lineRule="auto"/>
        <w:ind w:right="131"/>
        <w:jc w:val="both"/>
        <w:rPr>
          <w:sz w:val="20"/>
        </w:rPr>
      </w:pPr>
      <w:r>
        <w:rPr>
          <w:color w:val="3C3C3B"/>
          <w:sz w:val="20"/>
        </w:rPr>
        <w:t>El</w:t>
      </w:r>
      <w:r>
        <w:rPr>
          <w:color w:val="3C3C3B"/>
          <w:spacing w:val="-13"/>
          <w:sz w:val="20"/>
        </w:rPr>
        <w:t xml:space="preserve"> </w:t>
      </w:r>
      <w:r>
        <w:rPr>
          <w:color w:val="3C3C3B"/>
          <w:sz w:val="20"/>
        </w:rPr>
        <w:t>personal</w:t>
      </w:r>
      <w:r>
        <w:rPr>
          <w:color w:val="3C3C3B"/>
          <w:spacing w:val="-12"/>
          <w:sz w:val="20"/>
        </w:rPr>
        <w:t xml:space="preserve"> </w:t>
      </w:r>
      <w:r>
        <w:rPr>
          <w:color w:val="3C3C3B"/>
          <w:sz w:val="20"/>
        </w:rPr>
        <w:t>guardará</w:t>
      </w:r>
      <w:r>
        <w:rPr>
          <w:color w:val="3C3C3B"/>
          <w:spacing w:val="-12"/>
          <w:sz w:val="20"/>
        </w:rPr>
        <w:t xml:space="preserve"> </w:t>
      </w:r>
      <w:r>
        <w:rPr>
          <w:color w:val="3C3C3B"/>
          <w:sz w:val="20"/>
        </w:rPr>
        <w:t>con</w:t>
      </w:r>
      <w:r>
        <w:rPr>
          <w:color w:val="3C3C3B"/>
          <w:spacing w:val="-12"/>
          <w:sz w:val="20"/>
        </w:rPr>
        <w:t xml:space="preserve"> </w:t>
      </w:r>
      <w:r>
        <w:rPr>
          <w:color w:val="3C3C3B"/>
          <w:sz w:val="20"/>
        </w:rPr>
        <w:t>el</w:t>
      </w:r>
      <w:r>
        <w:rPr>
          <w:color w:val="3C3C3B"/>
          <w:spacing w:val="-13"/>
          <w:sz w:val="20"/>
        </w:rPr>
        <w:t xml:space="preserve"> </w:t>
      </w:r>
      <w:r>
        <w:rPr>
          <w:color w:val="3C3C3B"/>
          <w:sz w:val="20"/>
        </w:rPr>
        <w:t>público</w:t>
      </w:r>
      <w:r>
        <w:rPr>
          <w:color w:val="3C3C3B"/>
          <w:spacing w:val="-12"/>
          <w:sz w:val="20"/>
        </w:rPr>
        <w:t xml:space="preserve"> </w:t>
      </w:r>
      <w:r>
        <w:rPr>
          <w:color w:val="3C3C3B"/>
          <w:sz w:val="20"/>
        </w:rPr>
        <w:t>las</w:t>
      </w:r>
      <w:r>
        <w:rPr>
          <w:color w:val="3C3C3B"/>
          <w:spacing w:val="-12"/>
          <w:sz w:val="20"/>
        </w:rPr>
        <w:t xml:space="preserve"> </w:t>
      </w:r>
      <w:r>
        <w:rPr>
          <w:color w:val="3C3C3B"/>
          <w:sz w:val="20"/>
        </w:rPr>
        <w:t>debidas</w:t>
      </w:r>
      <w:r>
        <w:rPr>
          <w:color w:val="3C3C3B"/>
          <w:spacing w:val="-12"/>
          <w:sz w:val="20"/>
        </w:rPr>
        <w:t xml:space="preserve"> </w:t>
      </w:r>
      <w:r>
        <w:rPr>
          <w:color w:val="3C3C3B"/>
          <w:sz w:val="20"/>
        </w:rPr>
        <w:t>atenciones</w:t>
      </w:r>
      <w:r>
        <w:rPr>
          <w:color w:val="3C3C3B"/>
          <w:spacing w:val="-13"/>
          <w:sz w:val="20"/>
        </w:rPr>
        <w:t xml:space="preserve"> </w:t>
      </w:r>
      <w:r>
        <w:rPr>
          <w:color w:val="3C3C3B"/>
          <w:sz w:val="20"/>
        </w:rPr>
        <w:t>y</w:t>
      </w:r>
      <w:r>
        <w:rPr>
          <w:color w:val="3C3C3B"/>
          <w:spacing w:val="-12"/>
          <w:sz w:val="20"/>
        </w:rPr>
        <w:t xml:space="preserve"> </w:t>
      </w:r>
      <w:r>
        <w:rPr>
          <w:color w:val="3C3C3B"/>
          <w:sz w:val="20"/>
        </w:rPr>
        <w:t>consideraciones, evitando</w:t>
      </w:r>
      <w:r>
        <w:rPr>
          <w:color w:val="3C3C3B"/>
          <w:spacing w:val="-18"/>
          <w:sz w:val="20"/>
        </w:rPr>
        <w:t xml:space="preserve"> </w:t>
      </w:r>
      <w:r>
        <w:rPr>
          <w:color w:val="3C3C3B"/>
          <w:sz w:val="20"/>
        </w:rPr>
        <w:t>que</w:t>
      </w:r>
      <w:r>
        <w:rPr>
          <w:color w:val="3C3C3B"/>
          <w:spacing w:val="-18"/>
          <w:sz w:val="20"/>
        </w:rPr>
        <w:t xml:space="preserve"> </w:t>
      </w:r>
      <w:r>
        <w:rPr>
          <w:color w:val="3C3C3B"/>
          <w:sz w:val="20"/>
        </w:rPr>
        <w:t>se</w:t>
      </w:r>
      <w:r>
        <w:rPr>
          <w:color w:val="3C3C3B"/>
          <w:spacing w:val="-18"/>
          <w:sz w:val="20"/>
        </w:rPr>
        <w:t xml:space="preserve"> </w:t>
      </w:r>
      <w:r>
        <w:rPr>
          <w:color w:val="3C3C3B"/>
          <w:sz w:val="20"/>
        </w:rPr>
        <w:t>cometan</w:t>
      </w:r>
      <w:r>
        <w:rPr>
          <w:color w:val="3C3C3B"/>
          <w:spacing w:val="-18"/>
          <w:sz w:val="20"/>
        </w:rPr>
        <w:t xml:space="preserve"> </w:t>
      </w:r>
      <w:r>
        <w:rPr>
          <w:color w:val="3C3C3B"/>
          <w:sz w:val="20"/>
        </w:rPr>
        <w:t>en</w:t>
      </w:r>
      <w:r>
        <w:rPr>
          <w:color w:val="3C3C3B"/>
          <w:spacing w:val="-17"/>
          <w:sz w:val="20"/>
        </w:rPr>
        <w:t xml:space="preserve"> </w:t>
      </w:r>
      <w:r>
        <w:rPr>
          <w:color w:val="3C3C3B"/>
          <w:sz w:val="20"/>
        </w:rPr>
        <w:t>los</w:t>
      </w:r>
      <w:r>
        <w:rPr>
          <w:color w:val="3C3C3B"/>
          <w:spacing w:val="-18"/>
          <w:sz w:val="20"/>
        </w:rPr>
        <w:t xml:space="preserve"> </w:t>
      </w:r>
      <w:r>
        <w:rPr>
          <w:color w:val="3C3C3B"/>
          <w:sz w:val="20"/>
        </w:rPr>
        <w:t>recintos</w:t>
      </w:r>
      <w:r>
        <w:rPr>
          <w:color w:val="3C3C3B"/>
          <w:spacing w:val="-18"/>
          <w:sz w:val="20"/>
        </w:rPr>
        <w:t xml:space="preserve"> </w:t>
      </w:r>
      <w:r>
        <w:rPr>
          <w:color w:val="3C3C3B"/>
          <w:sz w:val="20"/>
        </w:rPr>
        <w:t>funerarios</w:t>
      </w:r>
      <w:r>
        <w:rPr>
          <w:color w:val="3C3C3B"/>
          <w:spacing w:val="-18"/>
          <w:sz w:val="20"/>
        </w:rPr>
        <w:t xml:space="preserve"> </w:t>
      </w:r>
      <w:r>
        <w:rPr>
          <w:color w:val="3C3C3B"/>
          <w:sz w:val="20"/>
        </w:rPr>
        <w:t>actos</w:t>
      </w:r>
      <w:r>
        <w:rPr>
          <w:color w:val="3C3C3B"/>
          <w:spacing w:val="-18"/>
          <w:sz w:val="20"/>
        </w:rPr>
        <w:t xml:space="preserve"> </w:t>
      </w:r>
      <w:r>
        <w:rPr>
          <w:color w:val="3C3C3B"/>
          <w:sz w:val="20"/>
        </w:rPr>
        <w:t>censurables,</w:t>
      </w:r>
      <w:r>
        <w:rPr>
          <w:color w:val="3C3C3B"/>
          <w:spacing w:val="-17"/>
          <w:sz w:val="20"/>
        </w:rPr>
        <w:t xml:space="preserve"> </w:t>
      </w:r>
      <w:r>
        <w:rPr>
          <w:color w:val="3C3C3B"/>
          <w:sz w:val="20"/>
        </w:rPr>
        <w:t>se</w:t>
      </w:r>
      <w:r>
        <w:rPr>
          <w:color w:val="3C3C3B"/>
          <w:spacing w:val="-18"/>
          <w:sz w:val="20"/>
        </w:rPr>
        <w:t xml:space="preserve"> </w:t>
      </w:r>
      <w:r>
        <w:rPr>
          <w:color w:val="3C3C3B"/>
          <w:spacing w:val="-3"/>
          <w:sz w:val="20"/>
        </w:rPr>
        <w:t xml:space="preserve">exijan </w:t>
      </w:r>
      <w:r>
        <w:rPr>
          <w:color w:val="3C3C3B"/>
          <w:sz w:val="20"/>
        </w:rPr>
        <w:t xml:space="preserve">gratificaciones y se realicen concesiones, dádivas o agencias </w:t>
      </w:r>
      <w:r>
        <w:rPr>
          <w:color w:val="3C3C3B"/>
          <w:spacing w:val="-2"/>
          <w:sz w:val="20"/>
        </w:rPr>
        <w:t xml:space="preserve">relacionadas </w:t>
      </w:r>
      <w:r>
        <w:rPr>
          <w:color w:val="3C3C3B"/>
          <w:sz w:val="20"/>
        </w:rPr>
        <w:t>con el servicio.</w:t>
      </w:r>
    </w:p>
    <w:p w:rsidR="0029013D" w:rsidRDefault="0029013D">
      <w:pPr>
        <w:pStyle w:val="Textoindependiente"/>
        <w:spacing w:before="5"/>
        <w:rPr>
          <w:sz w:val="18"/>
        </w:rPr>
      </w:pPr>
    </w:p>
    <w:p w:rsidR="0029013D" w:rsidRDefault="00864B83">
      <w:pPr>
        <w:pStyle w:val="Prrafodelista"/>
        <w:numPr>
          <w:ilvl w:val="2"/>
          <w:numId w:val="19"/>
        </w:numPr>
        <w:tabs>
          <w:tab w:val="left" w:pos="3279"/>
        </w:tabs>
        <w:spacing w:line="273" w:lineRule="auto"/>
        <w:ind w:right="131"/>
        <w:jc w:val="both"/>
        <w:rPr>
          <w:sz w:val="20"/>
        </w:rPr>
      </w:pPr>
      <w:r>
        <w:rPr>
          <w:color w:val="3C3C3B"/>
          <w:sz w:val="20"/>
        </w:rPr>
        <w:t>Todos</w:t>
      </w:r>
      <w:r>
        <w:rPr>
          <w:color w:val="3C3C3B"/>
          <w:spacing w:val="-9"/>
          <w:sz w:val="20"/>
        </w:rPr>
        <w:t xml:space="preserve"> </w:t>
      </w:r>
      <w:r>
        <w:rPr>
          <w:color w:val="3C3C3B"/>
          <w:sz w:val="20"/>
        </w:rPr>
        <w:t>los</w:t>
      </w:r>
      <w:r>
        <w:rPr>
          <w:color w:val="3C3C3B"/>
          <w:spacing w:val="-9"/>
          <w:sz w:val="20"/>
        </w:rPr>
        <w:t xml:space="preserve"> </w:t>
      </w:r>
      <w:r>
        <w:rPr>
          <w:color w:val="3C3C3B"/>
          <w:sz w:val="20"/>
        </w:rPr>
        <w:t>objetos</w:t>
      </w:r>
      <w:r>
        <w:rPr>
          <w:color w:val="3C3C3B"/>
          <w:spacing w:val="-9"/>
          <w:sz w:val="20"/>
        </w:rPr>
        <w:t xml:space="preserve"> </w:t>
      </w:r>
      <w:r>
        <w:rPr>
          <w:color w:val="3C3C3B"/>
          <w:sz w:val="20"/>
        </w:rPr>
        <w:t>y</w:t>
      </w:r>
      <w:r>
        <w:rPr>
          <w:color w:val="3C3C3B"/>
          <w:spacing w:val="-9"/>
          <w:sz w:val="20"/>
        </w:rPr>
        <w:t xml:space="preserve"> </w:t>
      </w:r>
      <w:r>
        <w:rPr>
          <w:color w:val="3C3C3B"/>
          <w:sz w:val="20"/>
        </w:rPr>
        <w:t>materiales</w:t>
      </w:r>
      <w:r>
        <w:rPr>
          <w:color w:val="3C3C3B"/>
          <w:spacing w:val="-9"/>
          <w:sz w:val="20"/>
        </w:rPr>
        <w:t xml:space="preserve"> </w:t>
      </w:r>
      <w:r>
        <w:rPr>
          <w:color w:val="3C3C3B"/>
          <w:sz w:val="20"/>
        </w:rPr>
        <w:t>contenidos</w:t>
      </w:r>
      <w:r>
        <w:rPr>
          <w:color w:val="3C3C3B"/>
          <w:spacing w:val="-8"/>
          <w:sz w:val="20"/>
        </w:rPr>
        <w:t xml:space="preserve"> </w:t>
      </w:r>
      <w:r>
        <w:rPr>
          <w:color w:val="3C3C3B"/>
          <w:sz w:val="20"/>
        </w:rPr>
        <w:t>en</w:t>
      </w:r>
      <w:r>
        <w:rPr>
          <w:color w:val="3C3C3B"/>
          <w:spacing w:val="-9"/>
          <w:sz w:val="20"/>
        </w:rPr>
        <w:t xml:space="preserve"> </w:t>
      </w:r>
      <w:r>
        <w:rPr>
          <w:color w:val="3C3C3B"/>
          <w:sz w:val="20"/>
        </w:rPr>
        <w:t>una</w:t>
      </w:r>
      <w:r>
        <w:rPr>
          <w:color w:val="3C3C3B"/>
          <w:spacing w:val="-9"/>
          <w:sz w:val="20"/>
        </w:rPr>
        <w:t xml:space="preserve"> </w:t>
      </w:r>
      <w:r>
        <w:rPr>
          <w:color w:val="3C3C3B"/>
          <w:sz w:val="20"/>
        </w:rPr>
        <w:t>sepultura</w:t>
      </w:r>
      <w:r>
        <w:rPr>
          <w:color w:val="3C3C3B"/>
          <w:spacing w:val="-9"/>
          <w:sz w:val="20"/>
        </w:rPr>
        <w:t xml:space="preserve"> </w:t>
      </w:r>
      <w:r>
        <w:rPr>
          <w:color w:val="3C3C3B"/>
          <w:sz w:val="20"/>
        </w:rPr>
        <w:t>que</w:t>
      </w:r>
      <w:r>
        <w:rPr>
          <w:color w:val="3C3C3B"/>
          <w:spacing w:val="-9"/>
          <w:sz w:val="20"/>
        </w:rPr>
        <w:t xml:space="preserve"> </w:t>
      </w:r>
      <w:r>
        <w:rPr>
          <w:color w:val="3C3C3B"/>
          <w:sz w:val="20"/>
        </w:rPr>
        <w:t>no</w:t>
      </w:r>
      <w:r>
        <w:rPr>
          <w:color w:val="3C3C3B"/>
          <w:spacing w:val="-8"/>
          <w:sz w:val="20"/>
        </w:rPr>
        <w:t xml:space="preserve"> </w:t>
      </w:r>
      <w:r>
        <w:rPr>
          <w:color w:val="3C3C3B"/>
          <w:sz w:val="20"/>
        </w:rPr>
        <w:t>sean</w:t>
      </w:r>
      <w:r>
        <w:rPr>
          <w:color w:val="3C3C3B"/>
          <w:spacing w:val="-9"/>
          <w:sz w:val="20"/>
        </w:rPr>
        <w:t xml:space="preserve"> </w:t>
      </w:r>
      <w:r>
        <w:rPr>
          <w:color w:val="3C3C3B"/>
          <w:spacing w:val="-3"/>
          <w:sz w:val="20"/>
        </w:rPr>
        <w:t xml:space="preserve">restos </w:t>
      </w:r>
      <w:r>
        <w:rPr>
          <w:color w:val="3C3C3B"/>
          <w:sz w:val="20"/>
        </w:rPr>
        <w:t>óseos o cadáveres, serán considerados residuos y se les dará el adecuado tratamiento</w:t>
      </w:r>
      <w:r>
        <w:rPr>
          <w:color w:val="3C3C3B"/>
          <w:spacing w:val="-12"/>
          <w:sz w:val="20"/>
        </w:rPr>
        <w:t xml:space="preserve"> </w:t>
      </w:r>
      <w:r>
        <w:rPr>
          <w:color w:val="3C3C3B"/>
          <w:sz w:val="20"/>
        </w:rPr>
        <w:t>a</w:t>
      </w:r>
      <w:r>
        <w:rPr>
          <w:color w:val="3C3C3B"/>
          <w:spacing w:val="-11"/>
          <w:sz w:val="20"/>
        </w:rPr>
        <w:t xml:space="preserve"> </w:t>
      </w:r>
      <w:r>
        <w:rPr>
          <w:color w:val="3C3C3B"/>
          <w:sz w:val="20"/>
        </w:rPr>
        <w:t>tal</w:t>
      </w:r>
      <w:r>
        <w:rPr>
          <w:color w:val="3C3C3B"/>
          <w:spacing w:val="-11"/>
          <w:sz w:val="20"/>
        </w:rPr>
        <w:t xml:space="preserve"> </w:t>
      </w:r>
      <w:r>
        <w:rPr>
          <w:color w:val="3C3C3B"/>
          <w:sz w:val="20"/>
        </w:rPr>
        <w:t>fin.</w:t>
      </w:r>
      <w:r>
        <w:rPr>
          <w:color w:val="3C3C3B"/>
          <w:spacing w:val="-11"/>
          <w:sz w:val="20"/>
        </w:rPr>
        <w:t xml:space="preserve"> </w:t>
      </w:r>
      <w:r>
        <w:rPr>
          <w:color w:val="3C3C3B"/>
          <w:sz w:val="20"/>
        </w:rPr>
        <w:t>A</w:t>
      </w:r>
      <w:r>
        <w:rPr>
          <w:color w:val="3C3C3B"/>
          <w:spacing w:val="-11"/>
          <w:sz w:val="20"/>
        </w:rPr>
        <w:t xml:space="preserve"> </w:t>
      </w:r>
      <w:r>
        <w:rPr>
          <w:color w:val="3C3C3B"/>
          <w:sz w:val="20"/>
        </w:rPr>
        <w:t>modo</w:t>
      </w:r>
      <w:r>
        <w:rPr>
          <w:color w:val="3C3C3B"/>
          <w:spacing w:val="-12"/>
          <w:sz w:val="20"/>
        </w:rPr>
        <w:t xml:space="preserve"> </w:t>
      </w:r>
      <w:r>
        <w:rPr>
          <w:color w:val="3C3C3B"/>
          <w:sz w:val="20"/>
        </w:rPr>
        <w:t>de</w:t>
      </w:r>
      <w:r>
        <w:rPr>
          <w:color w:val="3C3C3B"/>
          <w:spacing w:val="-11"/>
          <w:sz w:val="20"/>
        </w:rPr>
        <w:t xml:space="preserve"> </w:t>
      </w:r>
      <w:r>
        <w:rPr>
          <w:color w:val="3C3C3B"/>
          <w:sz w:val="20"/>
        </w:rPr>
        <w:t>ejemplo:</w:t>
      </w:r>
      <w:r>
        <w:rPr>
          <w:color w:val="3C3C3B"/>
          <w:spacing w:val="-11"/>
          <w:sz w:val="20"/>
        </w:rPr>
        <w:t xml:space="preserve"> </w:t>
      </w:r>
      <w:r>
        <w:rPr>
          <w:color w:val="3C3C3B"/>
          <w:sz w:val="20"/>
        </w:rPr>
        <w:t>fotografías,</w:t>
      </w:r>
      <w:r>
        <w:rPr>
          <w:color w:val="3C3C3B"/>
          <w:spacing w:val="-11"/>
          <w:sz w:val="20"/>
        </w:rPr>
        <w:t xml:space="preserve"> </w:t>
      </w:r>
      <w:r>
        <w:rPr>
          <w:color w:val="3C3C3B"/>
          <w:sz w:val="20"/>
        </w:rPr>
        <w:t>ropajes,</w:t>
      </w:r>
      <w:r>
        <w:rPr>
          <w:color w:val="3C3C3B"/>
          <w:spacing w:val="-11"/>
          <w:sz w:val="20"/>
        </w:rPr>
        <w:t xml:space="preserve"> </w:t>
      </w:r>
      <w:r>
        <w:rPr>
          <w:color w:val="3C3C3B"/>
          <w:sz w:val="20"/>
        </w:rPr>
        <w:t>madera,</w:t>
      </w:r>
      <w:r>
        <w:rPr>
          <w:color w:val="3C3C3B"/>
          <w:spacing w:val="-12"/>
          <w:sz w:val="20"/>
        </w:rPr>
        <w:t xml:space="preserve"> </w:t>
      </w:r>
      <w:r>
        <w:rPr>
          <w:color w:val="3C3C3B"/>
          <w:sz w:val="20"/>
        </w:rPr>
        <w:t>bisutería o joyas, etc.</w:t>
      </w:r>
    </w:p>
    <w:p w:rsidR="0029013D" w:rsidRDefault="0029013D">
      <w:pPr>
        <w:pStyle w:val="Textoindependiente"/>
        <w:spacing w:before="4"/>
        <w:rPr>
          <w:sz w:val="18"/>
        </w:rPr>
      </w:pPr>
    </w:p>
    <w:p w:rsidR="0029013D" w:rsidRDefault="00864B83">
      <w:pPr>
        <w:pStyle w:val="Prrafodelista"/>
        <w:numPr>
          <w:ilvl w:val="2"/>
          <w:numId w:val="19"/>
        </w:numPr>
        <w:tabs>
          <w:tab w:val="left" w:pos="3279"/>
        </w:tabs>
        <w:spacing w:before="1" w:line="273" w:lineRule="auto"/>
        <w:ind w:right="131"/>
        <w:jc w:val="both"/>
        <w:rPr>
          <w:sz w:val="20"/>
        </w:rPr>
      </w:pPr>
      <w:r>
        <w:rPr>
          <w:color w:val="3C3C3B"/>
          <w:sz w:val="20"/>
        </w:rPr>
        <w:t>Las personas visitantes se comportarán con el respeto adecuado al recinto,</w:t>
      </w:r>
      <w:r>
        <w:rPr>
          <w:color w:val="3C3C3B"/>
          <w:spacing w:val="55"/>
          <w:sz w:val="20"/>
        </w:rPr>
        <w:t xml:space="preserve"> </w:t>
      </w:r>
      <w:r>
        <w:rPr>
          <w:color w:val="3C3C3B"/>
          <w:sz w:val="20"/>
        </w:rPr>
        <w:t xml:space="preserve">pudiendo en caso contrario adoptarse las medidas legales adecuadas </w:t>
      </w:r>
      <w:r>
        <w:rPr>
          <w:color w:val="3C3C3B"/>
          <w:spacing w:val="-3"/>
          <w:sz w:val="20"/>
        </w:rPr>
        <w:t xml:space="preserve">para </w:t>
      </w:r>
      <w:r>
        <w:rPr>
          <w:color w:val="3C3C3B"/>
          <w:sz w:val="20"/>
        </w:rPr>
        <w:t>ordenar, mediante los servicios de seguridad competentes, el desalojo del recinto de quienes incumplieran esta norma.</w:t>
      </w:r>
    </w:p>
    <w:p w:rsidR="0029013D" w:rsidRDefault="0029013D">
      <w:pPr>
        <w:pStyle w:val="Textoindependiente"/>
        <w:spacing w:before="4"/>
        <w:rPr>
          <w:sz w:val="18"/>
        </w:rPr>
      </w:pPr>
    </w:p>
    <w:p w:rsidR="0029013D" w:rsidRDefault="00864B83">
      <w:pPr>
        <w:pStyle w:val="Prrafodelista"/>
        <w:numPr>
          <w:ilvl w:val="2"/>
          <w:numId w:val="19"/>
        </w:numPr>
        <w:tabs>
          <w:tab w:val="left" w:pos="3279"/>
        </w:tabs>
        <w:spacing w:line="273" w:lineRule="auto"/>
        <w:ind w:right="131"/>
        <w:jc w:val="both"/>
        <w:rPr>
          <w:sz w:val="20"/>
        </w:rPr>
      </w:pPr>
      <w:r>
        <w:rPr>
          <w:color w:val="3C3C3B"/>
          <w:sz w:val="20"/>
        </w:rPr>
        <w:t>Se</w:t>
      </w:r>
      <w:r>
        <w:rPr>
          <w:color w:val="3C3C3B"/>
          <w:spacing w:val="-6"/>
          <w:sz w:val="20"/>
        </w:rPr>
        <w:t xml:space="preserve"> </w:t>
      </w:r>
      <w:r>
        <w:rPr>
          <w:color w:val="3C3C3B"/>
          <w:sz w:val="20"/>
        </w:rPr>
        <w:t>ejercerá</w:t>
      </w:r>
      <w:r>
        <w:rPr>
          <w:color w:val="3C3C3B"/>
          <w:spacing w:val="-5"/>
          <w:sz w:val="20"/>
        </w:rPr>
        <w:t xml:space="preserve"> </w:t>
      </w:r>
      <w:r>
        <w:rPr>
          <w:color w:val="3C3C3B"/>
          <w:sz w:val="20"/>
        </w:rPr>
        <w:t>la</w:t>
      </w:r>
      <w:r>
        <w:rPr>
          <w:color w:val="3C3C3B"/>
          <w:spacing w:val="-5"/>
          <w:sz w:val="20"/>
        </w:rPr>
        <w:t xml:space="preserve"> </w:t>
      </w:r>
      <w:r>
        <w:rPr>
          <w:color w:val="3C3C3B"/>
          <w:sz w:val="20"/>
        </w:rPr>
        <w:t>vigilancia</w:t>
      </w:r>
      <w:r>
        <w:rPr>
          <w:color w:val="3C3C3B"/>
          <w:spacing w:val="-5"/>
          <w:sz w:val="20"/>
        </w:rPr>
        <w:t xml:space="preserve"> </w:t>
      </w:r>
      <w:r>
        <w:rPr>
          <w:color w:val="3C3C3B"/>
          <w:sz w:val="20"/>
        </w:rPr>
        <w:t>general</w:t>
      </w:r>
      <w:r>
        <w:rPr>
          <w:color w:val="3C3C3B"/>
          <w:spacing w:val="-5"/>
          <w:sz w:val="20"/>
        </w:rPr>
        <w:t xml:space="preserve"> </w:t>
      </w:r>
      <w:r>
        <w:rPr>
          <w:color w:val="3C3C3B"/>
          <w:sz w:val="20"/>
        </w:rPr>
        <w:t>de</w:t>
      </w:r>
      <w:r>
        <w:rPr>
          <w:color w:val="3C3C3B"/>
          <w:spacing w:val="-5"/>
          <w:sz w:val="20"/>
        </w:rPr>
        <w:t xml:space="preserve"> </w:t>
      </w:r>
      <w:r>
        <w:rPr>
          <w:color w:val="3C3C3B"/>
          <w:sz w:val="20"/>
        </w:rPr>
        <w:t>las</w:t>
      </w:r>
      <w:r>
        <w:rPr>
          <w:color w:val="3C3C3B"/>
          <w:spacing w:val="-5"/>
          <w:sz w:val="20"/>
        </w:rPr>
        <w:t xml:space="preserve"> </w:t>
      </w:r>
      <w:r>
        <w:rPr>
          <w:color w:val="3C3C3B"/>
          <w:sz w:val="20"/>
        </w:rPr>
        <w:t>instalaciones</w:t>
      </w:r>
      <w:r>
        <w:rPr>
          <w:color w:val="3C3C3B"/>
          <w:spacing w:val="-5"/>
          <w:sz w:val="20"/>
        </w:rPr>
        <w:t xml:space="preserve"> </w:t>
      </w:r>
      <w:r>
        <w:rPr>
          <w:color w:val="3C3C3B"/>
          <w:sz w:val="20"/>
        </w:rPr>
        <w:t>y</w:t>
      </w:r>
      <w:r>
        <w:rPr>
          <w:color w:val="3C3C3B"/>
          <w:spacing w:val="-5"/>
          <w:sz w:val="20"/>
        </w:rPr>
        <w:t xml:space="preserve"> </w:t>
      </w:r>
      <w:r>
        <w:rPr>
          <w:color w:val="3C3C3B"/>
          <w:sz w:val="20"/>
        </w:rPr>
        <w:t>recintos</w:t>
      </w:r>
      <w:r>
        <w:rPr>
          <w:color w:val="3C3C3B"/>
          <w:spacing w:val="-5"/>
          <w:sz w:val="20"/>
        </w:rPr>
        <w:t xml:space="preserve"> </w:t>
      </w:r>
      <w:r>
        <w:rPr>
          <w:color w:val="3C3C3B"/>
          <w:sz w:val="20"/>
        </w:rPr>
        <w:t>de</w:t>
      </w:r>
      <w:r>
        <w:rPr>
          <w:color w:val="3C3C3B"/>
          <w:spacing w:val="-6"/>
          <w:sz w:val="20"/>
        </w:rPr>
        <w:t xml:space="preserve"> </w:t>
      </w:r>
      <w:r>
        <w:rPr>
          <w:color w:val="3C3C3B"/>
          <w:sz w:val="20"/>
        </w:rPr>
        <w:t xml:space="preserve">cementerio, estando no obstante excluida la responsabilidad de robos o deterioros que pudieran tener lugar en las unidades de enterramiento, y en general en </w:t>
      </w:r>
      <w:r>
        <w:rPr>
          <w:color w:val="3C3C3B"/>
          <w:spacing w:val="-4"/>
          <w:sz w:val="20"/>
        </w:rPr>
        <w:t xml:space="preserve">las </w:t>
      </w:r>
      <w:r>
        <w:rPr>
          <w:color w:val="3C3C3B"/>
          <w:sz w:val="20"/>
        </w:rPr>
        <w:t>pertenencias de los usuarios.</w:t>
      </w:r>
    </w:p>
    <w:p w:rsidR="0029013D" w:rsidRDefault="0029013D">
      <w:pPr>
        <w:pStyle w:val="Textoindependiente"/>
        <w:spacing w:before="5"/>
        <w:rPr>
          <w:sz w:val="18"/>
        </w:rPr>
      </w:pPr>
    </w:p>
    <w:p w:rsidR="0029013D" w:rsidRDefault="00864B83">
      <w:pPr>
        <w:pStyle w:val="Prrafodelista"/>
        <w:numPr>
          <w:ilvl w:val="2"/>
          <w:numId w:val="19"/>
        </w:numPr>
        <w:tabs>
          <w:tab w:val="left" w:pos="3279"/>
        </w:tabs>
        <w:spacing w:line="273" w:lineRule="auto"/>
        <w:ind w:right="131"/>
        <w:jc w:val="both"/>
        <w:rPr>
          <w:sz w:val="20"/>
        </w:rPr>
      </w:pPr>
      <w:r>
        <w:rPr>
          <w:color w:val="3C3C3B"/>
          <w:sz w:val="20"/>
        </w:rPr>
        <w:t>Se prohíbe la venta ambulante y la realización de cualquier tipo de acción</w:t>
      </w:r>
      <w:r>
        <w:rPr>
          <w:color w:val="3C3C3B"/>
          <w:spacing w:val="55"/>
          <w:sz w:val="20"/>
        </w:rPr>
        <w:t xml:space="preserve"> </w:t>
      </w:r>
      <w:r>
        <w:rPr>
          <w:color w:val="3C3C3B"/>
          <w:sz w:val="20"/>
        </w:rPr>
        <w:t>comercial</w:t>
      </w:r>
      <w:r>
        <w:rPr>
          <w:color w:val="3C3C3B"/>
          <w:spacing w:val="-10"/>
          <w:sz w:val="20"/>
        </w:rPr>
        <w:t xml:space="preserve"> </w:t>
      </w:r>
      <w:r>
        <w:rPr>
          <w:color w:val="3C3C3B"/>
          <w:sz w:val="20"/>
        </w:rPr>
        <w:t>o</w:t>
      </w:r>
      <w:r>
        <w:rPr>
          <w:color w:val="3C3C3B"/>
          <w:spacing w:val="-9"/>
          <w:sz w:val="20"/>
        </w:rPr>
        <w:t xml:space="preserve"> </w:t>
      </w:r>
      <w:r>
        <w:rPr>
          <w:color w:val="3C3C3B"/>
          <w:sz w:val="20"/>
        </w:rPr>
        <w:t>propaganda</w:t>
      </w:r>
      <w:r>
        <w:rPr>
          <w:color w:val="3C3C3B"/>
          <w:spacing w:val="-9"/>
          <w:sz w:val="20"/>
        </w:rPr>
        <w:t xml:space="preserve"> </w:t>
      </w:r>
      <w:r>
        <w:rPr>
          <w:color w:val="3C3C3B"/>
          <w:sz w:val="20"/>
        </w:rPr>
        <w:t>en</w:t>
      </w:r>
      <w:r>
        <w:rPr>
          <w:color w:val="3C3C3B"/>
          <w:spacing w:val="-9"/>
          <w:sz w:val="20"/>
        </w:rPr>
        <w:t xml:space="preserve"> </w:t>
      </w:r>
      <w:r>
        <w:rPr>
          <w:color w:val="3C3C3B"/>
          <w:sz w:val="20"/>
        </w:rPr>
        <w:t>el</w:t>
      </w:r>
      <w:r>
        <w:rPr>
          <w:color w:val="3C3C3B"/>
          <w:spacing w:val="-9"/>
          <w:sz w:val="20"/>
        </w:rPr>
        <w:t xml:space="preserve"> </w:t>
      </w:r>
      <w:r>
        <w:rPr>
          <w:color w:val="3C3C3B"/>
          <w:sz w:val="20"/>
        </w:rPr>
        <w:t>interior</w:t>
      </w:r>
      <w:r>
        <w:rPr>
          <w:color w:val="3C3C3B"/>
          <w:spacing w:val="-10"/>
          <w:sz w:val="20"/>
        </w:rPr>
        <w:t xml:space="preserve"> </w:t>
      </w:r>
      <w:r>
        <w:rPr>
          <w:color w:val="3C3C3B"/>
          <w:sz w:val="20"/>
        </w:rPr>
        <w:t>de</w:t>
      </w:r>
      <w:r>
        <w:rPr>
          <w:color w:val="3C3C3B"/>
          <w:spacing w:val="-9"/>
          <w:sz w:val="20"/>
        </w:rPr>
        <w:t xml:space="preserve"> </w:t>
      </w:r>
      <w:r>
        <w:rPr>
          <w:color w:val="3C3C3B"/>
          <w:sz w:val="20"/>
        </w:rPr>
        <w:t>las</w:t>
      </w:r>
      <w:r>
        <w:rPr>
          <w:color w:val="3C3C3B"/>
          <w:spacing w:val="-9"/>
          <w:sz w:val="20"/>
        </w:rPr>
        <w:t xml:space="preserve"> </w:t>
      </w:r>
      <w:r>
        <w:rPr>
          <w:color w:val="3C3C3B"/>
          <w:sz w:val="20"/>
        </w:rPr>
        <w:t>instalaciones</w:t>
      </w:r>
      <w:r>
        <w:rPr>
          <w:color w:val="3C3C3B"/>
          <w:spacing w:val="-9"/>
          <w:sz w:val="20"/>
        </w:rPr>
        <w:t xml:space="preserve"> </w:t>
      </w:r>
      <w:r>
        <w:rPr>
          <w:color w:val="3C3C3B"/>
          <w:sz w:val="20"/>
        </w:rPr>
        <w:t>funerarias</w:t>
      </w:r>
      <w:r>
        <w:rPr>
          <w:color w:val="3C3C3B"/>
          <w:spacing w:val="-9"/>
          <w:sz w:val="20"/>
        </w:rPr>
        <w:t xml:space="preserve"> </w:t>
      </w:r>
      <w:r>
        <w:rPr>
          <w:color w:val="3C3C3B"/>
          <w:sz w:val="20"/>
        </w:rPr>
        <w:t>y</w:t>
      </w:r>
      <w:r>
        <w:rPr>
          <w:color w:val="3C3C3B"/>
          <w:spacing w:val="-9"/>
          <w:sz w:val="20"/>
        </w:rPr>
        <w:t xml:space="preserve"> </w:t>
      </w:r>
      <w:r>
        <w:rPr>
          <w:color w:val="3C3C3B"/>
          <w:sz w:val="20"/>
        </w:rPr>
        <w:t>recintos</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1010" w:right="2311"/>
      </w:pPr>
      <w:r>
        <w:rPr>
          <w:color w:val="3C3C3B"/>
        </w:rPr>
        <w:lastRenderedPageBreak/>
        <w:t>de cementerios, así como el ofrecimiento o prestación de cualquier clase de servicios por personas no autorizadas expresamente.</w:t>
      </w:r>
    </w:p>
    <w:p w:rsidR="0029013D" w:rsidRDefault="0029013D">
      <w:pPr>
        <w:pStyle w:val="Textoindependiente"/>
        <w:spacing w:before="5"/>
        <w:rPr>
          <w:sz w:val="18"/>
        </w:rPr>
      </w:pPr>
    </w:p>
    <w:p w:rsidR="0029013D" w:rsidRDefault="00864B83">
      <w:pPr>
        <w:pStyle w:val="Prrafodelista"/>
        <w:numPr>
          <w:ilvl w:val="2"/>
          <w:numId w:val="19"/>
        </w:numPr>
        <w:tabs>
          <w:tab w:val="left" w:pos="1011"/>
        </w:tabs>
        <w:spacing w:before="1" w:line="273" w:lineRule="auto"/>
        <w:ind w:left="1010"/>
        <w:jc w:val="both"/>
        <w:rPr>
          <w:sz w:val="20"/>
        </w:rPr>
      </w:pPr>
      <w:r>
        <w:rPr>
          <w:color w:val="3C3C3B"/>
          <w:sz w:val="20"/>
        </w:rPr>
        <w:t>Se podrán obtener, por medio de fotografías, dibujos, pinturas, películas o</w:t>
      </w:r>
      <w:r>
        <w:rPr>
          <w:color w:val="3C3C3B"/>
          <w:spacing w:val="55"/>
          <w:sz w:val="20"/>
        </w:rPr>
        <w:t xml:space="preserve"> </w:t>
      </w:r>
      <w:r>
        <w:rPr>
          <w:color w:val="3C3C3B"/>
          <w:sz w:val="20"/>
        </w:rPr>
        <w:t>cualquier</w:t>
      </w:r>
      <w:r>
        <w:rPr>
          <w:color w:val="3C3C3B"/>
          <w:spacing w:val="-18"/>
          <w:sz w:val="20"/>
        </w:rPr>
        <w:t xml:space="preserve"> </w:t>
      </w:r>
      <w:r>
        <w:rPr>
          <w:color w:val="3C3C3B"/>
          <w:sz w:val="20"/>
        </w:rPr>
        <w:t>otro</w:t>
      </w:r>
      <w:r>
        <w:rPr>
          <w:color w:val="3C3C3B"/>
          <w:spacing w:val="-17"/>
          <w:sz w:val="20"/>
        </w:rPr>
        <w:t xml:space="preserve"> </w:t>
      </w:r>
      <w:r>
        <w:rPr>
          <w:color w:val="3C3C3B"/>
          <w:sz w:val="20"/>
        </w:rPr>
        <w:t>medio</w:t>
      </w:r>
      <w:r>
        <w:rPr>
          <w:color w:val="3C3C3B"/>
          <w:spacing w:val="-17"/>
          <w:sz w:val="20"/>
        </w:rPr>
        <w:t xml:space="preserve"> </w:t>
      </w:r>
      <w:r>
        <w:rPr>
          <w:color w:val="3C3C3B"/>
          <w:sz w:val="20"/>
        </w:rPr>
        <w:t>de</w:t>
      </w:r>
      <w:r>
        <w:rPr>
          <w:color w:val="3C3C3B"/>
          <w:spacing w:val="-17"/>
          <w:sz w:val="20"/>
        </w:rPr>
        <w:t xml:space="preserve"> </w:t>
      </w:r>
      <w:r>
        <w:rPr>
          <w:color w:val="3C3C3B"/>
          <w:sz w:val="20"/>
        </w:rPr>
        <w:t>reproducción,</w:t>
      </w:r>
      <w:r>
        <w:rPr>
          <w:color w:val="3C3C3B"/>
          <w:spacing w:val="-17"/>
          <w:sz w:val="20"/>
        </w:rPr>
        <w:t xml:space="preserve"> </w:t>
      </w:r>
      <w:r>
        <w:rPr>
          <w:color w:val="3C3C3B"/>
          <w:sz w:val="20"/>
        </w:rPr>
        <w:t>imágenes</w:t>
      </w:r>
      <w:r>
        <w:rPr>
          <w:color w:val="3C3C3B"/>
          <w:spacing w:val="-17"/>
          <w:sz w:val="20"/>
        </w:rPr>
        <w:t xml:space="preserve"> </w:t>
      </w:r>
      <w:r>
        <w:rPr>
          <w:color w:val="3C3C3B"/>
          <w:sz w:val="20"/>
        </w:rPr>
        <w:t>de</w:t>
      </w:r>
      <w:r>
        <w:rPr>
          <w:color w:val="3C3C3B"/>
          <w:spacing w:val="-17"/>
          <w:sz w:val="20"/>
        </w:rPr>
        <w:t xml:space="preserve"> </w:t>
      </w:r>
      <w:r>
        <w:rPr>
          <w:color w:val="3C3C3B"/>
          <w:sz w:val="20"/>
        </w:rPr>
        <w:t>unidades</w:t>
      </w:r>
      <w:r>
        <w:rPr>
          <w:color w:val="3C3C3B"/>
          <w:spacing w:val="-17"/>
          <w:sz w:val="20"/>
        </w:rPr>
        <w:t xml:space="preserve"> </w:t>
      </w:r>
      <w:r>
        <w:rPr>
          <w:color w:val="3C3C3B"/>
          <w:sz w:val="20"/>
        </w:rPr>
        <w:t>de</w:t>
      </w:r>
      <w:r>
        <w:rPr>
          <w:color w:val="3C3C3B"/>
          <w:spacing w:val="-17"/>
          <w:sz w:val="20"/>
        </w:rPr>
        <w:t xml:space="preserve"> </w:t>
      </w:r>
      <w:r>
        <w:rPr>
          <w:color w:val="3C3C3B"/>
          <w:spacing w:val="-2"/>
          <w:sz w:val="20"/>
        </w:rPr>
        <w:t xml:space="preserve">enterramiento </w:t>
      </w:r>
      <w:r>
        <w:rPr>
          <w:color w:val="3C3C3B"/>
          <w:sz w:val="20"/>
        </w:rPr>
        <w:t xml:space="preserve">y de los recintos e instalaciones funerarias, con el límite de los derechos de propiedad intelectual que puedan existir y de la prohibición de publicar los nombres y apellidos que aparezcan en las sepulturas. En estos casos </w:t>
      </w:r>
      <w:r>
        <w:rPr>
          <w:color w:val="3C3C3B"/>
          <w:spacing w:val="-8"/>
          <w:sz w:val="20"/>
        </w:rPr>
        <w:t xml:space="preserve">se </w:t>
      </w:r>
      <w:r>
        <w:rPr>
          <w:color w:val="3C3C3B"/>
          <w:sz w:val="20"/>
        </w:rPr>
        <w:t xml:space="preserve">deberá obtener la correspondiente autorización del Ayuntamiento o </w:t>
      </w:r>
      <w:r>
        <w:rPr>
          <w:color w:val="3C3C3B"/>
          <w:spacing w:val="-3"/>
          <w:sz w:val="20"/>
        </w:rPr>
        <w:t xml:space="preserve">entidad </w:t>
      </w:r>
      <w:r>
        <w:rPr>
          <w:color w:val="3C3C3B"/>
          <w:sz w:val="20"/>
        </w:rPr>
        <w:t xml:space="preserve">en que delegue, que incluirá las condiciones concretas exigibles para </w:t>
      </w:r>
      <w:r>
        <w:rPr>
          <w:color w:val="3C3C3B"/>
          <w:spacing w:val="-5"/>
          <w:sz w:val="20"/>
        </w:rPr>
        <w:t xml:space="preserve">cada </w:t>
      </w:r>
      <w:r>
        <w:rPr>
          <w:color w:val="3C3C3B"/>
          <w:sz w:val="20"/>
        </w:rPr>
        <w:t>caso concreto.</w:t>
      </w:r>
    </w:p>
    <w:p w:rsidR="0029013D" w:rsidRDefault="0029013D">
      <w:pPr>
        <w:pStyle w:val="Textoindependiente"/>
        <w:spacing w:before="3"/>
        <w:rPr>
          <w:sz w:val="18"/>
        </w:rPr>
      </w:pPr>
    </w:p>
    <w:p w:rsidR="0029013D" w:rsidRDefault="00864B83">
      <w:pPr>
        <w:pStyle w:val="Textoindependiente"/>
        <w:spacing w:before="1" w:line="273" w:lineRule="auto"/>
        <w:ind w:left="1010" w:right="2311"/>
      </w:pPr>
      <w:r>
        <w:rPr>
          <w:color w:val="3C3C3B"/>
        </w:rPr>
        <w:t xml:space="preserve">La persona autora o que difunda imágenes obtenidas infringiendo </w:t>
      </w:r>
      <w:r>
        <w:rPr>
          <w:color w:val="3C3C3B"/>
          <w:spacing w:val="-6"/>
        </w:rPr>
        <w:t xml:space="preserve">lo </w:t>
      </w:r>
      <w:r>
        <w:rPr>
          <w:color w:val="3C3C3B"/>
        </w:rPr>
        <w:t>establecido en el párrafo será la única responsable de los daños que cause.</w:t>
      </w:r>
    </w:p>
    <w:p w:rsidR="0029013D" w:rsidRDefault="0029013D">
      <w:pPr>
        <w:pStyle w:val="Textoindependiente"/>
        <w:spacing w:before="4"/>
        <w:rPr>
          <w:sz w:val="18"/>
        </w:rPr>
      </w:pPr>
    </w:p>
    <w:p w:rsidR="0029013D" w:rsidRDefault="00864B83">
      <w:pPr>
        <w:pStyle w:val="Prrafodelista"/>
        <w:numPr>
          <w:ilvl w:val="2"/>
          <w:numId w:val="19"/>
        </w:numPr>
        <w:tabs>
          <w:tab w:val="left" w:pos="1011"/>
        </w:tabs>
        <w:spacing w:before="1" w:line="273" w:lineRule="auto"/>
        <w:ind w:left="1010" w:right="2398"/>
        <w:jc w:val="both"/>
        <w:rPr>
          <w:sz w:val="20"/>
        </w:rPr>
      </w:pPr>
      <w:r>
        <w:rPr>
          <w:color w:val="3C3C3B"/>
          <w:sz w:val="20"/>
        </w:rPr>
        <w:t xml:space="preserve">Las obras e inscripciones funerarias deberán estar con consonancia </w:t>
      </w:r>
      <w:r>
        <w:rPr>
          <w:color w:val="3C3C3B"/>
          <w:spacing w:val="-6"/>
          <w:sz w:val="20"/>
        </w:rPr>
        <w:t xml:space="preserve">con       </w:t>
      </w:r>
      <w:r>
        <w:rPr>
          <w:color w:val="3C3C3B"/>
          <w:sz w:val="20"/>
        </w:rPr>
        <w:t xml:space="preserve">el debido respeto a la función de los recintos. Queda prohibido el uso </w:t>
      </w:r>
      <w:r>
        <w:rPr>
          <w:color w:val="3C3C3B"/>
          <w:spacing w:val="-7"/>
          <w:sz w:val="20"/>
        </w:rPr>
        <w:t xml:space="preserve">de </w:t>
      </w:r>
      <w:r>
        <w:rPr>
          <w:color w:val="3C3C3B"/>
          <w:sz w:val="20"/>
        </w:rPr>
        <w:t>palabras, frases, denominaciones, esculturas o imágenes decorativas que</w:t>
      </w:r>
      <w:r>
        <w:rPr>
          <w:color w:val="3C3C3B"/>
          <w:spacing w:val="55"/>
          <w:sz w:val="20"/>
        </w:rPr>
        <w:t xml:space="preserve"> </w:t>
      </w:r>
      <w:r>
        <w:rPr>
          <w:color w:val="3C3C3B"/>
          <w:sz w:val="20"/>
        </w:rPr>
        <w:t xml:space="preserve">atenten contra los derechos humanos o se puedan considerar apología </w:t>
      </w:r>
      <w:r>
        <w:rPr>
          <w:color w:val="3C3C3B"/>
          <w:spacing w:val="-6"/>
          <w:sz w:val="20"/>
        </w:rPr>
        <w:t xml:space="preserve">de   </w:t>
      </w:r>
      <w:r>
        <w:rPr>
          <w:color w:val="3C3C3B"/>
          <w:sz w:val="20"/>
        </w:rPr>
        <w:t xml:space="preserve">la violencia o discriminación. Para las inscripciones, esculturas o imágenes decorativas permitidas, habrá que estar a la reglamentación del cementerio </w:t>
      </w:r>
      <w:r>
        <w:rPr>
          <w:color w:val="3C3C3B"/>
          <w:spacing w:val="-11"/>
          <w:sz w:val="20"/>
        </w:rPr>
        <w:t xml:space="preserve">a </w:t>
      </w:r>
      <w:r>
        <w:rPr>
          <w:color w:val="3C3C3B"/>
          <w:sz w:val="20"/>
        </w:rPr>
        <w:t>tal efecto.</w:t>
      </w:r>
    </w:p>
    <w:p w:rsidR="0029013D" w:rsidRDefault="0029013D">
      <w:pPr>
        <w:pStyle w:val="Textoindependiente"/>
        <w:spacing w:before="4"/>
        <w:rPr>
          <w:sz w:val="18"/>
        </w:rPr>
      </w:pPr>
    </w:p>
    <w:p w:rsidR="0029013D" w:rsidRDefault="00864B83">
      <w:pPr>
        <w:pStyle w:val="Prrafodelista"/>
        <w:numPr>
          <w:ilvl w:val="2"/>
          <w:numId w:val="19"/>
        </w:numPr>
        <w:tabs>
          <w:tab w:val="left" w:pos="1011"/>
        </w:tabs>
        <w:spacing w:line="273" w:lineRule="auto"/>
        <w:ind w:left="1010"/>
        <w:jc w:val="both"/>
        <w:rPr>
          <w:sz w:val="20"/>
        </w:rPr>
      </w:pPr>
      <w:r>
        <w:rPr>
          <w:color w:val="3C3C3B"/>
          <w:sz w:val="20"/>
        </w:rPr>
        <w:t xml:space="preserve">Se permite el acceso de animales domésticos, siempre que sus portadores se aseguren de comportarse cívicamente e impedir que ensucien el recinto </w:t>
      </w:r>
      <w:r>
        <w:rPr>
          <w:color w:val="3C3C3B"/>
          <w:spacing w:val="-13"/>
          <w:sz w:val="20"/>
        </w:rPr>
        <w:t xml:space="preserve">o </w:t>
      </w:r>
      <w:r>
        <w:rPr>
          <w:color w:val="3C3C3B"/>
          <w:sz w:val="20"/>
        </w:rPr>
        <w:t>alguna sepultura.</w:t>
      </w:r>
    </w:p>
    <w:p w:rsidR="0029013D" w:rsidRDefault="0029013D">
      <w:pPr>
        <w:pStyle w:val="Textoindependiente"/>
        <w:spacing w:before="5"/>
        <w:rPr>
          <w:sz w:val="18"/>
        </w:rPr>
      </w:pPr>
    </w:p>
    <w:p w:rsidR="0029013D" w:rsidRDefault="00864B83">
      <w:pPr>
        <w:pStyle w:val="Prrafodelista"/>
        <w:numPr>
          <w:ilvl w:val="2"/>
          <w:numId w:val="19"/>
        </w:numPr>
        <w:tabs>
          <w:tab w:val="left" w:pos="1011"/>
        </w:tabs>
        <w:spacing w:line="273" w:lineRule="auto"/>
        <w:ind w:left="1010"/>
        <w:jc w:val="both"/>
        <w:rPr>
          <w:sz w:val="20"/>
        </w:rPr>
      </w:pPr>
      <w:r>
        <w:rPr>
          <w:color w:val="3C3C3B"/>
          <w:sz w:val="20"/>
        </w:rPr>
        <w:t xml:space="preserve">Se prohíbe la entrada de vehículos de mercancías y maquinaria de </w:t>
      </w:r>
      <w:r>
        <w:rPr>
          <w:color w:val="3C3C3B"/>
          <w:spacing w:val="-3"/>
          <w:sz w:val="20"/>
        </w:rPr>
        <w:t xml:space="preserve">obras, </w:t>
      </w:r>
      <w:r>
        <w:rPr>
          <w:color w:val="3C3C3B"/>
          <w:sz w:val="20"/>
        </w:rPr>
        <w:t xml:space="preserve">salvo los pertenecientes al público general y aquellos que </w:t>
      </w:r>
      <w:r>
        <w:rPr>
          <w:color w:val="3C3C3B"/>
          <w:spacing w:val="-2"/>
          <w:sz w:val="20"/>
        </w:rPr>
        <w:t xml:space="preserve">expresamente     </w:t>
      </w:r>
      <w:r>
        <w:rPr>
          <w:color w:val="3C3C3B"/>
          <w:sz w:val="20"/>
        </w:rPr>
        <w:t xml:space="preserve">se autoricen conforme a este Reglamento y las normas que se dicten en </w:t>
      </w:r>
      <w:r>
        <w:rPr>
          <w:color w:val="3C3C3B"/>
          <w:spacing w:val="-7"/>
          <w:sz w:val="20"/>
        </w:rPr>
        <w:t xml:space="preserve">su </w:t>
      </w:r>
      <w:r>
        <w:rPr>
          <w:color w:val="3C3C3B"/>
          <w:sz w:val="20"/>
        </w:rPr>
        <w:t>desarrollo.</w:t>
      </w:r>
    </w:p>
    <w:p w:rsidR="0029013D" w:rsidRDefault="00DF1D78">
      <w:pPr>
        <w:pStyle w:val="Textoindependiente"/>
        <w:spacing w:before="4"/>
        <w:rPr>
          <w:sz w:val="11"/>
        </w:rPr>
      </w:pPr>
      <w:r>
        <w:pict>
          <v:group id="_x0000_s1462" alt="" style="position:absolute;margin-left:45.05pt;margin-top:8.95pt;width:380.15pt;height:18.05pt;z-index:-251631616;mso-wrap-distance-left:0;mso-wrap-distance-right:0;mso-position-horizontal-relative:page" coordorigin="901,179" coordsize="7603,361">
            <v:shape id="_x0000_s1463" alt="" style="position:absolute;left:911;top:189;width:1520;height:341" coordorigin="911,189" coordsize="1520,341" path="m1025,189r-44,9l945,222r-25,36l911,302r,114l920,460r25,36l981,521r44,9l2317,530r44,-9l2397,496r25,-36l2431,416r,-114l2422,258r-25,-36l2361,198r-44,-9l1025,189xe" filled="f" strokecolor="#1961ac" strokeweight="1pt">
              <v:path arrowok="t"/>
            </v:shape>
            <v:line id="_x0000_s1464" alt="" style="position:absolute" from="2441,359" to="8504,359" strokecolor="#1961ac" strokeweight="1pt"/>
            <v:shape id="_x0000_s1465" type="#_x0000_t202" alt="" style="position:absolute;left:901;top:179;width:7603;height:361;mso-wrap-style:square;v-text-anchor:top" filled="f" stroked="f">
              <v:textbox inset="0,0,0,0">
                <w:txbxContent>
                  <w:p w:rsidR="00921D71" w:rsidRDefault="00921D71">
                    <w:pPr>
                      <w:spacing w:before="5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7"/>
        <w:rPr>
          <w:sz w:val="8"/>
        </w:rPr>
      </w:pPr>
    </w:p>
    <w:p w:rsidR="0029013D" w:rsidRDefault="00864B83">
      <w:pPr>
        <w:pStyle w:val="Textoindependiente"/>
        <w:spacing w:before="59" w:line="273" w:lineRule="auto"/>
        <w:ind w:left="613" w:right="2398"/>
        <w:jc w:val="both"/>
      </w:pPr>
      <w:r>
        <w:rPr>
          <w:color w:val="1961AC"/>
        </w:rPr>
        <w:t xml:space="preserve">En el primer párrafo hemos incluido la acepción “o entidad en que delegue”, puesto que en muchas ocasiones no va a ser directamente el Ayuntamiento </w:t>
      </w:r>
      <w:r>
        <w:rPr>
          <w:color w:val="1961AC"/>
          <w:spacing w:val="-9"/>
        </w:rPr>
        <w:t xml:space="preserve">el  </w:t>
      </w:r>
      <w:r>
        <w:rPr>
          <w:color w:val="1961AC"/>
        </w:rPr>
        <w:t>que preste el servicio, sino que lo va a hacer a través de empresa municipal o mediante gestión indirecta. Por otro lado, hemos substituido “servicios funerarios” por</w:t>
      </w:r>
      <w:r>
        <w:rPr>
          <w:color w:val="1961AC"/>
          <w:spacing w:val="-15"/>
        </w:rPr>
        <w:t xml:space="preserve"> </w:t>
      </w:r>
      <w:r>
        <w:rPr>
          <w:color w:val="1961AC"/>
        </w:rPr>
        <w:t>“servicios</w:t>
      </w:r>
      <w:r>
        <w:rPr>
          <w:color w:val="1961AC"/>
          <w:spacing w:val="-14"/>
        </w:rPr>
        <w:t xml:space="preserve"> </w:t>
      </w:r>
      <w:r>
        <w:rPr>
          <w:color w:val="1961AC"/>
        </w:rPr>
        <w:t>mortuorios”,</w:t>
      </w:r>
      <w:r>
        <w:rPr>
          <w:color w:val="1961AC"/>
          <w:spacing w:val="-14"/>
        </w:rPr>
        <w:t xml:space="preserve"> </w:t>
      </w:r>
      <w:r>
        <w:rPr>
          <w:color w:val="1961AC"/>
        </w:rPr>
        <w:t>puesto</w:t>
      </w:r>
      <w:r>
        <w:rPr>
          <w:color w:val="1961AC"/>
          <w:spacing w:val="-14"/>
        </w:rPr>
        <w:t xml:space="preserve"> </w:t>
      </w:r>
      <w:r>
        <w:rPr>
          <w:color w:val="1961AC"/>
        </w:rPr>
        <w:t>que</w:t>
      </w:r>
      <w:r>
        <w:rPr>
          <w:color w:val="1961AC"/>
          <w:spacing w:val="-14"/>
        </w:rPr>
        <w:t xml:space="preserve"> </w:t>
      </w:r>
      <w:r>
        <w:rPr>
          <w:color w:val="1961AC"/>
        </w:rPr>
        <w:t>los</w:t>
      </w:r>
      <w:r>
        <w:rPr>
          <w:color w:val="1961AC"/>
          <w:spacing w:val="-14"/>
        </w:rPr>
        <w:t xml:space="preserve"> </w:t>
      </w:r>
      <w:r>
        <w:rPr>
          <w:color w:val="1961AC"/>
        </w:rPr>
        <w:t>servicios</w:t>
      </w:r>
      <w:r>
        <w:rPr>
          <w:color w:val="1961AC"/>
          <w:spacing w:val="-14"/>
        </w:rPr>
        <w:t xml:space="preserve"> </w:t>
      </w:r>
      <w:r>
        <w:rPr>
          <w:color w:val="1961AC"/>
        </w:rPr>
        <w:t>que</w:t>
      </w:r>
      <w:r>
        <w:rPr>
          <w:color w:val="1961AC"/>
          <w:spacing w:val="-15"/>
        </w:rPr>
        <w:t xml:space="preserve"> </w:t>
      </w:r>
      <w:r>
        <w:rPr>
          <w:color w:val="1961AC"/>
        </w:rPr>
        <w:t>se</w:t>
      </w:r>
      <w:r>
        <w:rPr>
          <w:color w:val="1961AC"/>
          <w:spacing w:val="-14"/>
        </w:rPr>
        <w:t xml:space="preserve"> </w:t>
      </w:r>
      <w:r>
        <w:rPr>
          <w:color w:val="1961AC"/>
        </w:rPr>
        <w:t>prestan</w:t>
      </w:r>
      <w:r>
        <w:rPr>
          <w:color w:val="1961AC"/>
          <w:spacing w:val="-14"/>
        </w:rPr>
        <w:t xml:space="preserve"> </w:t>
      </w:r>
      <w:r>
        <w:rPr>
          <w:color w:val="1961AC"/>
        </w:rPr>
        <w:t>en</w:t>
      </w:r>
      <w:r>
        <w:rPr>
          <w:color w:val="1961AC"/>
          <w:spacing w:val="-14"/>
        </w:rPr>
        <w:t xml:space="preserve"> </w:t>
      </w:r>
      <w:r>
        <w:rPr>
          <w:color w:val="1961AC"/>
        </w:rPr>
        <w:t>el</w:t>
      </w:r>
      <w:r>
        <w:rPr>
          <w:color w:val="1961AC"/>
          <w:spacing w:val="-14"/>
        </w:rPr>
        <w:t xml:space="preserve"> </w:t>
      </w:r>
      <w:r>
        <w:rPr>
          <w:color w:val="1961AC"/>
        </w:rPr>
        <w:t xml:space="preserve">cementerio no son propiamente los funerarios, y evitamos confusiones al estar hablando </w:t>
      </w:r>
      <w:r>
        <w:rPr>
          <w:color w:val="1961AC"/>
          <w:spacing w:val="-4"/>
        </w:rPr>
        <w:t xml:space="preserve">aquí </w:t>
      </w:r>
      <w:r>
        <w:rPr>
          <w:color w:val="1961AC"/>
        </w:rPr>
        <w:t>solamente de los servicios de cementerios.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1961AC"/>
        </w:rPr>
        <w:t>El</w:t>
      </w:r>
      <w:r>
        <w:rPr>
          <w:color w:val="1961AC"/>
          <w:spacing w:val="-6"/>
        </w:rPr>
        <w:t xml:space="preserve"> </w:t>
      </w:r>
      <w:r>
        <w:rPr>
          <w:color w:val="1961AC"/>
        </w:rPr>
        <w:t>segundo</w:t>
      </w:r>
      <w:r>
        <w:rPr>
          <w:color w:val="1961AC"/>
          <w:spacing w:val="-6"/>
        </w:rPr>
        <w:t xml:space="preserve"> </w:t>
      </w:r>
      <w:r>
        <w:rPr>
          <w:color w:val="1961AC"/>
        </w:rPr>
        <w:t>párrafo</w:t>
      </w:r>
      <w:r>
        <w:rPr>
          <w:color w:val="1961AC"/>
          <w:spacing w:val="-6"/>
        </w:rPr>
        <w:t xml:space="preserve"> </w:t>
      </w:r>
      <w:r>
        <w:rPr>
          <w:color w:val="1961AC"/>
        </w:rPr>
        <w:t>incluye</w:t>
      </w:r>
      <w:r>
        <w:rPr>
          <w:color w:val="1961AC"/>
          <w:spacing w:val="-6"/>
        </w:rPr>
        <w:t xml:space="preserve"> </w:t>
      </w:r>
      <w:r>
        <w:rPr>
          <w:color w:val="1961AC"/>
        </w:rPr>
        <w:t>la</w:t>
      </w:r>
      <w:r>
        <w:rPr>
          <w:color w:val="1961AC"/>
          <w:spacing w:val="-6"/>
        </w:rPr>
        <w:t xml:space="preserve"> </w:t>
      </w:r>
      <w:r>
        <w:rPr>
          <w:color w:val="1961AC"/>
        </w:rPr>
        <w:t>obligación</w:t>
      </w:r>
      <w:r>
        <w:rPr>
          <w:color w:val="1961AC"/>
          <w:spacing w:val="-6"/>
        </w:rPr>
        <w:t xml:space="preserve"> </w:t>
      </w:r>
      <w:r>
        <w:rPr>
          <w:color w:val="1961AC"/>
        </w:rPr>
        <w:t>de</w:t>
      </w:r>
      <w:r>
        <w:rPr>
          <w:color w:val="1961AC"/>
          <w:spacing w:val="-6"/>
        </w:rPr>
        <w:t xml:space="preserve"> </w:t>
      </w:r>
      <w:r>
        <w:rPr>
          <w:color w:val="1961AC"/>
        </w:rPr>
        <w:t>tener</w:t>
      </w:r>
      <w:r>
        <w:rPr>
          <w:color w:val="1961AC"/>
          <w:spacing w:val="-6"/>
        </w:rPr>
        <w:t xml:space="preserve"> </w:t>
      </w:r>
      <w:r>
        <w:rPr>
          <w:color w:val="1961AC"/>
        </w:rPr>
        <w:t>espacios</w:t>
      </w:r>
      <w:r>
        <w:rPr>
          <w:color w:val="1961AC"/>
          <w:spacing w:val="-6"/>
        </w:rPr>
        <w:t xml:space="preserve"> </w:t>
      </w:r>
      <w:r>
        <w:rPr>
          <w:color w:val="1961AC"/>
        </w:rPr>
        <w:t>para</w:t>
      </w:r>
      <w:r>
        <w:rPr>
          <w:color w:val="1961AC"/>
          <w:spacing w:val="-6"/>
        </w:rPr>
        <w:t xml:space="preserve"> </w:t>
      </w:r>
      <w:r>
        <w:rPr>
          <w:color w:val="1961AC"/>
        </w:rPr>
        <w:t>el</w:t>
      </w:r>
      <w:r>
        <w:rPr>
          <w:color w:val="1961AC"/>
          <w:spacing w:val="-6"/>
        </w:rPr>
        <w:t xml:space="preserve"> </w:t>
      </w:r>
      <w:r>
        <w:rPr>
          <w:color w:val="1961AC"/>
        </w:rPr>
        <w:t>esparcimiento</w:t>
      </w:r>
      <w:r>
        <w:rPr>
          <w:color w:val="1961AC"/>
          <w:spacing w:val="-6"/>
        </w:rPr>
        <w:t xml:space="preserve"> </w:t>
      </w:r>
      <w:r>
        <w:rPr>
          <w:color w:val="1961AC"/>
          <w:spacing w:val="-11"/>
        </w:rPr>
        <w:t xml:space="preserve">o </w:t>
      </w:r>
      <w:r>
        <w:rPr>
          <w:color w:val="1961AC"/>
        </w:rPr>
        <w:t xml:space="preserve">inhumación de cenizas. Asimismo, hemos incluido aquí la obligación de disponer de sepulturas dignas para personas sin recursos económicos. Por supuesto, </w:t>
      </w:r>
      <w:r>
        <w:rPr>
          <w:color w:val="1961AC"/>
          <w:spacing w:val="-3"/>
        </w:rPr>
        <w:t xml:space="preserve">esto </w:t>
      </w:r>
      <w:r>
        <w:rPr>
          <w:color w:val="1961AC"/>
        </w:rPr>
        <w:t>incumbe a cualquier creencia religiosa.</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1961AC"/>
        </w:rPr>
        <w:t>Respecto</w:t>
      </w:r>
      <w:r>
        <w:rPr>
          <w:color w:val="1961AC"/>
          <w:spacing w:val="-5"/>
        </w:rPr>
        <w:t xml:space="preserve"> </w:t>
      </w:r>
      <w:r>
        <w:rPr>
          <w:color w:val="1961AC"/>
        </w:rPr>
        <w:t>de</w:t>
      </w:r>
      <w:r>
        <w:rPr>
          <w:color w:val="1961AC"/>
          <w:spacing w:val="-6"/>
        </w:rPr>
        <w:t xml:space="preserve"> </w:t>
      </w:r>
      <w:r>
        <w:rPr>
          <w:color w:val="1961AC"/>
        </w:rPr>
        <w:t>las</w:t>
      </w:r>
      <w:r>
        <w:rPr>
          <w:color w:val="1961AC"/>
          <w:spacing w:val="-5"/>
        </w:rPr>
        <w:t xml:space="preserve"> </w:t>
      </w:r>
      <w:r>
        <w:rPr>
          <w:color w:val="1961AC"/>
        </w:rPr>
        <w:t>normas,</w:t>
      </w:r>
      <w:r>
        <w:rPr>
          <w:color w:val="1961AC"/>
          <w:spacing w:val="-5"/>
        </w:rPr>
        <w:t xml:space="preserve"> </w:t>
      </w:r>
      <w:r>
        <w:rPr>
          <w:color w:val="1961AC"/>
        </w:rPr>
        <w:t>la</w:t>
      </w:r>
      <w:r>
        <w:rPr>
          <w:color w:val="1961AC"/>
          <w:spacing w:val="-6"/>
        </w:rPr>
        <w:t xml:space="preserve"> </w:t>
      </w:r>
      <w:r>
        <w:rPr>
          <w:color w:val="1961AC"/>
        </w:rPr>
        <w:t>primera</w:t>
      </w:r>
      <w:r>
        <w:rPr>
          <w:color w:val="1961AC"/>
          <w:spacing w:val="-4"/>
        </w:rPr>
        <w:t xml:space="preserve"> </w:t>
      </w:r>
      <w:r>
        <w:rPr>
          <w:color w:val="1961AC"/>
        </w:rPr>
        <w:t>sigue</w:t>
      </w:r>
      <w:r>
        <w:rPr>
          <w:color w:val="1961AC"/>
          <w:spacing w:val="-6"/>
        </w:rPr>
        <w:t xml:space="preserve"> </w:t>
      </w:r>
      <w:r>
        <w:rPr>
          <w:color w:val="1961AC"/>
        </w:rPr>
        <w:t>plenamente</w:t>
      </w:r>
      <w:r>
        <w:rPr>
          <w:color w:val="1961AC"/>
          <w:spacing w:val="-5"/>
        </w:rPr>
        <w:t xml:space="preserve"> </w:t>
      </w:r>
      <w:r>
        <w:rPr>
          <w:color w:val="1961AC"/>
        </w:rPr>
        <w:t>vigente</w:t>
      </w:r>
      <w:r>
        <w:rPr>
          <w:color w:val="1961AC"/>
          <w:spacing w:val="-5"/>
        </w:rPr>
        <w:t xml:space="preserve"> </w:t>
      </w:r>
      <w:r>
        <w:rPr>
          <w:color w:val="1961AC"/>
        </w:rPr>
        <w:t>y</w:t>
      </w:r>
      <w:r>
        <w:rPr>
          <w:color w:val="1961AC"/>
          <w:spacing w:val="-5"/>
        </w:rPr>
        <w:t xml:space="preserve"> </w:t>
      </w:r>
      <w:r>
        <w:rPr>
          <w:color w:val="1961AC"/>
        </w:rPr>
        <w:t>se</w:t>
      </w:r>
      <w:r>
        <w:rPr>
          <w:color w:val="1961AC"/>
          <w:spacing w:val="-5"/>
        </w:rPr>
        <w:t xml:space="preserve"> </w:t>
      </w:r>
      <w:r>
        <w:rPr>
          <w:color w:val="1961AC"/>
        </w:rPr>
        <w:t>ha</w:t>
      </w:r>
      <w:r>
        <w:rPr>
          <w:color w:val="1961AC"/>
          <w:spacing w:val="-4"/>
        </w:rPr>
        <w:t xml:space="preserve"> </w:t>
      </w:r>
      <w:r>
        <w:rPr>
          <w:color w:val="1961AC"/>
        </w:rPr>
        <w:t>añadido</w:t>
      </w:r>
      <w:r>
        <w:rPr>
          <w:color w:val="1961AC"/>
          <w:spacing w:val="-6"/>
        </w:rPr>
        <w:t xml:space="preserve"> </w:t>
      </w:r>
      <w:r>
        <w:rPr>
          <w:color w:val="1961AC"/>
          <w:spacing w:val="-5"/>
        </w:rPr>
        <w:t xml:space="preserve">una </w:t>
      </w:r>
      <w:r>
        <w:rPr>
          <w:color w:val="1961AC"/>
        </w:rPr>
        <w:t>segunda acerca de objetos que se encuentren en el interior de las sepulturas.</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1961AC"/>
        </w:rPr>
        <w:lastRenderedPageBreak/>
        <w:t>Se incluye el permiso para la obtención de fotografías previa obtención de la autorización e incluyendo un régimen de responsabilidad.</w:t>
      </w:r>
    </w:p>
    <w:p w:rsidR="0029013D" w:rsidRDefault="0029013D">
      <w:pPr>
        <w:pStyle w:val="Textoindependiente"/>
        <w:spacing w:before="5"/>
        <w:rPr>
          <w:sz w:val="18"/>
        </w:rPr>
      </w:pPr>
    </w:p>
    <w:p w:rsidR="0029013D" w:rsidRDefault="00864B83">
      <w:pPr>
        <w:pStyle w:val="Textoindependiente"/>
        <w:spacing w:before="1" w:line="273" w:lineRule="auto"/>
        <w:ind w:left="2881" w:right="131"/>
        <w:jc w:val="both"/>
      </w:pPr>
      <w:r>
        <w:rPr>
          <w:color w:val="1961AC"/>
        </w:rPr>
        <w:t>Se</w:t>
      </w:r>
      <w:r>
        <w:rPr>
          <w:color w:val="1961AC"/>
          <w:spacing w:val="-9"/>
        </w:rPr>
        <w:t xml:space="preserve"> </w:t>
      </w:r>
      <w:r>
        <w:rPr>
          <w:color w:val="1961AC"/>
        </w:rPr>
        <w:t>ha</w:t>
      </w:r>
      <w:r>
        <w:rPr>
          <w:color w:val="1961AC"/>
          <w:spacing w:val="-8"/>
        </w:rPr>
        <w:t xml:space="preserve"> </w:t>
      </w:r>
      <w:r>
        <w:rPr>
          <w:color w:val="1961AC"/>
        </w:rPr>
        <w:t>añadido</w:t>
      </w:r>
      <w:r>
        <w:rPr>
          <w:color w:val="1961AC"/>
          <w:spacing w:val="-8"/>
        </w:rPr>
        <w:t xml:space="preserve"> </w:t>
      </w:r>
      <w:r>
        <w:rPr>
          <w:color w:val="1961AC"/>
        </w:rPr>
        <w:t>una</w:t>
      </w:r>
      <w:r>
        <w:rPr>
          <w:color w:val="1961AC"/>
          <w:spacing w:val="-8"/>
        </w:rPr>
        <w:t xml:space="preserve"> </w:t>
      </w:r>
      <w:r>
        <w:rPr>
          <w:color w:val="1961AC"/>
        </w:rPr>
        <w:t>definición</w:t>
      </w:r>
      <w:r>
        <w:rPr>
          <w:color w:val="1961AC"/>
          <w:spacing w:val="-9"/>
        </w:rPr>
        <w:t xml:space="preserve"> </w:t>
      </w:r>
      <w:r>
        <w:rPr>
          <w:color w:val="1961AC"/>
        </w:rPr>
        <w:t>acerca</w:t>
      </w:r>
      <w:r>
        <w:rPr>
          <w:color w:val="1961AC"/>
          <w:spacing w:val="-8"/>
        </w:rPr>
        <w:t xml:space="preserve"> </w:t>
      </w:r>
      <w:r>
        <w:rPr>
          <w:color w:val="1961AC"/>
        </w:rPr>
        <w:t>de</w:t>
      </w:r>
      <w:r>
        <w:rPr>
          <w:color w:val="1961AC"/>
          <w:spacing w:val="-8"/>
        </w:rPr>
        <w:t xml:space="preserve"> </w:t>
      </w:r>
      <w:r>
        <w:rPr>
          <w:color w:val="1961AC"/>
        </w:rPr>
        <w:t>qué</w:t>
      </w:r>
      <w:r>
        <w:rPr>
          <w:color w:val="1961AC"/>
          <w:spacing w:val="-8"/>
        </w:rPr>
        <w:t xml:space="preserve"> </w:t>
      </w:r>
      <w:r>
        <w:rPr>
          <w:color w:val="1961AC"/>
        </w:rPr>
        <w:t>elementos</w:t>
      </w:r>
      <w:r>
        <w:rPr>
          <w:color w:val="1961AC"/>
          <w:spacing w:val="-8"/>
        </w:rPr>
        <w:t xml:space="preserve"> </w:t>
      </w:r>
      <w:r>
        <w:rPr>
          <w:color w:val="1961AC"/>
        </w:rPr>
        <w:t>decorativos</w:t>
      </w:r>
      <w:r>
        <w:rPr>
          <w:color w:val="1961AC"/>
          <w:spacing w:val="-9"/>
        </w:rPr>
        <w:t xml:space="preserve"> </w:t>
      </w:r>
      <w:r>
        <w:rPr>
          <w:color w:val="1961AC"/>
        </w:rPr>
        <w:t>o</w:t>
      </w:r>
      <w:r>
        <w:rPr>
          <w:color w:val="1961AC"/>
          <w:spacing w:val="-9"/>
        </w:rPr>
        <w:t xml:space="preserve"> </w:t>
      </w:r>
      <w:r>
        <w:rPr>
          <w:color w:val="1961AC"/>
          <w:spacing w:val="-2"/>
        </w:rPr>
        <w:t xml:space="preserve">inscripciones </w:t>
      </w:r>
      <w:r>
        <w:rPr>
          <w:color w:val="1961AC"/>
        </w:rPr>
        <w:t xml:space="preserve">no se deben permitir en un cementerio. En términos generales, el régimen </w:t>
      </w:r>
      <w:r>
        <w:rPr>
          <w:color w:val="1961AC"/>
          <w:spacing w:val="-4"/>
        </w:rPr>
        <w:t xml:space="preserve">será </w:t>
      </w:r>
      <w:r>
        <w:rPr>
          <w:color w:val="1961AC"/>
        </w:rPr>
        <w:t>amplio, excepto para los casos en que un cementerio o recinto tenga sus propias disposiciones estéticas especiales.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1961AC"/>
        </w:rPr>
        <w:t>Además, se permite el acceso a los cementerios de animales domésticos,</w:t>
      </w:r>
      <w:r>
        <w:rPr>
          <w:color w:val="1961AC"/>
          <w:spacing w:val="55"/>
        </w:rPr>
        <w:t xml:space="preserve"> </w:t>
      </w:r>
      <w:r>
        <w:rPr>
          <w:color w:val="1961AC"/>
        </w:rPr>
        <w:t>sometiendo</w:t>
      </w:r>
      <w:r>
        <w:rPr>
          <w:color w:val="1961AC"/>
          <w:spacing w:val="-29"/>
        </w:rPr>
        <w:t xml:space="preserve"> </w:t>
      </w:r>
      <w:r>
        <w:rPr>
          <w:color w:val="1961AC"/>
        </w:rPr>
        <w:t>dicha</w:t>
      </w:r>
      <w:r>
        <w:rPr>
          <w:color w:val="1961AC"/>
          <w:spacing w:val="-28"/>
        </w:rPr>
        <w:t xml:space="preserve"> </w:t>
      </w:r>
      <w:r>
        <w:rPr>
          <w:color w:val="1961AC"/>
        </w:rPr>
        <w:t>entrada</w:t>
      </w:r>
      <w:r>
        <w:rPr>
          <w:color w:val="1961AC"/>
          <w:spacing w:val="-28"/>
        </w:rPr>
        <w:t xml:space="preserve"> </w:t>
      </w:r>
      <w:r>
        <w:rPr>
          <w:color w:val="1961AC"/>
        </w:rPr>
        <w:t>a</w:t>
      </w:r>
      <w:r>
        <w:rPr>
          <w:color w:val="1961AC"/>
          <w:spacing w:val="-28"/>
        </w:rPr>
        <w:t xml:space="preserve"> </w:t>
      </w:r>
      <w:r>
        <w:rPr>
          <w:color w:val="1961AC"/>
        </w:rPr>
        <w:t>los</w:t>
      </w:r>
      <w:r>
        <w:rPr>
          <w:color w:val="1961AC"/>
          <w:spacing w:val="-28"/>
        </w:rPr>
        <w:t xml:space="preserve"> </w:t>
      </w:r>
      <w:r>
        <w:rPr>
          <w:color w:val="1961AC"/>
        </w:rPr>
        <w:t>deberes</w:t>
      </w:r>
      <w:r>
        <w:rPr>
          <w:color w:val="1961AC"/>
          <w:spacing w:val="-28"/>
        </w:rPr>
        <w:t xml:space="preserve"> </w:t>
      </w:r>
      <w:r>
        <w:rPr>
          <w:color w:val="1961AC"/>
        </w:rPr>
        <w:t>cívicos</w:t>
      </w:r>
      <w:r>
        <w:rPr>
          <w:color w:val="1961AC"/>
          <w:spacing w:val="-28"/>
        </w:rPr>
        <w:t xml:space="preserve"> </w:t>
      </w:r>
      <w:r>
        <w:rPr>
          <w:color w:val="1961AC"/>
        </w:rPr>
        <w:t>de</w:t>
      </w:r>
      <w:r>
        <w:rPr>
          <w:color w:val="1961AC"/>
          <w:spacing w:val="-28"/>
        </w:rPr>
        <w:t xml:space="preserve"> </w:t>
      </w:r>
      <w:r>
        <w:rPr>
          <w:color w:val="1961AC"/>
        </w:rPr>
        <w:t>las</w:t>
      </w:r>
      <w:r>
        <w:rPr>
          <w:color w:val="1961AC"/>
          <w:spacing w:val="-29"/>
        </w:rPr>
        <w:t xml:space="preserve"> </w:t>
      </w:r>
      <w:r>
        <w:rPr>
          <w:color w:val="1961AC"/>
        </w:rPr>
        <w:t>personas</w:t>
      </w:r>
      <w:r>
        <w:rPr>
          <w:color w:val="1961AC"/>
          <w:spacing w:val="-28"/>
        </w:rPr>
        <w:t xml:space="preserve"> </w:t>
      </w:r>
      <w:r>
        <w:rPr>
          <w:color w:val="1961AC"/>
        </w:rPr>
        <w:t>a</w:t>
      </w:r>
      <w:r>
        <w:rPr>
          <w:color w:val="1961AC"/>
          <w:spacing w:val="-28"/>
        </w:rPr>
        <w:t xml:space="preserve"> </w:t>
      </w:r>
      <w:r>
        <w:rPr>
          <w:color w:val="1961AC"/>
        </w:rPr>
        <w:t>quien</w:t>
      </w:r>
      <w:r>
        <w:rPr>
          <w:color w:val="1961AC"/>
          <w:spacing w:val="-28"/>
        </w:rPr>
        <w:t xml:space="preserve"> </w:t>
      </w:r>
      <w:r>
        <w:rPr>
          <w:color w:val="1961AC"/>
        </w:rPr>
        <w:t>acompañan.</w:t>
      </w:r>
    </w:p>
    <w:p w:rsidR="0029013D" w:rsidRDefault="0029013D">
      <w:pPr>
        <w:pStyle w:val="Textoindependiente"/>
        <w:spacing w:before="5"/>
        <w:rPr>
          <w:sz w:val="18"/>
        </w:rPr>
      </w:pPr>
    </w:p>
    <w:p w:rsidR="0029013D" w:rsidRDefault="00864B83">
      <w:pPr>
        <w:pStyle w:val="Textoindependiente"/>
        <w:spacing w:before="1" w:line="273" w:lineRule="auto"/>
        <w:ind w:left="2881" w:right="131"/>
        <w:jc w:val="both"/>
      </w:pPr>
      <w:r>
        <w:rPr>
          <w:color w:val="1961AC"/>
        </w:rPr>
        <w:t>Finalmente, se matiza la entrada de vehículos prohibiéndolo a aquellos que sean de mercaderías que no estén autorizados.</w:t>
      </w:r>
    </w:p>
    <w:p w:rsidR="0029013D" w:rsidRDefault="00DF1D78">
      <w:pPr>
        <w:pStyle w:val="Textoindependiente"/>
        <w:spacing w:before="1"/>
        <w:rPr>
          <w:sz w:val="11"/>
        </w:rPr>
      </w:pPr>
      <w:r>
        <w:pict>
          <v:group id="_x0000_s1458" alt="" style="position:absolute;margin-left:158.45pt;margin-top:8.8pt;width:380.15pt;height:18.05pt;z-index:-251629568;mso-wrap-distance-left:0;mso-wrap-distance-right:0;mso-position-horizontal-relative:page" coordorigin="3169,176" coordsize="7603,361">
            <v:shape id="_x0000_s1459" alt="" style="position:absolute;left:3179;top:185;width:1520;height:341" coordorigin="3179,186" coordsize="1520,341" path="m3293,186r-45,9l3212,219r-24,36l3179,299r,114l3188,457r24,36l3248,517r45,9l4585,526r44,-9l4665,493r24,-36l4698,413r,-114l4689,255r-24,-36l4629,195r-44,-9l3293,186xe" filled="f" strokecolor="#006a34" strokeweight="1pt">
              <v:path arrowok="t"/>
            </v:shape>
            <v:line id="_x0000_s1460" alt="" style="position:absolute" from="4708,356" to="10772,356" strokecolor="#006a34" strokeweight="1pt"/>
            <v:shape id="_x0000_s1461" type="#_x0000_t202" alt="" style="position:absolute;left:3169;top:175;width:7603;height:361;mso-wrap-style:square;v-text-anchor:top" filled="f" stroked="f">
              <v:textbox inset="0,0,0,0">
                <w:txbxContent>
                  <w:p w:rsidR="00921D71" w:rsidRDefault="00921D71">
                    <w:pPr>
                      <w:spacing w:before="54"/>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1"/>
        <w:rPr>
          <w:sz w:val="8"/>
        </w:rPr>
      </w:pPr>
    </w:p>
    <w:p w:rsidR="0029013D" w:rsidRDefault="00864B83">
      <w:pPr>
        <w:pStyle w:val="Textoindependiente"/>
        <w:spacing w:before="58" w:line="273" w:lineRule="auto"/>
        <w:ind w:left="2881" w:right="130"/>
        <w:jc w:val="both"/>
      </w:pPr>
      <w:r>
        <w:rPr>
          <w:color w:val="006A34"/>
        </w:rPr>
        <w:t>En</w:t>
      </w:r>
      <w:r>
        <w:rPr>
          <w:color w:val="006A34"/>
          <w:spacing w:val="-11"/>
        </w:rPr>
        <w:t xml:space="preserve"> </w:t>
      </w:r>
      <w:r>
        <w:rPr>
          <w:color w:val="006A34"/>
        </w:rPr>
        <w:t>primer</w:t>
      </w:r>
      <w:r>
        <w:rPr>
          <w:color w:val="006A34"/>
          <w:spacing w:val="-11"/>
        </w:rPr>
        <w:t xml:space="preserve"> </w:t>
      </w:r>
      <w:r>
        <w:rPr>
          <w:color w:val="006A34"/>
        </w:rPr>
        <w:t>lugar,</w:t>
      </w:r>
      <w:r>
        <w:rPr>
          <w:color w:val="006A34"/>
          <w:spacing w:val="-11"/>
        </w:rPr>
        <w:t xml:space="preserve"> </w:t>
      </w:r>
      <w:r>
        <w:rPr>
          <w:color w:val="006A34"/>
        </w:rPr>
        <w:t>se</w:t>
      </w:r>
      <w:r>
        <w:rPr>
          <w:color w:val="006A34"/>
          <w:spacing w:val="-11"/>
        </w:rPr>
        <w:t xml:space="preserve"> </w:t>
      </w:r>
      <w:r>
        <w:rPr>
          <w:color w:val="006A34"/>
        </w:rPr>
        <w:t>debe</w:t>
      </w:r>
      <w:r>
        <w:rPr>
          <w:color w:val="006A34"/>
          <w:spacing w:val="-11"/>
        </w:rPr>
        <w:t xml:space="preserve"> </w:t>
      </w:r>
      <w:r>
        <w:rPr>
          <w:color w:val="006A34"/>
        </w:rPr>
        <w:t>decir</w:t>
      </w:r>
      <w:r>
        <w:rPr>
          <w:color w:val="006A34"/>
          <w:spacing w:val="-11"/>
        </w:rPr>
        <w:t xml:space="preserve"> </w:t>
      </w:r>
      <w:r>
        <w:rPr>
          <w:color w:val="006A34"/>
        </w:rPr>
        <w:t>que</w:t>
      </w:r>
      <w:r>
        <w:rPr>
          <w:color w:val="006A34"/>
          <w:spacing w:val="-11"/>
        </w:rPr>
        <w:t xml:space="preserve"> </w:t>
      </w:r>
      <w:r>
        <w:rPr>
          <w:color w:val="006A34"/>
        </w:rPr>
        <w:t>esta</w:t>
      </w:r>
      <w:r>
        <w:rPr>
          <w:color w:val="006A34"/>
          <w:spacing w:val="-11"/>
        </w:rPr>
        <w:t xml:space="preserve"> </w:t>
      </w:r>
      <w:r>
        <w:rPr>
          <w:color w:val="006A34"/>
        </w:rPr>
        <w:t>lista</w:t>
      </w:r>
      <w:r>
        <w:rPr>
          <w:color w:val="006A34"/>
          <w:spacing w:val="-11"/>
        </w:rPr>
        <w:t xml:space="preserve"> </w:t>
      </w:r>
      <w:r>
        <w:rPr>
          <w:color w:val="006A34"/>
        </w:rPr>
        <w:t>de</w:t>
      </w:r>
      <w:r>
        <w:rPr>
          <w:color w:val="006A34"/>
          <w:spacing w:val="-11"/>
        </w:rPr>
        <w:t xml:space="preserve"> </w:t>
      </w:r>
      <w:r>
        <w:rPr>
          <w:color w:val="006A34"/>
        </w:rPr>
        <w:t>normas</w:t>
      </w:r>
      <w:r>
        <w:rPr>
          <w:color w:val="006A34"/>
          <w:spacing w:val="-11"/>
        </w:rPr>
        <w:t xml:space="preserve"> </w:t>
      </w:r>
      <w:r>
        <w:rPr>
          <w:color w:val="006A34"/>
        </w:rPr>
        <w:t>se</w:t>
      </w:r>
      <w:r>
        <w:rPr>
          <w:color w:val="006A34"/>
          <w:spacing w:val="-11"/>
        </w:rPr>
        <w:t xml:space="preserve"> </w:t>
      </w:r>
      <w:r>
        <w:rPr>
          <w:color w:val="006A34"/>
        </w:rPr>
        <w:t>puede</w:t>
      </w:r>
      <w:r>
        <w:rPr>
          <w:color w:val="006A34"/>
          <w:spacing w:val="-11"/>
        </w:rPr>
        <w:t xml:space="preserve"> </w:t>
      </w:r>
      <w:r>
        <w:rPr>
          <w:color w:val="006A34"/>
        </w:rPr>
        <w:t>ampliar</w:t>
      </w:r>
      <w:r>
        <w:rPr>
          <w:color w:val="006A34"/>
          <w:spacing w:val="-11"/>
        </w:rPr>
        <w:t xml:space="preserve"> </w:t>
      </w:r>
      <w:r>
        <w:rPr>
          <w:color w:val="006A34"/>
        </w:rPr>
        <w:t>o</w:t>
      </w:r>
      <w:r>
        <w:rPr>
          <w:color w:val="006A34"/>
          <w:spacing w:val="-11"/>
        </w:rPr>
        <w:t xml:space="preserve"> </w:t>
      </w:r>
      <w:r>
        <w:rPr>
          <w:color w:val="006A34"/>
        </w:rPr>
        <w:t>reducir, según interese en cada caso. Ahora bien, esta lista responde a las principales</w:t>
      </w:r>
      <w:r>
        <w:rPr>
          <w:color w:val="006A34"/>
          <w:spacing w:val="55"/>
        </w:rPr>
        <w:t xml:space="preserve"> </w:t>
      </w:r>
      <w:r>
        <w:rPr>
          <w:color w:val="006A34"/>
        </w:rPr>
        <w:t xml:space="preserve">vicisitudes de un cementerio. Por otro lado, algunas veces estas normas </w:t>
      </w:r>
      <w:r>
        <w:rPr>
          <w:color w:val="006A34"/>
          <w:spacing w:val="-3"/>
        </w:rPr>
        <w:t xml:space="preserve">deberán </w:t>
      </w:r>
      <w:r>
        <w:rPr>
          <w:color w:val="006A34"/>
        </w:rPr>
        <w:t>ir complementadas por la consiguiente tasa o precio.</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006A34"/>
        </w:rPr>
        <w:t>Acerca de la garantía de disponibilidad de sepulturas de toda clase, incluyendo</w:t>
      </w:r>
      <w:r>
        <w:rPr>
          <w:color w:val="006A34"/>
          <w:spacing w:val="55"/>
        </w:rPr>
        <w:t xml:space="preserve"> </w:t>
      </w:r>
      <w:r>
        <w:rPr>
          <w:color w:val="006A34"/>
        </w:rPr>
        <w:t xml:space="preserve">sepulturas de uso gratuito para personas sin recursos, no es más que una concreción de los principios enumerados más arriba. En este punto, aunque </w:t>
      </w:r>
      <w:r>
        <w:rPr>
          <w:color w:val="006A34"/>
          <w:spacing w:val="-7"/>
        </w:rPr>
        <w:t xml:space="preserve">se </w:t>
      </w:r>
      <w:r>
        <w:rPr>
          <w:color w:val="006A34"/>
        </w:rPr>
        <w:t>podría considerar reiterativo e innecesario, podríamos añadir “respetando sus creencias religiosas”. Por tanto, difuntos de creencia musulmana, por ejemplo,</w:t>
      </w:r>
      <w:r>
        <w:rPr>
          <w:color w:val="006A34"/>
          <w:spacing w:val="55"/>
        </w:rPr>
        <w:t xml:space="preserve"> </w:t>
      </w:r>
      <w:r>
        <w:rPr>
          <w:color w:val="006A34"/>
        </w:rPr>
        <w:t>deberán poder ser inhumados en su recinto y según sus ritos gozando de bonificaciones</w:t>
      </w:r>
      <w:r>
        <w:rPr>
          <w:color w:val="006A34"/>
          <w:spacing w:val="-14"/>
        </w:rPr>
        <w:t xml:space="preserve"> </w:t>
      </w:r>
      <w:r>
        <w:rPr>
          <w:color w:val="006A34"/>
        </w:rPr>
        <w:t>y</w:t>
      </w:r>
      <w:r>
        <w:rPr>
          <w:color w:val="006A34"/>
          <w:spacing w:val="-12"/>
        </w:rPr>
        <w:t xml:space="preserve"> </w:t>
      </w:r>
      <w:r>
        <w:rPr>
          <w:color w:val="006A34"/>
        </w:rPr>
        <w:t>exenciones</w:t>
      </w:r>
      <w:r>
        <w:rPr>
          <w:color w:val="006A34"/>
          <w:spacing w:val="-12"/>
        </w:rPr>
        <w:t xml:space="preserve"> </w:t>
      </w:r>
      <w:r>
        <w:rPr>
          <w:color w:val="006A34"/>
        </w:rPr>
        <w:t>si</w:t>
      </w:r>
      <w:r>
        <w:rPr>
          <w:color w:val="006A34"/>
          <w:spacing w:val="-12"/>
        </w:rPr>
        <w:t xml:space="preserve"> </w:t>
      </w:r>
      <w:r>
        <w:rPr>
          <w:color w:val="006A34"/>
        </w:rPr>
        <w:t>se</w:t>
      </w:r>
      <w:r>
        <w:rPr>
          <w:color w:val="006A34"/>
          <w:spacing w:val="-12"/>
        </w:rPr>
        <w:t xml:space="preserve"> </w:t>
      </w:r>
      <w:r>
        <w:rPr>
          <w:color w:val="006A34"/>
        </w:rPr>
        <w:t>acredita</w:t>
      </w:r>
      <w:r>
        <w:rPr>
          <w:color w:val="006A34"/>
          <w:spacing w:val="-13"/>
        </w:rPr>
        <w:t xml:space="preserve"> </w:t>
      </w:r>
      <w:r>
        <w:rPr>
          <w:color w:val="006A34"/>
        </w:rPr>
        <w:t>no</w:t>
      </w:r>
      <w:r>
        <w:rPr>
          <w:color w:val="006A34"/>
          <w:spacing w:val="-13"/>
        </w:rPr>
        <w:t xml:space="preserve"> </w:t>
      </w:r>
      <w:r>
        <w:rPr>
          <w:color w:val="006A34"/>
        </w:rPr>
        <w:t>disponer</w:t>
      </w:r>
      <w:r>
        <w:rPr>
          <w:color w:val="006A34"/>
          <w:spacing w:val="-12"/>
        </w:rPr>
        <w:t xml:space="preserve"> </w:t>
      </w:r>
      <w:r>
        <w:rPr>
          <w:color w:val="006A34"/>
        </w:rPr>
        <w:t>de</w:t>
      </w:r>
      <w:r>
        <w:rPr>
          <w:color w:val="006A34"/>
          <w:spacing w:val="-12"/>
        </w:rPr>
        <w:t xml:space="preserve"> </w:t>
      </w:r>
      <w:r>
        <w:rPr>
          <w:color w:val="006A34"/>
        </w:rPr>
        <w:t>los</w:t>
      </w:r>
      <w:r>
        <w:rPr>
          <w:color w:val="006A34"/>
          <w:spacing w:val="-12"/>
        </w:rPr>
        <w:t xml:space="preserve"> </w:t>
      </w:r>
      <w:r>
        <w:rPr>
          <w:color w:val="006A34"/>
        </w:rPr>
        <w:t>recursos</w:t>
      </w:r>
      <w:r>
        <w:rPr>
          <w:color w:val="006A34"/>
          <w:spacing w:val="-13"/>
        </w:rPr>
        <w:t xml:space="preserve"> </w:t>
      </w:r>
      <w:r>
        <w:rPr>
          <w:color w:val="006A34"/>
        </w:rPr>
        <w:t>económicos necesarios, como lo haría cualquier otro ciudadano.</w:t>
      </w:r>
    </w:p>
    <w:p w:rsidR="0029013D" w:rsidRDefault="0029013D">
      <w:pPr>
        <w:pStyle w:val="Textoindependiente"/>
        <w:spacing w:before="3"/>
        <w:rPr>
          <w:sz w:val="18"/>
        </w:rPr>
      </w:pPr>
    </w:p>
    <w:p w:rsidR="0029013D" w:rsidRDefault="00864B83">
      <w:pPr>
        <w:pStyle w:val="Textoindependiente"/>
        <w:spacing w:before="1" w:line="273" w:lineRule="auto"/>
        <w:ind w:left="2881" w:right="131"/>
        <w:jc w:val="both"/>
      </w:pPr>
      <w:r>
        <w:rPr>
          <w:color w:val="006A34"/>
        </w:rPr>
        <w:t xml:space="preserve">Respecto a los actos censurables y dádivas, es importante mantener </w:t>
      </w:r>
      <w:r>
        <w:rPr>
          <w:color w:val="006A34"/>
          <w:spacing w:val="-3"/>
        </w:rPr>
        <w:t xml:space="preserve">este </w:t>
      </w:r>
      <w:r>
        <w:rPr>
          <w:color w:val="006A34"/>
        </w:rPr>
        <w:t>mensaje para personal y público. Respecto de las “propinas”, es algo que cada población podrá modular. En todo caso, en aquellas poblaciones donde se ha</w:t>
      </w:r>
      <w:r>
        <w:rPr>
          <w:color w:val="006A34"/>
          <w:spacing w:val="55"/>
        </w:rPr>
        <w:t xml:space="preserve"> </w:t>
      </w:r>
      <w:r>
        <w:rPr>
          <w:color w:val="006A34"/>
        </w:rPr>
        <w:t xml:space="preserve">abolido la aceptación de propinas -los operarios ya tienen su sueldo-, el público ha manifestado su conformidad. En algunas poblaciones esta prohibición se </w:t>
      </w:r>
      <w:r>
        <w:rPr>
          <w:color w:val="006A34"/>
          <w:spacing w:val="-7"/>
        </w:rPr>
        <w:t xml:space="preserve">ha </w:t>
      </w:r>
      <w:r>
        <w:rPr>
          <w:color w:val="006A34"/>
        </w:rPr>
        <w:t>incorporado en el sistema de integridad (código ético) del gestor del cementerio.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El segundo punto tiene la utilidad de permitir denegar, si es necesario, la solicitud de algunas familias de recuperar pertenencias del interior de una sepultura y que acompañan</w:t>
      </w:r>
      <w:r>
        <w:rPr>
          <w:color w:val="006A34"/>
          <w:spacing w:val="-8"/>
        </w:rPr>
        <w:t xml:space="preserve"> </w:t>
      </w:r>
      <w:r>
        <w:rPr>
          <w:color w:val="006A34"/>
        </w:rPr>
        <w:t>a</w:t>
      </w:r>
      <w:r>
        <w:rPr>
          <w:color w:val="006A34"/>
          <w:spacing w:val="-8"/>
        </w:rPr>
        <w:t xml:space="preserve"> </w:t>
      </w:r>
      <w:r>
        <w:rPr>
          <w:color w:val="006A34"/>
        </w:rPr>
        <w:t>un</w:t>
      </w:r>
      <w:r>
        <w:rPr>
          <w:color w:val="006A34"/>
          <w:spacing w:val="-8"/>
        </w:rPr>
        <w:t xml:space="preserve"> </w:t>
      </w:r>
      <w:r>
        <w:rPr>
          <w:color w:val="006A34"/>
        </w:rPr>
        <w:t>difunto.</w:t>
      </w:r>
      <w:r>
        <w:rPr>
          <w:color w:val="006A34"/>
          <w:spacing w:val="-8"/>
        </w:rPr>
        <w:t xml:space="preserve"> </w:t>
      </w:r>
      <w:r>
        <w:rPr>
          <w:color w:val="006A34"/>
        </w:rPr>
        <w:t>Por</w:t>
      </w:r>
      <w:r>
        <w:rPr>
          <w:color w:val="006A34"/>
          <w:spacing w:val="-8"/>
        </w:rPr>
        <w:t xml:space="preserve"> </w:t>
      </w:r>
      <w:r>
        <w:rPr>
          <w:color w:val="006A34"/>
        </w:rPr>
        <w:t>ejemplo:</w:t>
      </w:r>
      <w:r>
        <w:rPr>
          <w:color w:val="006A34"/>
          <w:spacing w:val="-8"/>
        </w:rPr>
        <w:t xml:space="preserve"> </w:t>
      </w:r>
      <w:r>
        <w:rPr>
          <w:color w:val="006A34"/>
        </w:rPr>
        <w:t>fotografías,</w:t>
      </w:r>
      <w:r>
        <w:rPr>
          <w:color w:val="006A34"/>
          <w:spacing w:val="-8"/>
        </w:rPr>
        <w:t xml:space="preserve"> </w:t>
      </w:r>
      <w:r>
        <w:rPr>
          <w:color w:val="006A34"/>
        </w:rPr>
        <w:t>joyas,</w:t>
      </w:r>
      <w:r>
        <w:rPr>
          <w:color w:val="006A34"/>
          <w:spacing w:val="-8"/>
        </w:rPr>
        <w:t xml:space="preserve"> </w:t>
      </w:r>
      <w:r>
        <w:rPr>
          <w:color w:val="006A34"/>
        </w:rPr>
        <w:t>notas</w:t>
      </w:r>
      <w:r>
        <w:rPr>
          <w:color w:val="006A34"/>
          <w:spacing w:val="-8"/>
        </w:rPr>
        <w:t xml:space="preserve"> </w:t>
      </w:r>
      <w:r>
        <w:rPr>
          <w:color w:val="006A34"/>
        </w:rPr>
        <w:t>o</w:t>
      </w:r>
      <w:r>
        <w:rPr>
          <w:color w:val="006A34"/>
          <w:spacing w:val="-8"/>
        </w:rPr>
        <w:t xml:space="preserve"> </w:t>
      </w:r>
      <w:r>
        <w:rPr>
          <w:color w:val="006A34"/>
        </w:rPr>
        <w:t>similares.</w:t>
      </w:r>
      <w:r>
        <w:rPr>
          <w:color w:val="006A34"/>
          <w:spacing w:val="-7"/>
        </w:rPr>
        <w:t xml:space="preserve"> </w:t>
      </w:r>
      <w:r>
        <w:rPr>
          <w:color w:val="006A34"/>
          <w:spacing w:val="-3"/>
        </w:rPr>
        <w:t xml:space="preserve">Además </w:t>
      </w:r>
      <w:r>
        <w:rPr>
          <w:color w:val="006A34"/>
        </w:rPr>
        <w:t>de que el paso del tiempo puede deteriorar estos objetos hasta su destrucción,</w:t>
      </w:r>
      <w:r>
        <w:rPr>
          <w:color w:val="006A34"/>
          <w:spacing w:val="55"/>
        </w:rPr>
        <w:t xml:space="preserve"> </w:t>
      </w:r>
      <w:r>
        <w:rPr>
          <w:color w:val="006A34"/>
        </w:rPr>
        <w:t>el Ayuntamiento o entidad en que delegue, no tienen conocimiento de los objetos con</w:t>
      </w:r>
      <w:r>
        <w:rPr>
          <w:color w:val="006A34"/>
          <w:spacing w:val="-10"/>
        </w:rPr>
        <w:t xml:space="preserve"> </w:t>
      </w:r>
      <w:r>
        <w:rPr>
          <w:color w:val="006A34"/>
        </w:rPr>
        <w:t>que</w:t>
      </w:r>
      <w:r>
        <w:rPr>
          <w:color w:val="006A34"/>
          <w:spacing w:val="-10"/>
        </w:rPr>
        <w:t xml:space="preserve"> </w:t>
      </w:r>
      <w:r>
        <w:rPr>
          <w:color w:val="006A34"/>
        </w:rPr>
        <w:t>se</w:t>
      </w:r>
      <w:r>
        <w:rPr>
          <w:color w:val="006A34"/>
          <w:spacing w:val="-10"/>
        </w:rPr>
        <w:t xml:space="preserve"> </w:t>
      </w:r>
      <w:r>
        <w:rPr>
          <w:color w:val="006A34"/>
        </w:rPr>
        <w:t>inhumó</w:t>
      </w:r>
      <w:r>
        <w:rPr>
          <w:color w:val="006A34"/>
          <w:spacing w:val="-10"/>
        </w:rPr>
        <w:t xml:space="preserve"> </w:t>
      </w:r>
      <w:r>
        <w:rPr>
          <w:color w:val="006A34"/>
        </w:rPr>
        <w:t>el</w:t>
      </w:r>
      <w:r>
        <w:rPr>
          <w:color w:val="006A34"/>
          <w:spacing w:val="-10"/>
        </w:rPr>
        <w:t xml:space="preserve"> </w:t>
      </w:r>
      <w:r>
        <w:rPr>
          <w:color w:val="006A34"/>
        </w:rPr>
        <w:t>cadáver</w:t>
      </w:r>
      <w:r>
        <w:rPr>
          <w:color w:val="006A34"/>
          <w:spacing w:val="-10"/>
        </w:rPr>
        <w:t xml:space="preserve"> </w:t>
      </w:r>
      <w:r>
        <w:rPr>
          <w:color w:val="006A34"/>
        </w:rPr>
        <w:t>en</w:t>
      </w:r>
      <w:r>
        <w:rPr>
          <w:color w:val="006A34"/>
          <w:spacing w:val="-10"/>
        </w:rPr>
        <w:t xml:space="preserve"> </w:t>
      </w:r>
      <w:r>
        <w:rPr>
          <w:color w:val="006A34"/>
        </w:rPr>
        <w:t>su</w:t>
      </w:r>
      <w:r>
        <w:rPr>
          <w:color w:val="006A34"/>
          <w:spacing w:val="-10"/>
        </w:rPr>
        <w:t xml:space="preserve"> </w:t>
      </w:r>
      <w:r>
        <w:rPr>
          <w:color w:val="006A34"/>
        </w:rPr>
        <w:t>momento.</w:t>
      </w:r>
      <w:r>
        <w:rPr>
          <w:color w:val="006A34"/>
          <w:spacing w:val="-10"/>
        </w:rPr>
        <w:t xml:space="preserve"> </w:t>
      </w:r>
      <w:r>
        <w:rPr>
          <w:color w:val="006A34"/>
        </w:rPr>
        <w:t>Y</w:t>
      </w:r>
      <w:r>
        <w:rPr>
          <w:color w:val="006A34"/>
          <w:spacing w:val="-10"/>
        </w:rPr>
        <w:t xml:space="preserve"> </w:t>
      </w:r>
      <w:r>
        <w:rPr>
          <w:color w:val="006A34"/>
        </w:rPr>
        <w:t>de</w:t>
      </w:r>
      <w:r>
        <w:rPr>
          <w:color w:val="006A34"/>
          <w:spacing w:val="-10"/>
        </w:rPr>
        <w:t xml:space="preserve"> </w:t>
      </w:r>
      <w:r>
        <w:rPr>
          <w:color w:val="006A34"/>
        </w:rPr>
        <w:t>no</w:t>
      </w:r>
      <w:r>
        <w:rPr>
          <w:color w:val="006A34"/>
          <w:spacing w:val="-10"/>
        </w:rPr>
        <w:t xml:space="preserve"> </w:t>
      </w:r>
      <w:r>
        <w:rPr>
          <w:color w:val="006A34"/>
        </w:rPr>
        <w:t>encontrarlos</w:t>
      </w:r>
      <w:r>
        <w:rPr>
          <w:color w:val="006A34"/>
          <w:spacing w:val="-10"/>
        </w:rPr>
        <w:t xml:space="preserve"> </w:t>
      </w:r>
      <w:r>
        <w:rPr>
          <w:color w:val="006A34"/>
        </w:rPr>
        <w:t>podrían</w:t>
      </w:r>
      <w:r>
        <w:rPr>
          <w:color w:val="006A34"/>
          <w:spacing w:val="-10"/>
        </w:rPr>
        <w:t xml:space="preserve"> </w:t>
      </w:r>
      <w:r>
        <w:rPr>
          <w:color w:val="006A34"/>
        </w:rPr>
        <w:t>querer exigir responsabilidades. Por otro lado, nos encontramos un problema adicional:</w:t>
      </w:r>
      <w:r>
        <w:rPr>
          <w:color w:val="006A34"/>
          <w:spacing w:val="55"/>
        </w:rPr>
        <w:t xml:space="preserve"> </w:t>
      </w:r>
      <w:r>
        <w:rPr>
          <w:color w:val="006A34"/>
        </w:rPr>
        <w:t>sabemos</w:t>
      </w:r>
      <w:r>
        <w:rPr>
          <w:color w:val="006A34"/>
          <w:spacing w:val="-4"/>
        </w:rPr>
        <w:t xml:space="preserve"> </w:t>
      </w:r>
      <w:r>
        <w:rPr>
          <w:color w:val="006A34"/>
        </w:rPr>
        <w:t>quién</w:t>
      </w:r>
      <w:r>
        <w:rPr>
          <w:color w:val="006A34"/>
          <w:spacing w:val="-4"/>
        </w:rPr>
        <w:t xml:space="preserve"> </w:t>
      </w:r>
      <w:r>
        <w:rPr>
          <w:color w:val="006A34"/>
        </w:rPr>
        <w:t>nos</w:t>
      </w:r>
      <w:r>
        <w:rPr>
          <w:color w:val="006A34"/>
          <w:spacing w:val="-4"/>
        </w:rPr>
        <w:t xml:space="preserve"> </w:t>
      </w:r>
      <w:r>
        <w:rPr>
          <w:color w:val="006A34"/>
        </w:rPr>
        <w:t>va</w:t>
      </w:r>
      <w:r>
        <w:rPr>
          <w:color w:val="006A34"/>
          <w:spacing w:val="-4"/>
        </w:rPr>
        <w:t xml:space="preserve"> </w:t>
      </w:r>
      <w:r>
        <w:rPr>
          <w:color w:val="006A34"/>
        </w:rPr>
        <w:t>a</w:t>
      </w:r>
      <w:r>
        <w:rPr>
          <w:color w:val="006A34"/>
          <w:spacing w:val="-4"/>
        </w:rPr>
        <w:t xml:space="preserve"> </w:t>
      </w:r>
      <w:r>
        <w:rPr>
          <w:color w:val="006A34"/>
        </w:rPr>
        <w:t>solicitar</w:t>
      </w:r>
      <w:r>
        <w:rPr>
          <w:color w:val="006A34"/>
          <w:spacing w:val="-4"/>
        </w:rPr>
        <w:t xml:space="preserve"> </w:t>
      </w:r>
      <w:r>
        <w:rPr>
          <w:color w:val="006A34"/>
        </w:rPr>
        <w:t>recuperar</w:t>
      </w:r>
      <w:r>
        <w:rPr>
          <w:color w:val="006A34"/>
          <w:spacing w:val="-4"/>
        </w:rPr>
        <w:t xml:space="preserve"> </w:t>
      </w:r>
      <w:r>
        <w:rPr>
          <w:color w:val="006A34"/>
        </w:rPr>
        <w:t>el</w:t>
      </w:r>
      <w:r>
        <w:rPr>
          <w:color w:val="006A34"/>
          <w:spacing w:val="-4"/>
        </w:rPr>
        <w:t xml:space="preserve"> </w:t>
      </w:r>
      <w:r>
        <w:rPr>
          <w:color w:val="006A34"/>
        </w:rPr>
        <w:t>objeto,</w:t>
      </w:r>
      <w:r>
        <w:rPr>
          <w:color w:val="006A34"/>
          <w:spacing w:val="-4"/>
        </w:rPr>
        <w:t xml:space="preserve"> </w:t>
      </w:r>
      <w:r>
        <w:rPr>
          <w:color w:val="006A34"/>
        </w:rPr>
        <w:t>¿pero</w:t>
      </w:r>
      <w:r>
        <w:rPr>
          <w:color w:val="006A34"/>
          <w:spacing w:val="-4"/>
        </w:rPr>
        <w:t xml:space="preserve"> </w:t>
      </w:r>
      <w:r>
        <w:rPr>
          <w:color w:val="006A34"/>
        </w:rPr>
        <w:t>a</w:t>
      </w:r>
      <w:r>
        <w:rPr>
          <w:color w:val="006A34"/>
          <w:spacing w:val="-4"/>
        </w:rPr>
        <w:t xml:space="preserve"> </w:t>
      </w:r>
      <w:r>
        <w:rPr>
          <w:color w:val="006A34"/>
        </w:rPr>
        <w:t>quién</w:t>
      </w:r>
      <w:r>
        <w:rPr>
          <w:color w:val="006A34"/>
          <w:spacing w:val="-4"/>
        </w:rPr>
        <w:t xml:space="preserve"> </w:t>
      </w:r>
      <w:r>
        <w:rPr>
          <w:color w:val="006A34"/>
        </w:rPr>
        <w:t>se</w:t>
      </w:r>
      <w:r>
        <w:rPr>
          <w:color w:val="006A34"/>
          <w:spacing w:val="-4"/>
        </w:rPr>
        <w:t xml:space="preserve"> </w:t>
      </w:r>
      <w:r>
        <w:rPr>
          <w:color w:val="006A34"/>
        </w:rPr>
        <w:t>lo</w:t>
      </w:r>
      <w:r>
        <w:rPr>
          <w:color w:val="006A34"/>
          <w:spacing w:val="-4"/>
        </w:rPr>
        <w:t xml:space="preserve"> </w:t>
      </w:r>
      <w:r>
        <w:rPr>
          <w:color w:val="006A34"/>
        </w:rPr>
        <w:t xml:space="preserve">debemos devolver en caso de encontrarlo?: a la persona peticionaria, a los hijos, a </w:t>
      </w:r>
      <w:r>
        <w:rPr>
          <w:color w:val="006A34"/>
          <w:spacing w:val="-8"/>
        </w:rPr>
        <w:t xml:space="preserve">un </w:t>
      </w:r>
      <w:r>
        <w:rPr>
          <w:color w:val="006A34"/>
        </w:rPr>
        <w:t>heredero o diversos herederos… Por ello, es más adecuado dar el tratamiento de residuo</w:t>
      </w:r>
      <w:r>
        <w:rPr>
          <w:color w:val="006A34"/>
          <w:spacing w:val="-7"/>
        </w:rPr>
        <w:t xml:space="preserve"> </w:t>
      </w:r>
      <w:r>
        <w:rPr>
          <w:color w:val="006A34"/>
        </w:rPr>
        <w:t>a</w:t>
      </w:r>
      <w:r>
        <w:rPr>
          <w:color w:val="006A34"/>
          <w:spacing w:val="-7"/>
        </w:rPr>
        <w:t xml:space="preserve"> </w:t>
      </w:r>
      <w:r>
        <w:rPr>
          <w:color w:val="006A34"/>
        </w:rPr>
        <w:t>ese</w:t>
      </w:r>
      <w:r>
        <w:rPr>
          <w:color w:val="006A34"/>
          <w:spacing w:val="-7"/>
        </w:rPr>
        <w:t xml:space="preserve"> </w:t>
      </w:r>
      <w:r>
        <w:rPr>
          <w:color w:val="006A34"/>
        </w:rPr>
        <w:t>objeto,</w:t>
      </w:r>
      <w:r>
        <w:rPr>
          <w:color w:val="006A34"/>
          <w:spacing w:val="-7"/>
        </w:rPr>
        <w:t xml:space="preserve"> </w:t>
      </w:r>
      <w:r>
        <w:rPr>
          <w:color w:val="006A34"/>
        </w:rPr>
        <w:t>según</w:t>
      </w:r>
      <w:r>
        <w:rPr>
          <w:color w:val="006A34"/>
          <w:spacing w:val="-7"/>
        </w:rPr>
        <w:t xml:space="preserve"> </w:t>
      </w:r>
      <w:r>
        <w:rPr>
          <w:color w:val="006A34"/>
        </w:rPr>
        <w:t>la</w:t>
      </w:r>
      <w:r>
        <w:rPr>
          <w:color w:val="006A34"/>
          <w:spacing w:val="-7"/>
        </w:rPr>
        <w:t xml:space="preserve"> </w:t>
      </w:r>
      <w:r>
        <w:rPr>
          <w:color w:val="006A34"/>
        </w:rPr>
        <w:t>normativa</w:t>
      </w:r>
      <w:r>
        <w:rPr>
          <w:color w:val="006A34"/>
          <w:spacing w:val="-6"/>
        </w:rPr>
        <w:t xml:space="preserve"> </w:t>
      </w:r>
      <w:r>
        <w:rPr>
          <w:color w:val="006A34"/>
        </w:rPr>
        <w:t>ambiental</w:t>
      </w:r>
      <w:r>
        <w:rPr>
          <w:color w:val="006A34"/>
          <w:spacing w:val="-7"/>
        </w:rPr>
        <w:t xml:space="preserve"> </w:t>
      </w:r>
      <w:r>
        <w:rPr>
          <w:color w:val="006A34"/>
        </w:rPr>
        <w:t>que</w:t>
      </w:r>
      <w:r>
        <w:rPr>
          <w:color w:val="006A34"/>
          <w:spacing w:val="-7"/>
        </w:rPr>
        <w:t xml:space="preserve"> </w:t>
      </w:r>
      <w:r>
        <w:rPr>
          <w:color w:val="006A34"/>
        </w:rPr>
        <w:t>corresponda</w:t>
      </w:r>
      <w:r>
        <w:rPr>
          <w:color w:val="006A34"/>
          <w:spacing w:val="-7"/>
        </w:rPr>
        <w:t xml:space="preserve"> </w:t>
      </w:r>
      <w:r>
        <w:rPr>
          <w:color w:val="006A34"/>
        </w:rPr>
        <w:t>y</w:t>
      </w:r>
      <w:r>
        <w:rPr>
          <w:color w:val="006A34"/>
          <w:spacing w:val="-7"/>
        </w:rPr>
        <w:t xml:space="preserve"> </w:t>
      </w:r>
      <w:r>
        <w:rPr>
          <w:color w:val="006A34"/>
        </w:rPr>
        <w:t>no</w:t>
      </w:r>
      <w:r>
        <w:rPr>
          <w:color w:val="006A34"/>
          <w:spacing w:val="-7"/>
        </w:rPr>
        <w:t xml:space="preserve"> </w:t>
      </w:r>
      <w:r>
        <w:rPr>
          <w:color w:val="006A34"/>
        </w:rPr>
        <w:t>entrar</w:t>
      </w:r>
      <w:r>
        <w:rPr>
          <w:color w:val="006A34"/>
          <w:spacing w:val="-7"/>
        </w:rPr>
        <w:t xml:space="preserve"> </w:t>
      </w:r>
      <w:r>
        <w:rPr>
          <w:color w:val="006A34"/>
          <w:spacing w:val="-8"/>
        </w:rPr>
        <w:t xml:space="preserve">en </w:t>
      </w:r>
      <w:r>
        <w:rPr>
          <w:color w:val="006A34"/>
        </w:rPr>
        <w:t>complejidades familiares.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006A34"/>
        </w:rPr>
        <w:lastRenderedPageBreak/>
        <w:t>En relación con el deber de vigilancia, este deber mantiene su vigencia y su</w:t>
      </w:r>
      <w:r>
        <w:rPr>
          <w:color w:val="006A34"/>
          <w:spacing w:val="-24"/>
        </w:rPr>
        <w:t xml:space="preserve"> </w:t>
      </w:r>
      <w:r>
        <w:rPr>
          <w:color w:val="006A34"/>
          <w:spacing w:val="-3"/>
        </w:rPr>
        <w:t xml:space="preserve">razón </w:t>
      </w:r>
      <w:r>
        <w:rPr>
          <w:color w:val="006A34"/>
        </w:rPr>
        <w:t>de</w:t>
      </w:r>
      <w:r>
        <w:rPr>
          <w:color w:val="006A34"/>
          <w:spacing w:val="-9"/>
        </w:rPr>
        <w:t xml:space="preserve"> </w:t>
      </w:r>
      <w:r>
        <w:rPr>
          <w:color w:val="006A34"/>
        </w:rPr>
        <w:t>ser</w:t>
      </w:r>
      <w:r>
        <w:rPr>
          <w:color w:val="006A34"/>
          <w:spacing w:val="-8"/>
        </w:rPr>
        <w:t xml:space="preserve"> </w:t>
      </w:r>
      <w:r>
        <w:rPr>
          <w:color w:val="006A34"/>
        </w:rPr>
        <w:t>aún</w:t>
      </w:r>
      <w:r>
        <w:rPr>
          <w:color w:val="006A34"/>
          <w:spacing w:val="-8"/>
        </w:rPr>
        <w:t xml:space="preserve"> </w:t>
      </w:r>
      <w:r>
        <w:rPr>
          <w:color w:val="006A34"/>
        </w:rPr>
        <w:t>cuando</w:t>
      </w:r>
      <w:r>
        <w:rPr>
          <w:color w:val="006A34"/>
          <w:spacing w:val="-8"/>
        </w:rPr>
        <w:t xml:space="preserve"> </w:t>
      </w:r>
      <w:r>
        <w:rPr>
          <w:color w:val="006A34"/>
        </w:rPr>
        <w:t>los</w:t>
      </w:r>
      <w:r>
        <w:rPr>
          <w:color w:val="006A34"/>
          <w:spacing w:val="-8"/>
        </w:rPr>
        <w:t xml:space="preserve"> </w:t>
      </w:r>
      <w:r>
        <w:rPr>
          <w:color w:val="006A34"/>
        </w:rPr>
        <w:t>delitos</w:t>
      </w:r>
      <w:r>
        <w:rPr>
          <w:color w:val="006A34"/>
          <w:spacing w:val="-8"/>
        </w:rPr>
        <w:t xml:space="preserve"> </w:t>
      </w:r>
      <w:r>
        <w:rPr>
          <w:color w:val="006A34"/>
        </w:rPr>
        <w:t>cometidos</w:t>
      </w:r>
      <w:r>
        <w:rPr>
          <w:color w:val="006A34"/>
          <w:spacing w:val="-8"/>
        </w:rPr>
        <w:t xml:space="preserve"> </w:t>
      </w:r>
      <w:r>
        <w:rPr>
          <w:color w:val="006A34"/>
        </w:rPr>
        <w:t>en</w:t>
      </w:r>
      <w:r>
        <w:rPr>
          <w:color w:val="006A34"/>
          <w:spacing w:val="-8"/>
        </w:rPr>
        <w:t xml:space="preserve"> </w:t>
      </w:r>
      <w:r>
        <w:rPr>
          <w:color w:val="006A34"/>
        </w:rPr>
        <w:t>los</w:t>
      </w:r>
      <w:r>
        <w:rPr>
          <w:color w:val="006A34"/>
          <w:spacing w:val="-8"/>
        </w:rPr>
        <w:t xml:space="preserve"> </w:t>
      </w:r>
      <w:r>
        <w:rPr>
          <w:color w:val="006A34"/>
        </w:rPr>
        <w:t>cementerios</w:t>
      </w:r>
      <w:r>
        <w:rPr>
          <w:color w:val="006A34"/>
          <w:spacing w:val="-8"/>
        </w:rPr>
        <w:t xml:space="preserve"> </w:t>
      </w:r>
      <w:r>
        <w:rPr>
          <w:color w:val="006A34"/>
        </w:rPr>
        <w:t>y/o</w:t>
      </w:r>
      <w:r>
        <w:rPr>
          <w:color w:val="006A34"/>
          <w:spacing w:val="-8"/>
        </w:rPr>
        <w:t xml:space="preserve"> </w:t>
      </w:r>
      <w:r>
        <w:rPr>
          <w:color w:val="006A34"/>
        </w:rPr>
        <w:t>contra</w:t>
      </w:r>
      <w:r>
        <w:rPr>
          <w:color w:val="006A34"/>
          <w:spacing w:val="-8"/>
        </w:rPr>
        <w:t xml:space="preserve"> </w:t>
      </w:r>
      <w:r>
        <w:rPr>
          <w:color w:val="006A34"/>
        </w:rPr>
        <w:t>los</w:t>
      </w:r>
      <w:r>
        <w:rPr>
          <w:color w:val="006A34"/>
          <w:spacing w:val="-8"/>
        </w:rPr>
        <w:t xml:space="preserve"> </w:t>
      </w:r>
      <w:r>
        <w:rPr>
          <w:color w:val="006A34"/>
        </w:rPr>
        <w:t>difuntos, son testimoniales en nuestro tiempo.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 xml:space="preserve">Por otro lado, debemos mantener la prohibición de realizar propaganda o </w:t>
      </w:r>
      <w:r>
        <w:rPr>
          <w:color w:val="006A34"/>
          <w:spacing w:val="-3"/>
        </w:rPr>
        <w:t xml:space="preserve">venta </w:t>
      </w:r>
      <w:r>
        <w:rPr>
          <w:color w:val="006A34"/>
        </w:rPr>
        <w:t>ambulante</w:t>
      </w:r>
      <w:r>
        <w:rPr>
          <w:color w:val="006A34"/>
          <w:spacing w:val="-20"/>
        </w:rPr>
        <w:t xml:space="preserve"> </w:t>
      </w:r>
      <w:r>
        <w:rPr>
          <w:color w:val="006A34"/>
        </w:rPr>
        <w:t>en</w:t>
      </w:r>
      <w:r>
        <w:rPr>
          <w:color w:val="006A34"/>
          <w:spacing w:val="-20"/>
        </w:rPr>
        <w:t xml:space="preserve"> </w:t>
      </w:r>
      <w:r>
        <w:rPr>
          <w:color w:val="006A34"/>
        </w:rPr>
        <w:t>el</w:t>
      </w:r>
      <w:r>
        <w:rPr>
          <w:color w:val="006A34"/>
          <w:spacing w:val="-20"/>
        </w:rPr>
        <w:t xml:space="preserve"> </w:t>
      </w:r>
      <w:r>
        <w:rPr>
          <w:color w:val="006A34"/>
        </w:rPr>
        <w:t>interior</w:t>
      </w:r>
      <w:r>
        <w:rPr>
          <w:color w:val="006A34"/>
          <w:spacing w:val="-20"/>
        </w:rPr>
        <w:t xml:space="preserve"> </w:t>
      </w:r>
      <w:r>
        <w:rPr>
          <w:color w:val="006A34"/>
        </w:rPr>
        <w:t>del</w:t>
      </w:r>
      <w:r>
        <w:rPr>
          <w:color w:val="006A34"/>
          <w:spacing w:val="-20"/>
        </w:rPr>
        <w:t xml:space="preserve"> </w:t>
      </w:r>
      <w:r>
        <w:rPr>
          <w:color w:val="006A34"/>
        </w:rPr>
        <w:t>recinto</w:t>
      </w:r>
      <w:r>
        <w:rPr>
          <w:color w:val="006A34"/>
          <w:spacing w:val="-20"/>
        </w:rPr>
        <w:t xml:space="preserve"> </w:t>
      </w:r>
      <w:r>
        <w:rPr>
          <w:color w:val="006A34"/>
        </w:rPr>
        <w:t>de</w:t>
      </w:r>
      <w:r>
        <w:rPr>
          <w:color w:val="006A34"/>
          <w:spacing w:val="-20"/>
        </w:rPr>
        <w:t xml:space="preserve"> </w:t>
      </w:r>
      <w:r>
        <w:rPr>
          <w:color w:val="006A34"/>
        </w:rPr>
        <w:t>los</w:t>
      </w:r>
      <w:r>
        <w:rPr>
          <w:color w:val="006A34"/>
          <w:spacing w:val="-20"/>
        </w:rPr>
        <w:t xml:space="preserve"> </w:t>
      </w:r>
      <w:r>
        <w:rPr>
          <w:color w:val="006A34"/>
        </w:rPr>
        <w:t>cementerios.</w:t>
      </w:r>
      <w:r>
        <w:rPr>
          <w:color w:val="006A34"/>
          <w:spacing w:val="-20"/>
        </w:rPr>
        <w:t xml:space="preserve"> </w:t>
      </w:r>
      <w:r>
        <w:rPr>
          <w:color w:val="006A34"/>
        </w:rPr>
        <w:t>Distinguiéndolo</w:t>
      </w:r>
      <w:r>
        <w:rPr>
          <w:color w:val="006A34"/>
          <w:spacing w:val="-20"/>
        </w:rPr>
        <w:t xml:space="preserve"> </w:t>
      </w:r>
      <w:r>
        <w:rPr>
          <w:color w:val="006A34"/>
        </w:rPr>
        <w:t>de</w:t>
      </w:r>
      <w:r>
        <w:rPr>
          <w:color w:val="006A34"/>
          <w:spacing w:val="-20"/>
        </w:rPr>
        <w:t xml:space="preserve"> </w:t>
      </w:r>
      <w:r>
        <w:rPr>
          <w:color w:val="006A34"/>
        </w:rPr>
        <w:t>la</w:t>
      </w:r>
      <w:r>
        <w:rPr>
          <w:color w:val="006A34"/>
          <w:spacing w:val="-20"/>
        </w:rPr>
        <w:t xml:space="preserve"> </w:t>
      </w:r>
      <w:r>
        <w:rPr>
          <w:color w:val="006A34"/>
        </w:rPr>
        <w:t>entrada de</w:t>
      </w:r>
      <w:r>
        <w:rPr>
          <w:color w:val="006A34"/>
          <w:spacing w:val="-11"/>
        </w:rPr>
        <w:t xml:space="preserve"> </w:t>
      </w:r>
      <w:r>
        <w:rPr>
          <w:color w:val="006A34"/>
        </w:rPr>
        <w:t>los</w:t>
      </w:r>
      <w:r>
        <w:rPr>
          <w:color w:val="006A34"/>
          <w:spacing w:val="-11"/>
        </w:rPr>
        <w:t xml:space="preserve"> </w:t>
      </w:r>
      <w:r>
        <w:rPr>
          <w:color w:val="006A34"/>
        </w:rPr>
        <w:t>cementerios</w:t>
      </w:r>
      <w:r>
        <w:rPr>
          <w:color w:val="006A34"/>
          <w:spacing w:val="-11"/>
        </w:rPr>
        <w:t xml:space="preserve"> </w:t>
      </w:r>
      <w:r>
        <w:rPr>
          <w:color w:val="006A34"/>
        </w:rPr>
        <w:t>(por</w:t>
      </w:r>
      <w:r>
        <w:rPr>
          <w:color w:val="006A34"/>
          <w:spacing w:val="-11"/>
        </w:rPr>
        <w:t xml:space="preserve"> </w:t>
      </w:r>
      <w:r>
        <w:rPr>
          <w:color w:val="006A34"/>
        </w:rPr>
        <w:t>su</w:t>
      </w:r>
      <w:r>
        <w:rPr>
          <w:color w:val="006A34"/>
          <w:spacing w:val="-11"/>
        </w:rPr>
        <w:t xml:space="preserve"> </w:t>
      </w:r>
      <w:r>
        <w:rPr>
          <w:color w:val="006A34"/>
        </w:rPr>
        <w:t>parte</w:t>
      </w:r>
      <w:r>
        <w:rPr>
          <w:color w:val="006A34"/>
          <w:spacing w:val="-11"/>
        </w:rPr>
        <w:t xml:space="preserve"> </w:t>
      </w:r>
      <w:r>
        <w:rPr>
          <w:color w:val="006A34"/>
        </w:rPr>
        <w:t>exterior)</w:t>
      </w:r>
      <w:r>
        <w:rPr>
          <w:color w:val="006A34"/>
          <w:spacing w:val="-11"/>
        </w:rPr>
        <w:t xml:space="preserve"> </w:t>
      </w:r>
      <w:r>
        <w:rPr>
          <w:color w:val="006A34"/>
        </w:rPr>
        <w:t>u</w:t>
      </w:r>
      <w:r>
        <w:rPr>
          <w:color w:val="006A34"/>
          <w:spacing w:val="-11"/>
        </w:rPr>
        <w:t xml:space="preserve"> </w:t>
      </w:r>
      <w:r>
        <w:rPr>
          <w:color w:val="006A34"/>
        </w:rPr>
        <w:t>otras</w:t>
      </w:r>
      <w:r>
        <w:rPr>
          <w:color w:val="006A34"/>
          <w:spacing w:val="-11"/>
        </w:rPr>
        <w:t xml:space="preserve"> </w:t>
      </w:r>
      <w:r>
        <w:rPr>
          <w:color w:val="006A34"/>
        </w:rPr>
        <w:t>instalaciones</w:t>
      </w:r>
      <w:r>
        <w:rPr>
          <w:color w:val="006A34"/>
          <w:spacing w:val="-11"/>
        </w:rPr>
        <w:t xml:space="preserve"> </w:t>
      </w:r>
      <w:r>
        <w:rPr>
          <w:color w:val="006A34"/>
        </w:rPr>
        <w:t>del</w:t>
      </w:r>
      <w:r>
        <w:rPr>
          <w:color w:val="006A34"/>
          <w:spacing w:val="-11"/>
        </w:rPr>
        <w:t xml:space="preserve"> </w:t>
      </w:r>
      <w:r>
        <w:rPr>
          <w:color w:val="006A34"/>
        </w:rPr>
        <w:t>recinto</w:t>
      </w:r>
      <w:r>
        <w:rPr>
          <w:color w:val="006A34"/>
          <w:spacing w:val="-11"/>
        </w:rPr>
        <w:t xml:space="preserve"> </w:t>
      </w:r>
      <w:r>
        <w:rPr>
          <w:color w:val="006A34"/>
        </w:rPr>
        <w:t xml:space="preserve">funerario. Lo contrario podría conducir a situaciones no deseadas. También cabe decir </w:t>
      </w:r>
      <w:r>
        <w:rPr>
          <w:color w:val="006A34"/>
          <w:spacing w:val="-6"/>
        </w:rPr>
        <w:t xml:space="preserve">que </w:t>
      </w:r>
      <w:r>
        <w:rPr>
          <w:color w:val="006A34"/>
        </w:rPr>
        <w:t xml:space="preserve">se podrían autorizar excepciones, como para Todos los Santos. En este caso se aconseja que se haga de manera ordenada: identificando espacios delimitados </w:t>
      </w:r>
      <w:r>
        <w:rPr>
          <w:color w:val="006A34"/>
          <w:spacing w:val="-9"/>
        </w:rPr>
        <w:t xml:space="preserve">al </w:t>
      </w:r>
      <w:r>
        <w:rPr>
          <w:color w:val="006A34"/>
        </w:rPr>
        <w:t>efecto</w:t>
      </w:r>
      <w:r>
        <w:rPr>
          <w:color w:val="006A34"/>
          <w:spacing w:val="-6"/>
        </w:rPr>
        <w:t xml:space="preserve"> </w:t>
      </w:r>
      <w:r>
        <w:rPr>
          <w:color w:val="006A34"/>
        </w:rPr>
        <w:t>y</w:t>
      </w:r>
      <w:r>
        <w:rPr>
          <w:color w:val="006A34"/>
          <w:spacing w:val="-5"/>
        </w:rPr>
        <w:t xml:space="preserve"> </w:t>
      </w:r>
      <w:r>
        <w:rPr>
          <w:color w:val="006A34"/>
        </w:rPr>
        <w:t>licitando</w:t>
      </w:r>
      <w:r>
        <w:rPr>
          <w:color w:val="006A34"/>
          <w:spacing w:val="-5"/>
        </w:rPr>
        <w:t xml:space="preserve"> </w:t>
      </w:r>
      <w:r>
        <w:rPr>
          <w:color w:val="006A34"/>
        </w:rPr>
        <w:t>su</w:t>
      </w:r>
      <w:r>
        <w:rPr>
          <w:color w:val="006A34"/>
          <w:spacing w:val="-5"/>
        </w:rPr>
        <w:t xml:space="preserve"> </w:t>
      </w:r>
      <w:r>
        <w:rPr>
          <w:color w:val="006A34"/>
        </w:rPr>
        <w:t>uso,</w:t>
      </w:r>
      <w:r>
        <w:rPr>
          <w:color w:val="006A34"/>
          <w:spacing w:val="-5"/>
        </w:rPr>
        <w:t xml:space="preserve"> </w:t>
      </w:r>
      <w:r>
        <w:rPr>
          <w:color w:val="006A34"/>
        </w:rPr>
        <w:t>por</w:t>
      </w:r>
      <w:r>
        <w:rPr>
          <w:color w:val="006A34"/>
          <w:spacing w:val="-5"/>
        </w:rPr>
        <w:t xml:space="preserve"> </w:t>
      </w:r>
      <w:r>
        <w:rPr>
          <w:color w:val="006A34"/>
        </w:rPr>
        <w:t>ejemplo,</w:t>
      </w:r>
      <w:r>
        <w:rPr>
          <w:color w:val="006A34"/>
          <w:spacing w:val="-6"/>
        </w:rPr>
        <w:t xml:space="preserve"> </w:t>
      </w:r>
      <w:r>
        <w:rPr>
          <w:color w:val="006A34"/>
        </w:rPr>
        <w:t>bajo</w:t>
      </w:r>
      <w:r>
        <w:rPr>
          <w:color w:val="006A34"/>
          <w:spacing w:val="-5"/>
        </w:rPr>
        <w:t xml:space="preserve"> </w:t>
      </w:r>
      <w:r>
        <w:rPr>
          <w:color w:val="006A34"/>
        </w:rPr>
        <w:t>condiciones</w:t>
      </w:r>
      <w:r>
        <w:rPr>
          <w:color w:val="006A34"/>
          <w:spacing w:val="-5"/>
        </w:rPr>
        <w:t xml:space="preserve"> </w:t>
      </w:r>
      <w:r>
        <w:rPr>
          <w:color w:val="006A34"/>
        </w:rPr>
        <w:t>de</w:t>
      </w:r>
      <w:r>
        <w:rPr>
          <w:color w:val="006A34"/>
          <w:spacing w:val="-5"/>
        </w:rPr>
        <w:t xml:space="preserve"> </w:t>
      </w:r>
      <w:r>
        <w:rPr>
          <w:color w:val="006A34"/>
        </w:rPr>
        <w:t>obligado</w:t>
      </w:r>
      <w:r>
        <w:rPr>
          <w:color w:val="006A34"/>
          <w:spacing w:val="-5"/>
        </w:rPr>
        <w:t xml:space="preserve"> </w:t>
      </w:r>
      <w:r>
        <w:rPr>
          <w:color w:val="006A34"/>
          <w:spacing w:val="-2"/>
        </w:rPr>
        <w:t xml:space="preserve">cumplimiento. </w:t>
      </w:r>
      <w:r>
        <w:rPr>
          <w:color w:val="006A34"/>
        </w:rPr>
        <w:t xml:space="preserve">Con esta excepción para Todos los Santos podríamos colocar paradas de </w:t>
      </w:r>
      <w:r>
        <w:rPr>
          <w:color w:val="006A34"/>
          <w:spacing w:val="-3"/>
        </w:rPr>
        <w:t xml:space="preserve">flores, </w:t>
      </w:r>
      <w:r>
        <w:rPr>
          <w:color w:val="006A34"/>
        </w:rPr>
        <w:t>por ejemplo.</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Respecto</w:t>
      </w:r>
      <w:r>
        <w:rPr>
          <w:color w:val="006A34"/>
          <w:spacing w:val="-8"/>
        </w:rPr>
        <w:t xml:space="preserve"> </w:t>
      </w:r>
      <w:r>
        <w:rPr>
          <w:color w:val="006A34"/>
        </w:rPr>
        <w:t>a</w:t>
      </w:r>
      <w:r>
        <w:rPr>
          <w:color w:val="006A34"/>
          <w:spacing w:val="-8"/>
        </w:rPr>
        <w:t xml:space="preserve"> </w:t>
      </w:r>
      <w:r>
        <w:rPr>
          <w:color w:val="006A34"/>
        </w:rPr>
        <w:t>la</w:t>
      </w:r>
      <w:r>
        <w:rPr>
          <w:color w:val="006A34"/>
          <w:spacing w:val="-8"/>
        </w:rPr>
        <w:t xml:space="preserve"> </w:t>
      </w:r>
      <w:r>
        <w:rPr>
          <w:color w:val="006A34"/>
        </w:rPr>
        <w:t>obtención</w:t>
      </w:r>
      <w:r>
        <w:rPr>
          <w:color w:val="006A34"/>
          <w:spacing w:val="-8"/>
        </w:rPr>
        <w:t xml:space="preserve"> </w:t>
      </w:r>
      <w:r>
        <w:rPr>
          <w:color w:val="006A34"/>
        </w:rPr>
        <w:t>de</w:t>
      </w:r>
      <w:r>
        <w:rPr>
          <w:color w:val="006A34"/>
          <w:spacing w:val="-8"/>
        </w:rPr>
        <w:t xml:space="preserve"> </w:t>
      </w:r>
      <w:r>
        <w:rPr>
          <w:color w:val="006A34"/>
        </w:rPr>
        <w:t>fotografías,</w:t>
      </w:r>
      <w:r>
        <w:rPr>
          <w:color w:val="006A34"/>
          <w:spacing w:val="-8"/>
        </w:rPr>
        <w:t xml:space="preserve"> </w:t>
      </w:r>
      <w:r>
        <w:rPr>
          <w:color w:val="006A34"/>
        </w:rPr>
        <w:t>es</w:t>
      </w:r>
      <w:r>
        <w:rPr>
          <w:color w:val="006A34"/>
          <w:spacing w:val="-8"/>
        </w:rPr>
        <w:t xml:space="preserve"> </w:t>
      </w:r>
      <w:r>
        <w:rPr>
          <w:color w:val="006A34"/>
        </w:rPr>
        <w:t>otro</w:t>
      </w:r>
      <w:r>
        <w:rPr>
          <w:color w:val="006A34"/>
          <w:spacing w:val="-8"/>
        </w:rPr>
        <w:t xml:space="preserve"> </w:t>
      </w:r>
      <w:r>
        <w:rPr>
          <w:color w:val="006A34"/>
        </w:rPr>
        <w:t>aspecto</w:t>
      </w:r>
      <w:r>
        <w:rPr>
          <w:color w:val="006A34"/>
          <w:spacing w:val="-8"/>
        </w:rPr>
        <w:t xml:space="preserve"> </w:t>
      </w:r>
      <w:r>
        <w:rPr>
          <w:color w:val="006A34"/>
        </w:rPr>
        <w:t>que</w:t>
      </w:r>
      <w:r>
        <w:rPr>
          <w:color w:val="006A34"/>
          <w:spacing w:val="-8"/>
        </w:rPr>
        <w:t xml:space="preserve"> </w:t>
      </w:r>
      <w:r>
        <w:rPr>
          <w:color w:val="006A34"/>
        </w:rPr>
        <w:t>cada</w:t>
      </w:r>
      <w:r>
        <w:rPr>
          <w:color w:val="006A34"/>
          <w:spacing w:val="-8"/>
        </w:rPr>
        <w:t xml:space="preserve"> </w:t>
      </w:r>
      <w:r>
        <w:rPr>
          <w:color w:val="006A34"/>
        </w:rPr>
        <w:t>población</w:t>
      </w:r>
      <w:r>
        <w:rPr>
          <w:color w:val="006A34"/>
          <w:spacing w:val="-8"/>
        </w:rPr>
        <w:t xml:space="preserve"> </w:t>
      </w:r>
      <w:r>
        <w:rPr>
          <w:color w:val="006A34"/>
        </w:rPr>
        <w:t>puede modular según le convenga. En términos generales, las personas que entran a</w:t>
      </w:r>
      <w:r>
        <w:rPr>
          <w:color w:val="006A34"/>
          <w:spacing w:val="55"/>
        </w:rPr>
        <w:t xml:space="preserve"> </w:t>
      </w:r>
      <w:r>
        <w:rPr>
          <w:color w:val="006A34"/>
        </w:rPr>
        <w:t xml:space="preserve">los cementerios a hacer fotografías suelen ser personas aficionadas y hacen </w:t>
      </w:r>
      <w:r>
        <w:rPr>
          <w:color w:val="006A34"/>
          <w:spacing w:val="-7"/>
        </w:rPr>
        <w:t xml:space="preserve">un </w:t>
      </w:r>
      <w:r>
        <w:rPr>
          <w:color w:val="006A34"/>
        </w:rPr>
        <w:t xml:space="preserve">uso doméstico de estas imágenes, incluso aquellas que las cuelgan en sus </w:t>
      </w:r>
      <w:r>
        <w:rPr>
          <w:color w:val="006A34"/>
          <w:spacing w:val="-3"/>
        </w:rPr>
        <w:t xml:space="preserve">blogs. </w:t>
      </w:r>
      <w:r>
        <w:rPr>
          <w:color w:val="006A34"/>
        </w:rPr>
        <w:t xml:space="preserve">Raramente van a hacer un uso inadecuado u ofensivo. También hay que </w:t>
      </w:r>
      <w:r>
        <w:rPr>
          <w:color w:val="006A34"/>
          <w:spacing w:val="-4"/>
        </w:rPr>
        <w:t xml:space="preserve">tener    </w:t>
      </w:r>
      <w:r>
        <w:rPr>
          <w:color w:val="006A34"/>
        </w:rPr>
        <w:t>en cuenta que no vamos a poder controlar a todo particular que quiera realizar</w:t>
      </w:r>
      <w:r>
        <w:rPr>
          <w:color w:val="006A34"/>
          <w:spacing w:val="55"/>
        </w:rPr>
        <w:t xml:space="preserve"> </w:t>
      </w:r>
      <w:r>
        <w:rPr>
          <w:color w:val="006A34"/>
        </w:rPr>
        <w:t>fotografías</w:t>
      </w:r>
      <w:r>
        <w:rPr>
          <w:color w:val="006A34"/>
          <w:spacing w:val="-23"/>
        </w:rPr>
        <w:t xml:space="preserve"> </w:t>
      </w:r>
      <w:r>
        <w:rPr>
          <w:color w:val="006A34"/>
        </w:rPr>
        <w:t>con</w:t>
      </w:r>
      <w:r>
        <w:rPr>
          <w:color w:val="006A34"/>
          <w:spacing w:val="-23"/>
        </w:rPr>
        <w:t xml:space="preserve"> </w:t>
      </w:r>
      <w:r>
        <w:rPr>
          <w:color w:val="006A34"/>
        </w:rPr>
        <w:t>su</w:t>
      </w:r>
      <w:r>
        <w:rPr>
          <w:color w:val="006A34"/>
          <w:spacing w:val="-23"/>
        </w:rPr>
        <w:t xml:space="preserve"> </w:t>
      </w:r>
      <w:r>
        <w:rPr>
          <w:color w:val="006A34"/>
        </w:rPr>
        <w:t>móvil,</w:t>
      </w:r>
      <w:r>
        <w:rPr>
          <w:color w:val="006A34"/>
          <w:spacing w:val="-23"/>
        </w:rPr>
        <w:t xml:space="preserve"> </w:t>
      </w:r>
      <w:r>
        <w:rPr>
          <w:color w:val="006A34"/>
        </w:rPr>
        <w:t>por</w:t>
      </w:r>
      <w:r>
        <w:rPr>
          <w:color w:val="006A34"/>
          <w:spacing w:val="-23"/>
        </w:rPr>
        <w:t xml:space="preserve"> </w:t>
      </w:r>
      <w:r>
        <w:rPr>
          <w:color w:val="006A34"/>
        </w:rPr>
        <w:t>ejemplo.</w:t>
      </w:r>
      <w:r>
        <w:rPr>
          <w:color w:val="006A34"/>
          <w:spacing w:val="-23"/>
        </w:rPr>
        <w:t xml:space="preserve"> </w:t>
      </w:r>
      <w:r>
        <w:rPr>
          <w:color w:val="006A34"/>
        </w:rPr>
        <w:t>Ahora</w:t>
      </w:r>
      <w:r>
        <w:rPr>
          <w:color w:val="006A34"/>
          <w:spacing w:val="-23"/>
        </w:rPr>
        <w:t xml:space="preserve"> </w:t>
      </w:r>
      <w:r>
        <w:rPr>
          <w:color w:val="006A34"/>
        </w:rPr>
        <w:t>bien,</w:t>
      </w:r>
      <w:r>
        <w:rPr>
          <w:color w:val="006A34"/>
          <w:spacing w:val="-23"/>
        </w:rPr>
        <w:t xml:space="preserve"> </w:t>
      </w:r>
      <w:r>
        <w:rPr>
          <w:color w:val="006A34"/>
        </w:rPr>
        <w:t>también</w:t>
      </w:r>
      <w:r>
        <w:rPr>
          <w:color w:val="006A34"/>
          <w:spacing w:val="-23"/>
        </w:rPr>
        <w:t xml:space="preserve"> </w:t>
      </w:r>
      <w:r>
        <w:rPr>
          <w:color w:val="006A34"/>
        </w:rPr>
        <w:t>encontramos</w:t>
      </w:r>
      <w:r>
        <w:rPr>
          <w:color w:val="006A34"/>
          <w:spacing w:val="-23"/>
        </w:rPr>
        <w:t xml:space="preserve"> </w:t>
      </w:r>
      <w:r>
        <w:rPr>
          <w:color w:val="006A34"/>
        </w:rPr>
        <w:t>productoras de películas, series o documentales, estudiantes de cine o fotografía o similares.</w:t>
      </w:r>
      <w:r>
        <w:rPr>
          <w:color w:val="006A34"/>
          <w:spacing w:val="55"/>
        </w:rPr>
        <w:t xml:space="preserve"> </w:t>
      </w:r>
      <w:r>
        <w:rPr>
          <w:color w:val="006A34"/>
        </w:rPr>
        <w:t>En estos casos, es aconsejable exigir ciertas condiciones de comportamiento, además de la tasa o precio que corresponda.</w:t>
      </w:r>
    </w:p>
    <w:p w:rsidR="0029013D" w:rsidRDefault="0029013D">
      <w:pPr>
        <w:pStyle w:val="Textoindependiente"/>
        <w:spacing w:before="3"/>
        <w:rPr>
          <w:sz w:val="18"/>
        </w:rPr>
      </w:pPr>
    </w:p>
    <w:p w:rsidR="0029013D" w:rsidRDefault="00864B83">
      <w:pPr>
        <w:pStyle w:val="Textoindependiente"/>
        <w:spacing w:before="1" w:line="273" w:lineRule="auto"/>
        <w:ind w:left="613" w:right="2398"/>
        <w:jc w:val="both"/>
      </w:pPr>
      <w:r>
        <w:rPr>
          <w:color w:val="006A34"/>
        </w:rPr>
        <w:t xml:space="preserve">En relación con la simbología e iconografía funeraria, así como con la estética de las sepulturas, es algo complicado de regular. Por eso hemos optado por prohibir lo que parece obvio e indiscutible: cualquier símbolo o imagen que atente contra la dignidad humana y los derechos fundamentales. De modo que no permitiremos e incluso retiraremos símbolos o imágenes violentos, discriminatorios, xenófobos, </w:t>
      </w:r>
      <w:proofErr w:type="spellStart"/>
      <w:r>
        <w:rPr>
          <w:color w:val="006A34"/>
        </w:rPr>
        <w:t>homófobos</w:t>
      </w:r>
      <w:proofErr w:type="spellEnd"/>
      <w:r>
        <w:rPr>
          <w:color w:val="006A34"/>
        </w:rPr>
        <w:t>, insultantes o similares.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Todo aquello que no tenga este cariz tan claro incluso va a estar protegido</w:t>
      </w:r>
      <w:r w:rsidR="00921D71">
        <w:rPr>
          <w:color w:val="006A34"/>
        </w:rPr>
        <w:t xml:space="preserve"> </w:t>
      </w:r>
      <w:r>
        <w:rPr>
          <w:color w:val="006A34"/>
        </w:rPr>
        <w:t xml:space="preserve">por la libertad de expresión. En este caso, además de las clásicas imágenes </w:t>
      </w:r>
      <w:r>
        <w:rPr>
          <w:color w:val="006A34"/>
          <w:spacing w:val="-17"/>
        </w:rPr>
        <w:t xml:space="preserve">e </w:t>
      </w:r>
      <w:r>
        <w:rPr>
          <w:color w:val="006A34"/>
        </w:rPr>
        <w:t>inscripciones, encontraremos los epitafios graciosos o sarcásticos.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 xml:space="preserve">Se hace alusión a la estética general de los cementerios y sepulturas, que </w:t>
      </w:r>
      <w:r>
        <w:rPr>
          <w:color w:val="006A34"/>
          <w:spacing w:val="-6"/>
        </w:rPr>
        <w:t xml:space="preserve">se </w:t>
      </w:r>
      <w:r>
        <w:rPr>
          <w:color w:val="006A34"/>
        </w:rPr>
        <w:t>puede regular a través de un reglamento interno de “paisaje”. Solo un comentario a este respecto: se debe crear este reglamento estético en el momento de crear</w:t>
      </w:r>
      <w:r>
        <w:rPr>
          <w:color w:val="006A34"/>
          <w:spacing w:val="55"/>
        </w:rPr>
        <w:t xml:space="preserve"> </w:t>
      </w:r>
      <w:r>
        <w:rPr>
          <w:color w:val="006A34"/>
        </w:rPr>
        <w:t xml:space="preserve">un espacio o recinto funerario, de modo que sus disposiciones sean parte de </w:t>
      </w:r>
      <w:r>
        <w:rPr>
          <w:color w:val="006A34"/>
          <w:spacing w:val="-4"/>
        </w:rPr>
        <w:t xml:space="preserve">las </w:t>
      </w:r>
      <w:r>
        <w:rPr>
          <w:color w:val="006A34"/>
        </w:rPr>
        <w:t xml:space="preserve">condiciones de concesión de ese espacio o sepultura desde un inicio, sobre todo si queremos hacerlo cumplir. Crear un reglamento estético a posteriori va a ser </w:t>
      </w:r>
      <w:r>
        <w:rPr>
          <w:color w:val="006A34"/>
          <w:spacing w:val="-8"/>
        </w:rPr>
        <w:t xml:space="preserve">de </w:t>
      </w:r>
      <w:r>
        <w:rPr>
          <w:color w:val="006A34"/>
        </w:rPr>
        <w:t xml:space="preserve">muy difícil aplicación y de dudosa validez. Recordemos que no hay norma </w:t>
      </w:r>
      <w:r>
        <w:rPr>
          <w:color w:val="006A34"/>
          <w:spacing w:val="-5"/>
        </w:rPr>
        <w:t xml:space="preserve">que </w:t>
      </w:r>
      <w:r>
        <w:rPr>
          <w:color w:val="006A34"/>
        </w:rPr>
        <w:t>prohíba el mal gusto.</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Respecto</w:t>
      </w:r>
      <w:r>
        <w:rPr>
          <w:color w:val="006A34"/>
          <w:spacing w:val="-12"/>
        </w:rPr>
        <w:t xml:space="preserve"> </w:t>
      </w:r>
      <w:r>
        <w:rPr>
          <w:color w:val="006A34"/>
        </w:rPr>
        <w:t>a</w:t>
      </w:r>
      <w:r>
        <w:rPr>
          <w:color w:val="006A34"/>
          <w:spacing w:val="-12"/>
        </w:rPr>
        <w:t xml:space="preserve"> </w:t>
      </w:r>
      <w:r>
        <w:rPr>
          <w:color w:val="006A34"/>
        </w:rPr>
        <w:t>los</w:t>
      </w:r>
      <w:r>
        <w:rPr>
          <w:color w:val="006A34"/>
          <w:spacing w:val="-12"/>
        </w:rPr>
        <w:t xml:space="preserve"> </w:t>
      </w:r>
      <w:r>
        <w:rPr>
          <w:color w:val="006A34"/>
        </w:rPr>
        <w:t>animales,</w:t>
      </w:r>
      <w:r>
        <w:rPr>
          <w:color w:val="006A34"/>
          <w:spacing w:val="-12"/>
        </w:rPr>
        <w:t xml:space="preserve"> </w:t>
      </w:r>
      <w:r>
        <w:rPr>
          <w:color w:val="006A34"/>
        </w:rPr>
        <w:t>y</w:t>
      </w:r>
      <w:r>
        <w:rPr>
          <w:color w:val="006A34"/>
          <w:spacing w:val="-12"/>
        </w:rPr>
        <w:t xml:space="preserve"> </w:t>
      </w:r>
      <w:r>
        <w:rPr>
          <w:color w:val="006A34"/>
        </w:rPr>
        <w:t>aunque</w:t>
      </w:r>
      <w:r>
        <w:rPr>
          <w:color w:val="006A34"/>
          <w:spacing w:val="-12"/>
        </w:rPr>
        <w:t xml:space="preserve"> </w:t>
      </w:r>
      <w:r>
        <w:rPr>
          <w:color w:val="006A34"/>
        </w:rPr>
        <w:t>en</w:t>
      </w:r>
      <w:r>
        <w:rPr>
          <w:color w:val="006A34"/>
          <w:spacing w:val="-12"/>
        </w:rPr>
        <w:t xml:space="preserve"> </w:t>
      </w:r>
      <w:r>
        <w:rPr>
          <w:color w:val="006A34"/>
        </w:rPr>
        <w:t>cada</w:t>
      </w:r>
      <w:r>
        <w:rPr>
          <w:color w:val="006A34"/>
          <w:spacing w:val="-12"/>
        </w:rPr>
        <w:t xml:space="preserve"> </w:t>
      </w:r>
      <w:r>
        <w:rPr>
          <w:color w:val="006A34"/>
        </w:rPr>
        <w:t>población</w:t>
      </w:r>
      <w:r>
        <w:rPr>
          <w:color w:val="006A34"/>
          <w:spacing w:val="-12"/>
        </w:rPr>
        <w:t xml:space="preserve"> </w:t>
      </w:r>
      <w:r>
        <w:rPr>
          <w:color w:val="006A34"/>
        </w:rPr>
        <w:t>se</w:t>
      </w:r>
      <w:r>
        <w:rPr>
          <w:color w:val="006A34"/>
          <w:spacing w:val="-12"/>
        </w:rPr>
        <w:t xml:space="preserve"> </w:t>
      </w:r>
      <w:r>
        <w:rPr>
          <w:color w:val="006A34"/>
        </w:rPr>
        <w:t>pueda</w:t>
      </w:r>
      <w:r>
        <w:rPr>
          <w:color w:val="006A34"/>
          <w:spacing w:val="-12"/>
        </w:rPr>
        <w:t xml:space="preserve"> </w:t>
      </w:r>
      <w:r>
        <w:rPr>
          <w:color w:val="006A34"/>
        </w:rPr>
        <w:t>mantener</w:t>
      </w:r>
      <w:r>
        <w:rPr>
          <w:color w:val="006A34"/>
          <w:spacing w:val="-12"/>
        </w:rPr>
        <w:t xml:space="preserve"> </w:t>
      </w:r>
      <w:r>
        <w:rPr>
          <w:color w:val="006A34"/>
        </w:rPr>
        <w:t>o</w:t>
      </w:r>
      <w:r>
        <w:rPr>
          <w:color w:val="006A34"/>
          <w:spacing w:val="-12"/>
        </w:rPr>
        <w:t xml:space="preserve"> </w:t>
      </w:r>
      <w:r>
        <w:rPr>
          <w:color w:val="006A34"/>
        </w:rPr>
        <w:t>revertir esta propuesta, parecería que no tiene sentido prohibir la entrada -sobre todo a perros- de animales domésticos, ya que, en los cementerios, igual que en el resto de la ciudad, las personas que se hagan cargo de ellos en cada momento,</w:t>
      </w:r>
      <w:r>
        <w:rPr>
          <w:color w:val="006A34"/>
          <w:spacing w:val="3"/>
        </w:rPr>
        <w:t xml:space="preserve"> </w:t>
      </w:r>
      <w:r>
        <w:rPr>
          <w:color w:val="006A34"/>
          <w:spacing w:val="-4"/>
        </w:rPr>
        <w:t>deben</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006A34"/>
        </w:rPr>
        <w:lastRenderedPageBreak/>
        <w:t xml:space="preserve">observar comportamientos cívicos, recoger las heces y diluir la orina con </w:t>
      </w:r>
      <w:r>
        <w:rPr>
          <w:color w:val="006A34"/>
          <w:spacing w:val="-3"/>
        </w:rPr>
        <w:t xml:space="preserve">agua. </w:t>
      </w:r>
      <w:r>
        <w:rPr>
          <w:color w:val="006A34"/>
        </w:rPr>
        <w:t xml:space="preserve">Esta disposición resulta de la concepción de los cementerios como parte de </w:t>
      </w:r>
      <w:r>
        <w:rPr>
          <w:color w:val="006A34"/>
          <w:spacing w:val="-8"/>
        </w:rPr>
        <w:t xml:space="preserve">la </w:t>
      </w:r>
      <w:r>
        <w:rPr>
          <w:color w:val="006A34"/>
        </w:rPr>
        <w:t>ciudad y de la actual concepción de los animales domésticos, cuya regulación</w:t>
      </w:r>
      <w:r>
        <w:rPr>
          <w:color w:val="006A34"/>
          <w:spacing w:val="55"/>
        </w:rPr>
        <w:t xml:space="preserve"> </w:t>
      </w:r>
      <w:r>
        <w:rPr>
          <w:color w:val="006A34"/>
        </w:rPr>
        <w:t xml:space="preserve">ha cambiado recientemente (Ley 17/2021, de 15 de diciembre). Por otro lado, </w:t>
      </w:r>
      <w:r>
        <w:rPr>
          <w:color w:val="006A34"/>
          <w:spacing w:val="-7"/>
        </w:rPr>
        <w:t xml:space="preserve">en </w:t>
      </w:r>
      <w:r>
        <w:rPr>
          <w:color w:val="006A34"/>
        </w:rPr>
        <w:t xml:space="preserve">muchos cementerios existen colonias de gatos cuidados por organizaciones no gubernamentales o personas voluntarias, y que tienen una función reguladora </w:t>
      </w:r>
      <w:r>
        <w:rPr>
          <w:color w:val="006A34"/>
          <w:spacing w:val="-4"/>
        </w:rPr>
        <w:t xml:space="preserve">del </w:t>
      </w:r>
      <w:r>
        <w:rPr>
          <w:color w:val="006A34"/>
        </w:rPr>
        <w:t xml:space="preserve">ecosistema del cementerio. Finalmente, hay cementerios menos urbanos y </w:t>
      </w:r>
      <w:r>
        <w:rPr>
          <w:color w:val="006A34"/>
          <w:spacing w:val="-5"/>
        </w:rPr>
        <w:t xml:space="preserve">más </w:t>
      </w:r>
      <w:r>
        <w:rPr>
          <w:color w:val="006A34"/>
        </w:rPr>
        <w:t>boscosos, que quizás sí que requieran esta prohibición para proteger o no alterar la especial fauna del cementerio. Habrá que ver caso por caso.</w:t>
      </w:r>
    </w:p>
    <w:p w:rsidR="0029013D" w:rsidRDefault="0029013D">
      <w:pPr>
        <w:pStyle w:val="Textoindependiente"/>
        <w:spacing w:before="4"/>
        <w:rPr>
          <w:sz w:val="18"/>
        </w:rPr>
      </w:pPr>
    </w:p>
    <w:p w:rsidR="0029013D" w:rsidRDefault="00864B83">
      <w:pPr>
        <w:pStyle w:val="Textoindependiente"/>
        <w:spacing w:line="273" w:lineRule="auto"/>
        <w:ind w:left="2881" w:right="130"/>
        <w:jc w:val="both"/>
      </w:pPr>
      <w:r>
        <w:rPr>
          <w:color w:val="006A34"/>
        </w:rPr>
        <w:t>Finalmente, en relación con los vehículos, todo dependerá del cementerio que tengamos en mente. Hay pequeños cementerios que no admiten la entrada de</w:t>
      </w:r>
      <w:r>
        <w:rPr>
          <w:color w:val="006A34"/>
          <w:spacing w:val="55"/>
        </w:rPr>
        <w:t xml:space="preserve"> </w:t>
      </w:r>
      <w:r>
        <w:rPr>
          <w:color w:val="006A34"/>
        </w:rPr>
        <w:t xml:space="preserve">un solo vehículo motorizado y otros cementerios con decenas de quilómetros </w:t>
      </w:r>
      <w:r>
        <w:rPr>
          <w:color w:val="006A34"/>
          <w:spacing w:val="-7"/>
        </w:rPr>
        <w:t xml:space="preserve">de </w:t>
      </w:r>
      <w:r>
        <w:rPr>
          <w:color w:val="006A34"/>
        </w:rPr>
        <w:t xml:space="preserve">viales y miles de sepulturas. En todo caso, para la protección de los cementerios, son los vehículos de mercancías y obras los que entrañan cierto peligro de </w:t>
      </w:r>
      <w:r>
        <w:rPr>
          <w:color w:val="006A34"/>
          <w:spacing w:val="-3"/>
        </w:rPr>
        <w:t xml:space="preserve">daño </w:t>
      </w:r>
      <w:r>
        <w:rPr>
          <w:color w:val="006A34"/>
        </w:rPr>
        <w:t>fortuito o susceptibles de introducir o extraer materiales sin autorización.</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pPr>
      <w:r>
        <w:t>Artículo 6.- De los servicios y prestaciones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La gestión del servicio de cementerio municipal y servicios complementarios comprende los supuestos, actuaciones y prestaciones que, con carácter enunciativo y no limitativo, se indican a continuación:</w:t>
      </w:r>
    </w:p>
    <w:p w:rsidR="0029013D" w:rsidRDefault="0029013D">
      <w:pPr>
        <w:pStyle w:val="Textoindependiente"/>
        <w:spacing w:before="5"/>
        <w:rPr>
          <w:sz w:val="18"/>
        </w:rPr>
      </w:pPr>
    </w:p>
    <w:p w:rsidR="0029013D" w:rsidRDefault="00864B83">
      <w:pPr>
        <w:pStyle w:val="Prrafodelista"/>
        <w:numPr>
          <w:ilvl w:val="3"/>
          <w:numId w:val="19"/>
        </w:numPr>
        <w:tabs>
          <w:tab w:val="left" w:pos="3278"/>
          <w:tab w:val="left" w:pos="3279"/>
        </w:tabs>
        <w:ind w:right="0" w:hanging="398"/>
        <w:jc w:val="left"/>
        <w:rPr>
          <w:sz w:val="20"/>
        </w:rPr>
      </w:pPr>
      <w:r>
        <w:rPr>
          <w:color w:val="3C3C3B"/>
          <w:sz w:val="20"/>
        </w:rPr>
        <w:t>Depósito de cadáveres, restos y cenizas.</w:t>
      </w:r>
    </w:p>
    <w:p w:rsidR="0029013D" w:rsidRDefault="0029013D">
      <w:pPr>
        <w:pStyle w:val="Textoindependiente"/>
        <w:spacing w:before="3"/>
        <w:rPr>
          <w:sz w:val="21"/>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Inhumaciones, exhumaciones, traslados de restos, y en general todas </w:t>
      </w:r>
      <w:r>
        <w:rPr>
          <w:color w:val="3C3C3B"/>
          <w:spacing w:val="-6"/>
          <w:sz w:val="20"/>
        </w:rPr>
        <w:t xml:space="preserve">las </w:t>
      </w:r>
      <w:r>
        <w:rPr>
          <w:color w:val="3C3C3B"/>
          <w:sz w:val="20"/>
        </w:rPr>
        <w:t xml:space="preserve">actividades que se realizan dentro del recinto del cementerio, exigibles por </w:t>
      </w:r>
      <w:r>
        <w:rPr>
          <w:color w:val="3C3C3B"/>
          <w:spacing w:val="-7"/>
          <w:sz w:val="20"/>
        </w:rPr>
        <w:t xml:space="preserve">la </w:t>
      </w:r>
      <w:r>
        <w:rPr>
          <w:color w:val="3C3C3B"/>
          <w:sz w:val="20"/>
        </w:rPr>
        <w:t>normativa en materia sanitaria mortuoria.</w:t>
      </w:r>
    </w:p>
    <w:p w:rsidR="0029013D" w:rsidRDefault="0029013D">
      <w:pPr>
        <w:pStyle w:val="Textoindependiente"/>
        <w:spacing w:before="5"/>
        <w:rPr>
          <w:sz w:val="18"/>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La administración de los cementerios, cuidado de su orden y policía, </w:t>
      </w:r>
      <w:r>
        <w:rPr>
          <w:color w:val="3C3C3B"/>
          <w:spacing w:val="-12"/>
          <w:sz w:val="20"/>
        </w:rPr>
        <w:t xml:space="preserve">y </w:t>
      </w:r>
      <w:r>
        <w:rPr>
          <w:color w:val="3C3C3B"/>
          <w:sz w:val="20"/>
        </w:rPr>
        <w:t>asignación de unidades de enterramiento.</w:t>
      </w:r>
    </w:p>
    <w:p w:rsidR="0029013D" w:rsidRDefault="0029013D">
      <w:pPr>
        <w:pStyle w:val="Textoindependiente"/>
        <w:spacing w:before="5"/>
        <w:rPr>
          <w:sz w:val="18"/>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Las obras de construcción, ampliación, renovación y conservación </w:t>
      </w:r>
      <w:r>
        <w:rPr>
          <w:color w:val="3C3C3B"/>
          <w:spacing w:val="-7"/>
          <w:sz w:val="20"/>
        </w:rPr>
        <w:t xml:space="preserve">de </w:t>
      </w:r>
      <w:r>
        <w:rPr>
          <w:color w:val="3C3C3B"/>
          <w:sz w:val="20"/>
        </w:rPr>
        <w:t>sepulturas de todas clases.</w:t>
      </w:r>
    </w:p>
    <w:p w:rsidR="0029013D" w:rsidRDefault="0029013D">
      <w:pPr>
        <w:pStyle w:val="Textoindependiente"/>
        <w:spacing w:before="5"/>
        <w:rPr>
          <w:sz w:val="18"/>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La realización de las obras, servicios y trabajos necesarios para </w:t>
      </w:r>
      <w:r>
        <w:rPr>
          <w:color w:val="3C3C3B"/>
          <w:spacing w:val="-7"/>
          <w:sz w:val="20"/>
        </w:rPr>
        <w:t xml:space="preserve">la </w:t>
      </w:r>
      <w:r>
        <w:rPr>
          <w:color w:val="3C3C3B"/>
          <w:sz w:val="20"/>
        </w:rPr>
        <w:t xml:space="preserve">conservación, entretenimiento y limpieza de instalaciones accesorias y </w:t>
      </w:r>
      <w:r>
        <w:rPr>
          <w:color w:val="3C3C3B"/>
          <w:spacing w:val="-6"/>
          <w:sz w:val="20"/>
        </w:rPr>
        <w:t xml:space="preserve">del </w:t>
      </w:r>
      <w:r>
        <w:rPr>
          <w:color w:val="3C3C3B"/>
          <w:sz w:val="20"/>
        </w:rPr>
        <w:t>propio cementerio, en particular de sus elementos urbanísticos, jardinería,</w:t>
      </w:r>
      <w:r>
        <w:rPr>
          <w:color w:val="3C3C3B"/>
          <w:spacing w:val="55"/>
          <w:sz w:val="20"/>
        </w:rPr>
        <w:t xml:space="preserve"> </w:t>
      </w:r>
      <w:r>
        <w:rPr>
          <w:color w:val="3C3C3B"/>
          <w:sz w:val="20"/>
        </w:rPr>
        <w:t>edificios y demás instalaciones, así como el funcionamiento de estos.</w:t>
      </w:r>
    </w:p>
    <w:p w:rsidR="0029013D" w:rsidRDefault="0029013D">
      <w:pPr>
        <w:pStyle w:val="Textoindependiente"/>
        <w:spacing w:before="5"/>
        <w:rPr>
          <w:sz w:val="18"/>
        </w:rPr>
      </w:pPr>
    </w:p>
    <w:p w:rsidR="0029013D" w:rsidRDefault="00864B83">
      <w:pPr>
        <w:pStyle w:val="Prrafodelista"/>
        <w:numPr>
          <w:ilvl w:val="3"/>
          <w:numId w:val="19"/>
        </w:numPr>
        <w:tabs>
          <w:tab w:val="left" w:pos="3278"/>
          <w:tab w:val="left" w:pos="3279"/>
        </w:tabs>
        <w:ind w:right="0" w:hanging="398"/>
        <w:jc w:val="left"/>
        <w:rPr>
          <w:sz w:val="20"/>
        </w:rPr>
      </w:pPr>
      <w:r>
        <w:rPr>
          <w:color w:val="3C3C3B"/>
          <w:sz w:val="20"/>
        </w:rPr>
        <w:t>La incineración de restos.</w:t>
      </w:r>
    </w:p>
    <w:p w:rsidR="0029013D" w:rsidRDefault="0029013D">
      <w:pPr>
        <w:pStyle w:val="Textoindependiente"/>
        <w:spacing w:before="3"/>
        <w:rPr>
          <w:sz w:val="21"/>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El tratamiento de residuos derivados de la actividad del cementerio </w:t>
      </w:r>
      <w:r>
        <w:rPr>
          <w:color w:val="3C3C3B"/>
          <w:spacing w:val="-3"/>
          <w:sz w:val="20"/>
        </w:rPr>
        <w:t xml:space="preserve">tales </w:t>
      </w:r>
      <w:r>
        <w:rPr>
          <w:color w:val="3C3C3B"/>
          <w:sz w:val="20"/>
        </w:rPr>
        <w:t>como: féretros, ropajes, flores, escombros o cascotes, entre otros.</w:t>
      </w:r>
    </w:p>
    <w:p w:rsidR="0029013D" w:rsidRDefault="0029013D">
      <w:pPr>
        <w:pStyle w:val="Textoindependiente"/>
        <w:spacing w:before="5"/>
        <w:rPr>
          <w:sz w:val="18"/>
        </w:rPr>
      </w:pPr>
    </w:p>
    <w:p w:rsidR="0029013D" w:rsidRDefault="00864B83">
      <w:pPr>
        <w:pStyle w:val="Prrafodelista"/>
        <w:numPr>
          <w:ilvl w:val="3"/>
          <w:numId w:val="19"/>
        </w:numPr>
        <w:tabs>
          <w:tab w:val="left" w:pos="3279"/>
        </w:tabs>
        <w:spacing w:line="273" w:lineRule="auto"/>
        <w:ind w:right="131"/>
        <w:jc w:val="both"/>
        <w:rPr>
          <w:sz w:val="20"/>
        </w:rPr>
      </w:pPr>
      <w:r>
        <w:rPr>
          <w:color w:val="3C3C3B"/>
          <w:sz w:val="20"/>
        </w:rPr>
        <w:t xml:space="preserve">La señalización de las sepulturas con un interés patrimonial material o </w:t>
      </w:r>
      <w:r>
        <w:rPr>
          <w:color w:val="3C3C3B"/>
          <w:spacing w:val="-8"/>
          <w:sz w:val="20"/>
        </w:rPr>
        <w:t xml:space="preserve">de </w:t>
      </w:r>
      <w:r>
        <w:rPr>
          <w:color w:val="3C3C3B"/>
          <w:sz w:val="20"/>
        </w:rPr>
        <w:t>memoria histórica y la difusión de este patrimonio.</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Prrafodelista"/>
        <w:numPr>
          <w:ilvl w:val="3"/>
          <w:numId w:val="19"/>
        </w:numPr>
        <w:tabs>
          <w:tab w:val="left" w:pos="1010"/>
          <w:tab w:val="left" w:pos="1011"/>
        </w:tabs>
        <w:spacing w:before="50" w:line="273" w:lineRule="auto"/>
        <w:ind w:left="1010" w:right="2400"/>
        <w:jc w:val="left"/>
        <w:rPr>
          <w:sz w:val="20"/>
        </w:rPr>
      </w:pPr>
      <w:r>
        <w:rPr>
          <w:color w:val="3C3C3B"/>
          <w:sz w:val="20"/>
        </w:rPr>
        <w:lastRenderedPageBreak/>
        <w:t xml:space="preserve">Suministro de féretros y ataúdes para operaciones de cementerio tales </w:t>
      </w:r>
      <w:r>
        <w:rPr>
          <w:color w:val="3C3C3B"/>
          <w:spacing w:val="-5"/>
          <w:sz w:val="20"/>
        </w:rPr>
        <w:t xml:space="preserve">como </w:t>
      </w:r>
      <w:r>
        <w:rPr>
          <w:color w:val="3C3C3B"/>
          <w:sz w:val="20"/>
        </w:rPr>
        <w:t>exhumaciones o traslados.</w:t>
      </w:r>
    </w:p>
    <w:p w:rsidR="0029013D" w:rsidRDefault="0029013D">
      <w:pPr>
        <w:pStyle w:val="Textoindependiente"/>
        <w:spacing w:before="5"/>
        <w:rPr>
          <w:sz w:val="18"/>
        </w:rPr>
      </w:pPr>
    </w:p>
    <w:p w:rsidR="0029013D" w:rsidRDefault="00864B83">
      <w:pPr>
        <w:pStyle w:val="Prrafodelista"/>
        <w:numPr>
          <w:ilvl w:val="3"/>
          <w:numId w:val="19"/>
        </w:numPr>
        <w:tabs>
          <w:tab w:val="left" w:pos="1011"/>
        </w:tabs>
        <w:spacing w:before="1" w:line="273" w:lineRule="auto"/>
        <w:ind w:left="1010" w:right="2400"/>
        <w:jc w:val="left"/>
        <w:rPr>
          <w:sz w:val="20"/>
        </w:rPr>
      </w:pPr>
      <w:r>
        <w:rPr>
          <w:color w:val="3C3C3B"/>
          <w:sz w:val="20"/>
        </w:rPr>
        <w:t xml:space="preserve">Suministro de arcas y urnas; flores y coronas; ornamentos y lápidas, </w:t>
      </w:r>
      <w:r>
        <w:rPr>
          <w:color w:val="3C3C3B"/>
          <w:spacing w:val="-13"/>
          <w:sz w:val="20"/>
        </w:rPr>
        <w:t xml:space="preserve">y </w:t>
      </w:r>
      <w:r>
        <w:rPr>
          <w:color w:val="3C3C3B"/>
          <w:sz w:val="20"/>
        </w:rPr>
        <w:t>cualesquiera otros elementos propios del servicio funerario.</w:t>
      </w:r>
    </w:p>
    <w:p w:rsidR="0029013D" w:rsidRDefault="0029013D">
      <w:pPr>
        <w:pStyle w:val="Textoindependiente"/>
        <w:spacing w:before="5"/>
        <w:rPr>
          <w:sz w:val="18"/>
        </w:rPr>
      </w:pPr>
    </w:p>
    <w:p w:rsidR="0029013D" w:rsidRDefault="00864B83">
      <w:pPr>
        <w:pStyle w:val="Textoindependiente"/>
        <w:spacing w:line="273" w:lineRule="auto"/>
        <w:ind w:left="613" w:right="2311"/>
      </w:pPr>
      <w:r>
        <w:rPr>
          <w:color w:val="3C3C3B"/>
        </w:rPr>
        <w:t>Cualquier otra actividad integrada en el servicio de cementerio, impuesta por la técnica o hábitos sociales actuales o que puedan desarrollarse en el futuro.</w:t>
      </w:r>
    </w:p>
    <w:p w:rsidR="0029013D" w:rsidRDefault="00DF1D78">
      <w:pPr>
        <w:pStyle w:val="Textoindependiente"/>
        <w:spacing w:before="3"/>
        <w:rPr>
          <w:sz w:val="10"/>
        </w:rPr>
      </w:pPr>
      <w:r>
        <w:pict>
          <v:group id="_x0000_s1454" alt="" style="position:absolute;margin-left:45.05pt;margin-top:8.3pt;width:380.15pt;height:18.05pt;z-index:-251627520;mso-wrap-distance-left:0;mso-wrap-distance-right:0;mso-position-horizontal-relative:page" coordorigin="901,166" coordsize="7603,361">
            <v:shape id="_x0000_s1455" alt="" style="position:absolute;left:911;top:175;width:1520;height:341" coordorigin="911,176" coordsize="1520,341" path="m1025,176r-44,9l945,209r-25,36l911,289r,114l920,447r25,36l981,507r44,9l2317,516r44,-9l2397,483r25,-36l2431,403r,-114l2422,245r-25,-36l2361,185r-44,-9l1025,176xe" filled="f" strokecolor="#1961ac" strokeweight="1pt">
              <v:path arrowok="t"/>
            </v:shape>
            <v:line id="_x0000_s1456" alt="" style="position:absolute" from="2441,346" to="8504,346" strokecolor="#1961ac" strokeweight="1pt"/>
            <v:shape id="_x0000_s1457" type="#_x0000_t202" alt="" style="position:absolute;left:901;top:165;width:7603;height:361;mso-wrap-style:square;v-text-anchor:top" filled="f" stroked="f">
              <v:textbox inset="0,0,0,0">
                <w:txbxContent>
                  <w:p w:rsidR="00921D71" w:rsidRDefault="00921D71">
                    <w:pPr>
                      <w:spacing w:before="6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9"/>
        <w:rPr>
          <w:sz w:val="9"/>
        </w:rPr>
      </w:pPr>
    </w:p>
    <w:p w:rsidR="0029013D" w:rsidRDefault="00864B83">
      <w:pPr>
        <w:pStyle w:val="Textoindependiente"/>
        <w:spacing w:before="58" w:line="273" w:lineRule="auto"/>
        <w:ind w:left="613" w:right="2398"/>
        <w:jc w:val="both"/>
      </w:pPr>
      <w:r>
        <w:rPr>
          <w:color w:val="1961AC"/>
        </w:rPr>
        <w:t>Se ha matizado la función de suministro de féretros, puesto que, en términos generales esta función corresponde a las empresas funerarias.</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Se ha eliminado la referencia a la obligación de suministro de flores y elementos decorativos. Esta redacción alternativa se verá más adelante, puesto que muchos cementerios no tienen capacidad comercial para suministrar estos elementos.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1961AC"/>
        </w:rPr>
        <w:t xml:space="preserve">Se ha añadido la obligación de tratar los residuos derivados de la actividad </w:t>
      </w:r>
      <w:r>
        <w:rPr>
          <w:color w:val="1961AC"/>
          <w:spacing w:val="-9"/>
        </w:rPr>
        <w:t xml:space="preserve">de </w:t>
      </w:r>
      <w:r>
        <w:rPr>
          <w:color w:val="1961AC"/>
        </w:rPr>
        <w:t xml:space="preserve">cementerios. Por supuesto, este tratamiento se debe realizar de acuerdo con </w:t>
      </w:r>
      <w:r>
        <w:rPr>
          <w:color w:val="1961AC"/>
          <w:spacing w:val="-7"/>
        </w:rPr>
        <w:t xml:space="preserve">la </w:t>
      </w:r>
      <w:r>
        <w:rPr>
          <w:color w:val="1961AC"/>
        </w:rPr>
        <w:t>normativa aplicable en cada caso. Los cementerios generan residuos e impactan en</w:t>
      </w:r>
      <w:r>
        <w:rPr>
          <w:color w:val="1961AC"/>
          <w:spacing w:val="-8"/>
        </w:rPr>
        <w:t xml:space="preserve"> </w:t>
      </w:r>
      <w:r>
        <w:rPr>
          <w:color w:val="1961AC"/>
        </w:rPr>
        <w:t>el</w:t>
      </w:r>
      <w:r>
        <w:rPr>
          <w:color w:val="1961AC"/>
          <w:spacing w:val="-8"/>
        </w:rPr>
        <w:t xml:space="preserve"> </w:t>
      </w:r>
      <w:r>
        <w:rPr>
          <w:color w:val="1961AC"/>
        </w:rPr>
        <w:t>medio</w:t>
      </w:r>
      <w:r>
        <w:rPr>
          <w:color w:val="1961AC"/>
          <w:spacing w:val="-8"/>
        </w:rPr>
        <w:t xml:space="preserve"> </w:t>
      </w:r>
      <w:r>
        <w:rPr>
          <w:color w:val="1961AC"/>
        </w:rPr>
        <w:t>ambiente,</w:t>
      </w:r>
      <w:r>
        <w:rPr>
          <w:color w:val="1961AC"/>
          <w:spacing w:val="-8"/>
        </w:rPr>
        <w:t xml:space="preserve"> </w:t>
      </w:r>
      <w:r>
        <w:rPr>
          <w:color w:val="1961AC"/>
        </w:rPr>
        <w:t>como</w:t>
      </w:r>
      <w:r>
        <w:rPr>
          <w:color w:val="1961AC"/>
          <w:spacing w:val="-8"/>
        </w:rPr>
        <w:t xml:space="preserve"> </w:t>
      </w:r>
      <w:r>
        <w:rPr>
          <w:color w:val="1961AC"/>
        </w:rPr>
        <w:t>toda</w:t>
      </w:r>
      <w:r>
        <w:rPr>
          <w:color w:val="1961AC"/>
          <w:spacing w:val="-8"/>
        </w:rPr>
        <w:t xml:space="preserve"> </w:t>
      </w:r>
      <w:r>
        <w:rPr>
          <w:color w:val="1961AC"/>
        </w:rPr>
        <w:t>actividad</w:t>
      </w:r>
      <w:r>
        <w:rPr>
          <w:color w:val="1961AC"/>
          <w:spacing w:val="-8"/>
        </w:rPr>
        <w:t xml:space="preserve"> </w:t>
      </w:r>
      <w:r>
        <w:rPr>
          <w:color w:val="1961AC"/>
        </w:rPr>
        <w:t>humana,</w:t>
      </w:r>
      <w:r>
        <w:rPr>
          <w:color w:val="1961AC"/>
          <w:spacing w:val="-8"/>
        </w:rPr>
        <w:t xml:space="preserve"> </w:t>
      </w:r>
      <w:r>
        <w:rPr>
          <w:color w:val="1961AC"/>
        </w:rPr>
        <w:t>y</w:t>
      </w:r>
      <w:r>
        <w:rPr>
          <w:color w:val="1961AC"/>
          <w:spacing w:val="-8"/>
        </w:rPr>
        <w:t xml:space="preserve"> </w:t>
      </w:r>
      <w:r>
        <w:rPr>
          <w:color w:val="1961AC"/>
        </w:rPr>
        <w:t>los</w:t>
      </w:r>
      <w:r>
        <w:rPr>
          <w:color w:val="1961AC"/>
          <w:spacing w:val="-8"/>
        </w:rPr>
        <w:t xml:space="preserve"> </w:t>
      </w:r>
      <w:r>
        <w:rPr>
          <w:color w:val="1961AC"/>
        </w:rPr>
        <w:t>gestores</w:t>
      </w:r>
      <w:r>
        <w:rPr>
          <w:color w:val="1961AC"/>
          <w:spacing w:val="-8"/>
        </w:rPr>
        <w:t xml:space="preserve"> </w:t>
      </w:r>
      <w:r>
        <w:rPr>
          <w:color w:val="1961AC"/>
        </w:rPr>
        <w:t>de</w:t>
      </w:r>
      <w:r>
        <w:rPr>
          <w:color w:val="1961AC"/>
          <w:spacing w:val="-8"/>
        </w:rPr>
        <w:t xml:space="preserve"> </w:t>
      </w:r>
      <w:r>
        <w:rPr>
          <w:color w:val="1961AC"/>
        </w:rPr>
        <w:t>cementerios también deben contribuir a minimizar este impacto.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1961AC"/>
        </w:rPr>
        <w:t>La conservación del patrimonio material e inmaterial es parte fundamental de las obligaciones de los gestores de cementerios, puesto que ya hemos constatado que se trata de museos al aire libre.</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 xml:space="preserve">Se mantiene la cláusula de cierre final, puesto que es útil. Actualmente </w:t>
      </w:r>
      <w:r>
        <w:rPr>
          <w:color w:val="1961AC"/>
          <w:spacing w:val="-3"/>
        </w:rPr>
        <w:t xml:space="preserve">existen </w:t>
      </w:r>
      <w:r>
        <w:rPr>
          <w:color w:val="1961AC"/>
        </w:rPr>
        <w:t xml:space="preserve">muchas alternativas a la inhumación e incineración clásicas, aunque todavía </w:t>
      </w:r>
      <w:r>
        <w:rPr>
          <w:color w:val="1961AC"/>
          <w:spacing w:val="-5"/>
        </w:rPr>
        <w:t xml:space="preserve">son </w:t>
      </w:r>
      <w:r>
        <w:rPr>
          <w:color w:val="1961AC"/>
        </w:rPr>
        <w:t>anecdóticas en España y estados de la Unión Europea, pueden ser una</w:t>
      </w:r>
      <w:r>
        <w:rPr>
          <w:color w:val="1961AC"/>
          <w:spacing w:val="-38"/>
        </w:rPr>
        <w:t xml:space="preserve"> </w:t>
      </w:r>
      <w:r>
        <w:rPr>
          <w:color w:val="1961AC"/>
        </w:rPr>
        <w:t xml:space="preserve">tendencia en el futuro, sobre todo dada la preocupación por el deterioro ambiental </w:t>
      </w:r>
      <w:r>
        <w:rPr>
          <w:color w:val="1961AC"/>
          <w:spacing w:val="-5"/>
        </w:rPr>
        <w:t xml:space="preserve">que </w:t>
      </w:r>
      <w:r>
        <w:rPr>
          <w:color w:val="1961AC"/>
        </w:rPr>
        <w:t>sufrimos.</w:t>
      </w:r>
    </w:p>
    <w:p w:rsidR="0029013D" w:rsidRDefault="00DF1D78">
      <w:pPr>
        <w:pStyle w:val="Textoindependiente"/>
        <w:spacing w:before="8"/>
        <w:rPr>
          <w:sz w:val="10"/>
        </w:rPr>
      </w:pPr>
      <w:r>
        <w:pict>
          <v:group id="_x0000_s1450" alt="" style="position:absolute;margin-left:45.05pt;margin-top:8.55pt;width:380.15pt;height:18.05pt;z-index:-251625472;mso-wrap-distance-left:0;mso-wrap-distance-right:0;mso-position-horizontal-relative:page" coordorigin="901,171" coordsize="7603,361">
            <v:shape id="_x0000_s1451" alt="" style="position:absolute;left:911;top:180;width:1520;height:341" coordorigin="911,181" coordsize="1520,341" path="m1025,181r-44,9l945,214r-25,36l911,294r,114l920,452r25,36l981,512r44,9l2317,521r44,-9l2397,488r25,-36l2431,408r,-114l2422,250r-25,-36l2361,190r-44,-9l1025,181xe" filled="f" strokecolor="#006a34" strokeweight="1pt">
              <v:path arrowok="t"/>
            </v:shape>
            <v:line id="_x0000_s1452" alt="" style="position:absolute" from="2441,351" to="8504,351" strokecolor="#006a34" strokeweight="1pt"/>
            <v:shape id="_x0000_s1453" type="#_x0000_t202" alt="" style="position:absolute;left:901;top:170;width:7603;height:361;mso-wrap-style:square;v-text-anchor:top" filled="f" stroked="f">
              <v:textbox inset="0,0,0,0">
                <w:txbxContent>
                  <w:p w:rsidR="00921D71" w:rsidRDefault="00921D71">
                    <w:pPr>
                      <w:spacing w:before="59"/>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9" w:line="273" w:lineRule="auto"/>
        <w:ind w:left="613" w:right="2398"/>
        <w:jc w:val="both"/>
      </w:pPr>
      <w:r>
        <w:rPr>
          <w:color w:val="006A34"/>
        </w:rPr>
        <w:t>Como se ha dicho, el suministro de féretros no se debe confundir con una competencia</w:t>
      </w:r>
      <w:r>
        <w:rPr>
          <w:color w:val="006A34"/>
          <w:spacing w:val="-7"/>
        </w:rPr>
        <w:t xml:space="preserve"> </w:t>
      </w:r>
      <w:r>
        <w:rPr>
          <w:color w:val="006A34"/>
        </w:rPr>
        <w:t>a</w:t>
      </w:r>
      <w:r>
        <w:rPr>
          <w:color w:val="006A34"/>
          <w:spacing w:val="-7"/>
        </w:rPr>
        <w:t xml:space="preserve"> </w:t>
      </w:r>
      <w:r>
        <w:rPr>
          <w:color w:val="006A34"/>
        </w:rPr>
        <w:t>las</w:t>
      </w:r>
      <w:r>
        <w:rPr>
          <w:color w:val="006A34"/>
          <w:spacing w:val="-7"/>
        </w:rPr>
        <w:t xml:space="preserve"> </w:t>
      </w:r>
      <w:r>
        <w:rPr>
          <w:color w:val="006A34"/>
        </w:rPr>
        <w:t>empresas</w:t>
      </w:r>
      <w:r>
        <w:rPr>
          <w:color w:val="006A34"/>
          <w:spacing w:val="-7"/>
        </w:rPr>
        <w:t xml:space="preserve"> </w:t>
      </w:r>
      <w:r>
        <w:rPr>
          <w:color w:val="006A34"/>
        </w:rPr>
        <w:t>funerarias,</w:t>
      </w:r>
      <w:r>
        <w:rPr>
          <w:color w:val="006A34"/>
          <w:spacing w:val="-7"/>
        </w:rPr>
        <w:t xml:space="preserve"> </w:t>
      </w:r>
      <w:r>
        <w:rPr>
          <w:color w:val="006A34"/>
        </w:rPr>
        <w:t>que</w:t>
      </w:r>
      <w:r>
        <w:rPr>
          <w:color w:val="006A34"/>
          <w:spacing w:val="-7"/>
        </w:rPr>
        <w:t xml:space="preserve"> </w:t>
      </w:r>
      <w:r>
        <w:rPr>
          <w:color w:val="006A34"/>
        </w:rPr>
        <w:t>tienen</w:t>
      </w:r>
      <w:r>
        <w:rPr>
          <w:color w:val="006A34"/>
          <w:spacing w:val="-7"/>
        </w:rPr>
        <w:t xml:space="preserve"> </w:t>
      </w:r>
      <w:r>
        <w:rPr>
          <w:color w:val="006A34"/>
        </w:rPr>
        <w:t>el</w:t>
      </w:r>
      <w:r>
        <w:rPr>
          <w:color w:val="006A34"/>
          <w:spacing w:val="-7"/>
        </w:rPr>
        <w:t xml:space="preserve"> </w:t>
      </w:r>
      <w:r>
        <w:rPr>
          <w:color w:val="006A34"/>
        </w:rPr>
        <w:t>deber</w:t>
      </w:r>
      <w:r>
        <w:rPr>
          <w:color w:val="006A34"/>
          <w:spacing w:val="-7"/>
        </w:rPr>
        <w:t xml:space="preserve"> </w:t>
      </w:r>
      <w:r>
        <w:rPr>
          <w:color w:val="006A34"/>
        </w:rPr>
        <w:t>de</w:t>
      </w:r>
      <w:r>
        <w:rPr>
          <w:color w:val="006A34"/>
          <w:spacing w:val="-7"/>
        </w:rPr>
        <w:t xml:space="preserve"> </w:t>
      </w:r>
      <w:r>
        <w:rPr>
          <w:color w:val="006A34"/>
        </w:rPr>
        <w:t>suministrarlos,</w:t>
      </w:r>
      <w:r>
        <w:rPr>
          <w:color w:val="006A34"/>
          <w:spacing w:val="-7"/>
        </w:rPr>
        <w:t xml:space="preserve"> </w:t>
      </w:r>
      <w:r>
        <w:rPr>
          <w:color w:val="006A34"/>
          <w:spacing w:val="-4"/>
        </w:rPr>
        <w:t xml:space="preserve">sino </w:t>
      </w:r>
      <w:r>
        <w:rPr>
          <w:color w:val="006A34"/>
        </w:rPr>
        <w:t>que</w:t>
      </w:r>
      <w:r>
        <w:rPr>
          <w:color w:val="006A34"/>
          <w:spacing w:val="-5"/>
        </w:rPr>
        <w:t xml:space="preserve"> </w:t>
      </w:r>
      <w:r>
        <w:rPr>
          <w:color w:val="006A34"/>
        </w:rPr>
        <w:t>se</w:t>
      </w:r>
      <w:r>
        <w:rPr>
          <w:color w:val="006A34"/>
          <w:spacing w:val="-5"/>
        </w:rPr>
        <w:t xml:space="preserve"> </w:t>
      </w:r>
      <w:r>
        <w:rPr>
          <w:color w:val="006A34"/>
        </w:rPr>
        <w:t>trata</w:t>
      </w:r>
      <w:r>
        <w:rPr>
          <w:color w:val="006A34"/>
          <w:spacing w:val="-5"/>
        </w:rPr>
        <w:t xml:space="preserve"> </w:t>
      </w:r>
      <w:r>
        <w:rPr>
          <w:color w:val="006A34"/>
        </w:rPr>
        <w:t>de</w:t>
      </w:r>
      <w:r>
        <w:rPr>
          <w:color w:val="006A34"/>
          <w:spacing w:val="-5"/>
        </w:rPr>
        <w:t xml:space="preserve"> </w:t>
      </w:r>
      <w:r>
        <w:rPr>
          <w:color w:val="006A34"/>
        </w:rPr>
        <w:t>féretros</w:t>
      </w:r>
      <w:r>
        <w:rPr>
          <w:color w:val="006A34"/>
          <w:spacing w:val="-5"/>
        </w:rPr>
        <w:t xml:space="preserve"> </w:t>
      </w:r>
      <w:r>
        <w:rPr>
          <w:color w:val="006A34"/>
        </w:rPr>
        <w:t>para</w:t>
      </w:r>
      <w:r>
        <w:rPr>
          <w:color w:val="006A34"/>
          <w:spacing w:val="-5"/>
        </w:rPr>
        <w:t xml:space="preserve"> </w:t>
      </w:r>
      <w:r>
        <w:rPr>
          <w:color w:val="006A34"/>
        </w:rPr>
        <w:t>uso</w:t>
      </w:r>
      <w:r>
        <w:rPr>
          <w:color w:val="006A34"/>
          <w:spacing w:val="-5"/>
        </w:rPr>
        <w:t xml:space="preserve"> </w:t>
      </w:r>
      <w:r>
        <w:rPr>
          <w:color w:val="006A34"/>
        </w:rPr>
        <w:t>interno</w:t>
      </w:r>
      <w:r>
        <w:rPr>
          <w:color w:val="006A34"/>
          <w:spacing w:val="-5"/>
        </w:rPr>
        <w:t xml:space="preserve"> </w:t>
      </w:r>
      <w:r>
        <w:rPr>
          <w:color w:val="006A34"/>
        </w:rPr>
        <w:t>de</w:t>
      </w:r>
      <w:r>
        <w:rPr>
          <w:color w:val="006A34"/>
          <w:spacing w:val="-5"/>
        </w:rPr>
        <w:t xml:space="preserve"> </w:t>
      </w:r>
      <w:r>
        <w:rPr>
          <w:color w:val="006A34"/>
        </w:rPr>
        <w:t>las</w:t>
      </w:r>
      <w:r>
        <w:rPr>
          <w:color w:val="006A34"/>
          <w:spacing w:val="-5"/>
        </w:rPr>
        <w:t xml:space="preserve"> </w:t>
      </w:r>
      <w:r>
        <w:rPr>
          <w:color w:val="006A34"/>
        </w:rPr>
        <w:t>operaciones</w:t>
      </w:r>
      <w:r>
        <w:rPr>
          <w:color w:val="006A34"/>
          <w:spacing w:val="-5"/>
        </w:rPr>
        <w:t xml:space="preserve"> </w:t>
      </w:r>
      <w:r>
        <w:rPr>
          <w:color w:val="006A34"/>
        </w:rPr>
        <w:t>de</w:t>
      </w:r>
      <w:r>
        <w:rPr>
          <w:color w:val="006A34"/>
          <w:spacing w:val="-5"/>
        </w:rPr>
        <w:t xml:space="preserve"> </w:t>
      </w:r>
      <w:r>
        <w:rPr>
          <w:color w:val="006A34"/>
        </w:rPr>
        <w:t>cementerios,</w:t>
      </w:r>
      <w:r>
        <w:rPr>
          <w:color w:val="006A34"/>
          <w:spacing w:val="-5"/>
        </w:rPr>
        <w:t xml:space="preserve"> </w:t>
      </w:r>
      <w:r>
        <w:rPr>
          <w:color w:val="006A34"/>
        </w:rPr>
        <w:t>como exhumaciones,</w:t>
      </w:r>
      <w:r>
        <w:rPr>
          <w:color w:val="006A34"/>
          <w:spacing w:val="-7"/>
        </w:rPr>
        <w:t xml:space="preserve"> </w:t>
      </w:r>
      <w:r>
        <w:rPr>
          <w:color w:val="006A34"/>
        </w:rPr>
        <w:t>traslados,</w:t>
      </w:r>
      <w:r>
        <w:rPr>
          <w:color w:val="006A34"/>
          <w:spacing w:val="-7"/>
        </w:rPr>
        <w:t xml:space="preserve"> </w:t>
      </w:r>
      <w:r>
        <w:rPr>
          <w:color w:val="006A34"/>
        </w:rPr>
        <w:t>etc.,</w:t>
      </w:r>
      <w:r>
        <w:rPr>
          <w:color w:val="006A34"/>
          <w:spacing w:val="-7"/>
        </w:rPr>
        <w:t xml:space="preserve"> </w:t>
      </w:r>
      <w:r>
        <w:rPr>
          <w:color w:val="006A34"/>
        </w:rPr>
        <w:t>de</w:t>
      </w:r>
      <w:r>
        <w:rPr>
          <w:color w:val="006A34"/>
          <w:spacing w:val="-7"/>
        </w:rPr>
        <w:t xml:space="preserve"> </w:t>
      </w:r>
      <w:r>
        <w:rPr>
          <w:color w:val="006A34"/>
        </w:rPr>
        <w:t>manera</w:t>
      </w:r>
      <w:r>
        <w:rPr>
          <w:color w:val="006A34"/>
          <w:spacing w:val="-7"/>
        </w:rPr>
        <w:t xml:space="preserve"> </w:t>
      </w:r>
      <w:r>
        <w:rPr>
          <w:color w:val="006A34"/>
        </w:rPr>
        <w:t>que</w:t>
      </w:r>
      <w:r>
        <w:rPr>
          <w:color w:val="006A34"/>
          <w:spacing w:val="-7"/>
        </w:rPr>
        <w:t xml:space="preserve"> </w:t>
      </w:r>
      <w:r>
        <w:rPr>
          <w:color w:val="006A34"/>
        </w:rPr>
        <w:t>el</w:t>
      </w:r>
      <w:r>
        <w:rPr>
          <w:color w:val="006A34"/>
          <w:spacing w:val="-7"/>
        </w:rPr>
        <w:t xml:space="preserve"> </w:t>
      </w:r>
      <w:r>
        <w:rPr>
          <w:color w:val="006A34"/>
        </w:rPr>
        <w:t>tratamiento</w:t>
      </w:r>
      <w:r>
        <w:rPr>
          <w:color w:val="006A34"/>
          <w:spacing w:val="-7"/>
        </w:rPr>
        <w:t xml:space="preserve"> </w:t>
      </w:r>
      <w:r>
        <w:rPr>
          <w:color w:val="006A34"/>
        </w:rPr>
        <w:t>del</w:t>
      </w:r>
      <w:r>
        <w:rPr>
          <w:color w:val="006A34"/>
          <w:spacing w:val="-7"/>
        </w:rPr>
        <w:t xml:space="preserve"> </w:t>
      </w:r>
      <w:r>
        <w:rPr>
          <w:color w:val="006A34"/>
        </w:rPr>
        <w:t>difunto</w:t>
      </w:r>
      <w:r>
        <w:rPr>
          <w:color w:val="006A34"/>
          <w:spacing w:val="-7"/>
        </w:rPr>
        <w:t xml:space="preserve"> </w:t>
      </w:r>
      <w:r>
        <w:rPr>
          <w:color w:val="006A34"/>
        </w:rPr>
        <w:t>(cadáver</w:t>
      </w:r>
      <w:r>
        <w:rPr>
          <w:color w:val="006A34"/>
          <w:spacing w:val="-7"/>
        </w:rPr>
        <w:t xml:space="preserve"> </w:t>
      </w:r>
      <w:r>
        <w:rPr>
          <w:color w:val="006A34"/>
          <w:spacing w:val="-17"/>
        </w:rPr>
        <w:t xml:space="preserve">o </w:t>
      </w:r>
      <w:r>
        <w:rPr>
          <w:color w:val="006A34"/>
        </w:rPr>
        <w:t>restos) se realice con dignidad, y sin perjuicio del uso de sudarios.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El suministro de flores, lápidas, marcos, jarrones de acero, o similares, debe ser una posibilidad por parte del gestor del cementerio, no una obligación. Hay otros operadores económicos (marmolistas, por ejemplo) que pueden suministrarlo.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Sí que es un deber del gestor del cementerio, e incorporando las especialidades que</w:t>
      </w:r>
      <w:r>
        <w:rPr>
          <w:color w:val="006A34"/>
          <w:spacing w:val="-15"/>
        </w:rPr>
        <w:t xml:space="preserve"> </w:t>
      </w:r>
      <w:r>
        <w:rPr>
          <w:color w:val="006A34"/>
        </w:rPr>
        <w:t>sea</w:t>
      </w:r>
      <w:r>
        <w:rPr>
          <w:color w:val="006A34"/>
          <w:spacing w:val="-15"/>
        </w:rPr>
        <w:t xml:space="preserve"> </w:t>
      </w:r>
      <w:r>
        <w:rPr>
          <w:color w:val="006A34"/>
        </w:rPr>
        <w:t>posible,</w:t>
      </w:r>
      <w:r>
        <w:rPr>
          <w:color w:val="006A34"/>
          <w:spacing w:val="-15"/>
        </w:rPr>
        <w:t xml:space="preserve"> </w:t>
      </w:r>
      <w:r>
        <w:rPr>
          <w:color w:val="006A34"/>
        </w:rPr>
        <w:t>gestionar</w:t>
      </w:r>
      <w:r>
        <w:rPr>
          <w:color w:val="006A34"/>
          <w:spacing w:val="-15"/>
        </w:rPr>
        <w:t xml:space="preserve"> </w:t>
      </w:r>
      <w:r>
        <w:rPr>
          <w:color w:val="006A34"/>
        </w:rPr>
        <w:t>los</w:t>
      </w:r>
      <w:r>
        <w:rPr>
          <w:color w:val="006A34"/>
          <w:spacing w:val="-15"/>
        </w:rPr>
        <w:t xml:space="preserve"> </w:t>
      </w:r>
      <w:r>
        <w:rPr>
          <w:color w:val="006A34"/>
        </w:rPr>
        <w:t>recintos</w:t>
      </w:r>
      <w:r>
        <w:rPr>
          <w:color w:val="006A34"/>
          <w:spacing w:val="-15"/>
        </w:rPr>
        <w:t xml:space="preserve"> </w:t>
      </w:r>
      <w:r>
        <w:rPr>
          <w:color w:val="006A34"/>
        </w:rPr>
        <w:t>destinados</w:t>
      </w:r>
      <w:r>
        <w:rPr>
          <w:color w:val="006A34"/>
          <w:spacing w:val="-15"/>
        </w:rPr>
        <w:t xml:space="preserve"> </w:t>
      </w:r>
      <w:r>
        <w:rPr>
          <w:color w:val="006A34"/>
        </w:rPr>
        <w:t>a</w:t>
      </w:r>
      <w:r>
        <w:rPr>
          <w:color w:val="006A34"/>
          <w:spacing w:val="-15"/>
        </w:rPr>
        <w:t xml:space="preserve"> </w:t>
      </w:r>
      <w:r>
        <w:rPr>
          <w:color w:val="006A34"/>
        </w:rPr>
        <w:t>diferentes</w:t>
      </w:r>
      <w:r>
        <w:rPr>
          <w:color w:val="006A34"/>
          <w:spacing w:val="-15"/>
        </w:rPr>
        <w:t xml:space="preserve"> </w:t>
      </w:r>
      <w:r>
        <w:rPr>
          <w:color w:val="006A34"/>
        </w:rPr>
        <w:t>creencias</w:t>
      </w:r>
      <w:r>
        <w:rPr>
          <w:color w:val="006A34"/>
          <w:spacing w:val="-15"/>
        </w:rPr>
        <w:t xml:space="preserve"> </w:t>
      </w:r>
      <w:r>
        <w:rPr>
          <w:color w:val="006A34"/>
        </w:rPr>
        <w:t xml:space="preserve">religiosas: p.ej., musulmanes y hebreos. En la medida de lo posible, parece mejor que </w:t>
      </w:r>
      <w:r>
        <w:rPr>
          <w:color w:val="006A34"/>
          <w:spacing w:val="-3"/>
        </w:rPr>
        <w:t xml:space="preserve">estos </w:t>
      </w:r>
      <w:r>
        <w:rPr>
          <w:color w:val="006A34"/>
        </w:rPr>
        <w:t>recintos</w:t>
      </w:r>
      <w:r>
        <w:rPr>
          <w:color w:val="006A34"/>
          <w:spacing w:val="18"/>
        </w:rPr>
        <w:t xml:space="preserve"> </w:t>
      </w:r>
      <w:r>
        <w:rPr>
          <w:color w:val="006A34"/>
        </w:rPr>
        <w:t>destinados</w:t>
      </w:r>
      <w:r>
        <w:rPr>
          <w:color w:val="006A34"/>
          <w:spacing w:val="19"/>
        </w:rPr>
        <w:t xml:space="preserve"> </w:t>
      </w:r>
      <w:r>
        <w:rPr>
          <w:color w:val="006A34"/>
        </w:rPr>
        <w:t>a</w:t>
      </w:r>
      <w:r>
        <w:rPr>
          <w:color w:val="006A34"/>
          <w:spacing w:val="19"/>
        </w:rPr>
        <w:t xml:space="preserve"> </w:t>
      </w:r>
      <w:r>
        <w:rPr>
          <w:color w:val="006A34"/>
        </w:rPr>
        <w:t>la</w:t>
      </w:r>
      <w:r>
        <w:rPr>
          <w:color w:val="006A34"/>
          <w:spacing w:val="19"/>
        </w:rPr>
        <w:t xml:space="preserve"> </w:t>
      </w:r>
      <w:r>
        <w:rPr>
          <w:color w:val="006A34"/>
        </w:rPr>
        <w:t>inhumación</w:t>
      </w:r>
      <w:r>
        <w:rPr>
          <w:color w:val="006A34"/>
          <w:spacing w:val="19"/>
        </w:rPr>
        <w:t xml:space="preserve"> </w:t>
      </w:r>
      <w:r>
        <w:rPr>
          <w:color w:val="006A34"/>
        </w:rPr>
        <w:t>de</w:t>
      </w:r>
      <w:r>
        <w:rPr>
          <w:color w:val="006A34"/>
          <w:spacing w:val="19"/>
        </w:rPr>
        <w:t xml:space="preserve"> </w:t>
      </w:r>
      <w:r>
        <w:rPr>
          <w:color w:val="006A34"/>
        </w:rPr>
        <w:t>difuntos</w:t>
      </w:r>
      <w:r>
        <w:rPr>
          <w:color w:val="006A34"/>
          <w:spacing w:val="18"/>
        </w:rPr>
        <w:t xml:space="preserve"> </w:t>
      </w:r>
      <w:r>
        <w:rPr>
          <w:color w:val="006A34"/>
        </w:rPr>
        <w:t>con</w:t>
      </w:r>
      <w:r>
        <w:rPr>
          <w:color w:val="006A34"/>
          <w:spacing w:val="19"/>
        </w:rPr>
        <w:t xml:space="preserve"> </w:t>
      </w:r>
      <w:r>
        <w:rPr>
          <w:color w:val="006A34"/>
        </w:rPr>
        <w:t>alguna</w:t>
      </w:r>
      <w:r>
        <w:rPr>
          <w:color w:val="006A34"/>
          <w:spacing w:val="19"/>
        </w:rPr>
        <w:t xml:space="preserve"> </w:t>
      </w:r>
      <w:r>
        <w:rPr>
          <w:color w:val="006A34"/>
        </w:rPr>
        <w:t>de</w:t>
      </w:r>
      <w:r>
        <w:rPr>
          <w:color w:val="006A34"/>
          <w:spacing w:val="19"/>
        </w:rPr>
        <w:t xml:space="preserve"> </w:t>
      </w:r>
      <w:r>
        <w:rPr>
          <w:color w:val="006A34"/>
        </w:rPr>
        <w:t>estas</w:t>
      </w:r>
      <w:r>
        <w:rPr>
          <w:color w:val="006A34"/>
          <w:spacing w:val="19"/>
        </w:rPr>
        <w:t xml:space="preserve"> </w:t>
      </w:r>
      <w:r>
        <w:rPr>
          <w:color w:val="006A34"/>
        </w:rPr>
        <w:t>creencias,</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006A34"/>
        </w:rPr>
        <w:lastRenderedPageBreak/>
        <w:t>se gestione directamente por el gestor público, puesto que la gestión privativa</w:t>
      </w:r>
      <w:r>
        <w:rPr>
          <w:color w:val="006A34"/>
          <w:spacing w:val="55"/>
        </w:rPr>
        <w:t xml:space="preserve"> </w:t>
      </w:r>
      <w:r>
        <w:rPr>
          <w:color w:val="006A34"/>
        </w:rPr>
        <w:t xml:space="preserve">del recinto -de titularidad pública- puede no garantizar principios que </w:t>
      </w:r>
      <w:r>
        <w:rPr>
          <w:color w:val="006A34"/>
          <w:spacing w:val="-3"/>
        </w:rPr>
        <w:t xml:space="preserve">están </w:t>
      </w:r>
      <w:r>
        <w:rPr>
          <w:color w:val="006A34"/>
        </w:rPr>
        <w:t>plenamente</w:t>
      </w:r>
      <w:r>
        <w:rPr>
          <w:color w:val="006A34"/>
          <w:spacing w:val="-11"/>
        </w:rPr>
        <w:t xml:space="preserve"> </w:t>
      </w:r>
      <w:r>
        <w:rPr>
          <w:color w:val="006A34"/>
        </w:rPr>
        <w:t>implantados</w:t>
      </w:r>
      <w:r>
        <w:rPr>
          <w:color w:val="006A34"/>
          <w:spacing w:val="-10"/>
        </w:rPr>
        <w:t xml:space="preserve"> </w:t>
      </w:r>
      <w:r>
        <w:rPr>
          <w:color w:val="006A34"/>
        </w:rPr>
        <w:t>en</w:t>
      </w:r>
      <w:r>
        <w:rPr>
          <w:color w:val="006A34"/>
          <w:spacing w:val="-10"/>
        </w:rPr>
        <w:t xml:space="preserve"> </w:t>
      </w:r>
      <w:r>
        <w:rPr>
          <w:color w:val="006A34"/>
        </w:rPr>
        <w:t>la</w:t>
      </w:r>
      <w:r>
        <w:rPr>
          <w:color w:val="006A34"/>
          <w:spacing w:val="-10"/>
        </w:rPr>
        <w:t xml:space="preserve"> </w:t>
      </w:r>
      <w:r>
        <w:rPr>
          <w:color w:val="006A34"/>
        </w:rPr>
        <w:t>administración</w:t>
      </w:r>
      <w:r>
        <w:rPr>
          <w:color w:val="006A34"/>
          <w:spacing w:val="-10"/>
        </w:rPr>
        <w:t xml:space="preserve"> </w:t>
      </w:r>
      <w:r>
        <w:rPr>
          <w:color w:val="006A34"/>
        </w:rPr>
        <w:t>pública:</w:t>
      </w:r>
      <w:r>
        <w:rPr>
          <w:color w:val="006A34"/>
          <w:spacing w:val="-11"/>
        </w:rPr>
        <w:t xml:space="preserve"> </w:t>
      </w:r>
      <w:r>
        <w:rPr>
          <w:color w:val="006A34"/>
        </w:rPr>
        <w:t>igualdad,</w:t>
      </w:r>
      <w:r>
        <w:rPr>
          <w:color w:val="006A34"/>
          <w:spacing w:val="-10"/>
        </w:rPr>
        <w:t xml:space="preserve"> </w:t>
      </w:r>
      <w:r>
        <w:rPr>
          <w:color w:val="006A34"/>
        </w:rPr>
        <w:t>no</w:t>
      </w:r>
      <w:r>
        <w:rPr>
          <w:color w:val="006A34"/>
          <w:spacing w:val="-10"/>
        </w:rPr>
        <w:t xml:space="preserve"> </w:t>
      </w:r>
      <w:r>
        <w:rPr>
          <w:color w:val="006A34"/>
        </w:rPr>
        <w:t>discriminación, tarifas justas, etc.</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Respecto</w:t>
      </w:r>
      <w:r>
        <w:rPr>
          <w:color w:val="006A34"/>
          <w:spacing w:val="-19"/>
        </w:rPr>
        <w:t xml:space="preserve"> </w:t>
      </w:r>
      <w:r>
        <w:rPr>
          <w:color w:val="006A34"/>
        </w:rPr>
        <w:t>a</w:t>
      </w:r>
      <w:r>
        <w:rPr>
          <w:color w:val="006A34"/>
          <w:spacing w:val="-19"/>
        </w:rPr>
        <w:t xml:space="preserve"> </w:t>
      </w:r>
      <w:r>
        <w:rPr>
          <w:color w:val="006A34"/>
        </w:rPr>
        <w:t>los</w:t>
      </w:r>
      <w:r>
        <w:rPr>
          <w:color w:val="006A34"/>
          <w:spacing w:val="-19"/>
        </w:rPr>
        <w:t xml:space="preserve"> </w:t>
      </w:r>
      <w:r>
        <w:rPr>
          <w:color w:val="006A34"/>
        </w:rPr>
        <w:t>residuos,</w:t>
      </w:r>
      <w:r>
        <w:rPr>
          <w:color w:val="006A34"/>
          <w:spacing w:val="-19"/>
        </w:rPr>
        <w:t xml:space="preserve"> </w:t>
      </w:r>
      <w:r>
        <w:rPr>
          <w:color w:val="006A34"/>
        </w:rPr>
        <w:t>y</w:t>
      </w:r>
      <w:r>
        <w:rPr>
          <w:color w:val="006A34"/>
          <w:spacing w:val="-19"/>
        </w:rPr>
        <w:t xml:space="preserve"> </w:t>
      </w:r>
      <w:r>
        <w:rPr>
          <w:color w:val="006A34"/>
        </w:rPr>
        <w:t>aunque</w:t>
      </w:r>
      <w:r>
        <w:rPr>
          <w:color w:val="006A34"/>
          <w:spacing w:val="-19"/>
        </w:rPr>
        <w:t xml:space="preserve"> </w:t>
      </w:r>
      <w:r>
        <w:rPr>
          <w:color w:val="006A34"/>
        </w:rPr>
        <w:t>el</w:t>
      </w:r>
      <w:r>
        <w:rPr>
          <w:color w:val="006A34"/>
          <w:spacing w:val="-19"/>
        </w:rPr>
        <w:t xml:space="preserve"> </w:t>
      </w:r>
      <w:r>
        <w:rPr>
          <w:color w:val="006A34"/>
        </w:rPr>
        <w:t>cementerio</w:t>
      </w:r>
      <w:r>
        <w:rPr>
          <w:color w:val="006A34"/>
          <w:spacing w:val="-19"/>
        </w:rPr>
        <w:t xml:space="preserve"> </w:t>
      </w:r>
      <w:r>
        <w:rPr>
          <w:color w:val="006A34"/>
        </w:rPr>
        <w:t>sea</w:t>
      </w:r>
      <w:r>
        <w:rPr>
          <w:color w:val="006A34"/>
          <w:spacing w:val="-19"/>
        </w:rPr>
        <w:t xml:space="preserve"> </w:t>
      </w:r>
      <w:r>
        <w:rPr>
          <w:color w:val="006A34"/>
        </w:rPr>
        <w:t>una</w:t>
      </w:r>
      <w:r>
        <w:rPr>
          <w:color w:val="006A34"/>
          <w:spacing w:val="-19"/>
        </w:rPr>
        <w:t xml:space="preserve"> </w:t>
      </w:r>
      <w:r>
        <w:rPr>
          <w:color w:val="006A34"/>
        </w:rPr>
        <w:t>actividad</w:t>
      </w:r>
      <w:r>
        <w:rPr>
          <w:color w:val="006A34"/>
          <w:spacing w:val="-19"/>
        </w:rPr>
        <w:t xml:space="preserve"> </w:t>
      </w:r>
      <w:r>
        <w:rPr>
          <w:color w:val="006A34"/>
        </w:rPr>
        <w:t>que</w:t>
      </w:r>
      <w:r>
        <w:rPr>
          <w:color w:val="006A34"/>
          <w:spacing w:val="-19"/>
        </w:rPr>
        <w:t xml:space="preserve"> </w:t>
      </w:r>
      <w:r>
        <w:rPr>
          <w:color w:val="006A34"/>
        </w:rPr>
        <w:t>pocas</w:t>
      </w:r>
      <w:r>
        <w:rPr>
          <w:color w:val="006A34"/>
          <w:spacing w:val="-19"/>
        </w:rPr>
        <w:t xml:space="preserve"> </w:t>
      </w:r>
      <w:r>
        <w:rPr>
          <w:color w:val="006A34"/>
          <w:spacing w:val="-3"/>
        </w:rPr>
        <w:t xml:space="preserve">veces </w:t>
      </w:r>
      <w:r>
        <w:rPr>
          <w:color w:val="006A34"/>
        </w:rPr>
        <w:t>se</w:t>
      </w:r>
      <w:r>
        <w:rPr>
          <w:color w:val="006A34"/>
          <w:spacing w:val="-11"/>
        </w:rPr>
        <w:t xml:space="preserve"> </w:t>
      </w:r>
      <w:r>
        <w:rPr>
          <w:color w:val="006A34"/>
        </w:rPr>
        <w:t>tiene</w:t>
      </w:r>
      <w:r>
        <w:rPr>
          <w:color w:val="006A34"/>
          <w:spacing w:val="-11"/>
        </w:rPr>
        <w:t xml:space="preserve"> </w:t>
      </w:r>
      <w:r>
        <w:rPr>
          <w:color w:val="006A34"/>
        </w:rPr>
        <w:t>en</w:t>
      </w:r>
      <w:r>
        <w:rPr>
          <w:color w:val="006A34"/>
          <w:spacing w:val="-11"/>
        </w:rPr>
        <w:t xml:space="preserve"> </w:t>
      </w:r>
      <w:r>
        <w:rPr>
          <w:color w:val="006A34"/>
        </w:rPr>
        <w:t>mente,</w:t>
      </w:r>
      <w:r>
        <w:rPr>
          <w:color w:val="006A34"/>
          <w:spacing w:val="-11"/>
        </w:rPr>
        <w:t xml:space="preserve"> </w:t>
      </w:r>
      <w:r>
        <w:rPr>
          <w:color w:val="006A34"/>
        </w:rPr>
        <w:t>se</w:t>
      </w:r>
      <w:r>
        <w:rPr>
          <w:color w:val="006A34"/>
          <w:spacing w:val="-11"/>
        </w:rPr>
        <w:t xml:space="preserve"> </w:t>
      </w:r>
      <w:r>
        <w:rPr>
          <w:color w:val="006A34"/>
        </w:rPr>
        <w:t>debe</w:t>
      </w:r>
      <w:r>
        <w:rPr>
          <w:color w:val="006A34"/>
          <w:spacing w:val="-11"/>
        </w:rPr>
        <w:t xml:space="preserve"> </w:t>
      </w:r>
      <w:r>
        <w:rPr>
          <w:color w:val="006A34"/>
        </w:rPr>
        <w:t>considerar</w:t>
      </w:r>
      <w:r>
        <w:rPr>
          <w:color w:val="006A34"/>
          <w:spacing w:val="-11"/>
        </w:rPr>
        <w:t xml:space="preserve"> </w:t>
      </w:r>
      <w:r>
        <w:rPr>
          <w:color w:val="006A34"/>
        </w:rPr>
        <w:t>que</w:t>
      </w:r>
      <w:r>
        <w:rPr>
          <w:color w:val="006A34"/>
          <w:spacing w:val="-11"/>
        </w:rPr>
        <w:t xml:space="preserve"> </w:t>
      </w:r>
      <w:r>
        <w:rPr>
          <w:color w:val="006A34"/>
        </w:rPr>
        <w:t>el</w:t>
      </w:r>
      <w:r>
        <w:rPr>
          <w:color w:val="006A34"/>
          <w:spacing w:val="-11"/>
        </w:rPr>
        <w:t xml:space="preserve"> </w:t>
      </w:r>
      <w:r>
        <w:rPr>
          <w:color w:val="006A34"/>
        </w:rPr>
        <w:t>cementerio</w:t>
      </w:r>
      <w:r>
        <w:rPr>
          <w:color w:val="006A34"/>
          <w:spacing w:val="-11"/>
        </w:rPr>
        <w:t xml:space="preserve"> </w:t>
      </w:r>
      <w:r>
        <w:rPr>
          <w:color w:val="006A34"/>
        </w:rPr>
        <w:t>genera</w:t>
      </w:r>
      <w:r>
        <w:rPr>
          <w:color w:val="006A34"/>
          <w:spacing w:val="-11"/>
        </w:rPr>
        <w:t xml:space="preserve"> </w:t>
      </w:r>
      <w:r>
        <w:rPr>
          <w:color w:val="006A34"/>
        </w:rPr>
        <w:t>una</w:t>
      </w:r>
      <w:r>
        <w:rPr>
          <w:color w:val="006A34"/>
          <w:spacing w:val="-11"/>
        </w:rPr>
        <w:t xml:space="preserve"> </w:t>
      </w:r>
      <w:r>
        <w:rPr>
          <w:color w:val="006A34"/>
        </w:rPr>
        <w:t>gran</w:t>
      </w:r>
      <w:r>
        <w:rPr>
          <w:color w:val="006A34"/>
          <w:spacing w:val="-11"/>
        </w:rPr>
        <w:t xml:space="preserve"> </w:t>
      </w:r>
      <w:r>
        <w:rPr>
          <w:color w:val="006A34"/>
        </w:rPr>
        <w:t xml:space="preserve">cantidad de residuos. Todos ellos se deben gestionar según su idiosincrasia: madera, ropas, cascotes, flores y plantas, bolsas de basura de papeleras, aguas, etc. </w:t>
      </w:r>
      <w:r>
        <w:rPr>
          <w:color w:val="006A34"/>
          <w:spacing w:val="-8"/>
        </w:rPr>
        <w:t xml:space="preserve">Un </w:t>
      </w:r>
      <w:r>
        <w:rPr>
          <w:color w:val="006A34"/>
        </w:rPr>
        <w:t xml:space="preserve">fenómeno que se produce es el de las flores que traen las empresas funerarias junto con el difunto. En un primer momento, en el funeral, las empresas funerarias venden y gestionan las coronas de flores, las llevan con el difunto al cementerio </w:t>
      </w:r>
      <w:r>
        <w:rPr>
          <w:color w:val="006A34"/>
          <w:spacing w:val="-17"/>
        </w:rPr>
        <w:t xml:space="preserve">y </w:t>
      </w:r>
      <w:r>
        <w:rPr>
          <w:color w:val="006A34"/>
        </w:rPr>
        <w:t xml:space="preserve">las dejan allí. Es el gestor del cementerio que, sin haber obtenido beneficio de tal elemento que deviene residuo a gestionar, el que lo debe gestionar y asumir </w:t>
      </w:r>
      <w:r>
        <w:rPr>
          <w:color w:val="006A34"/>
          <w:spacing w:val="-6"/>
        </w:rPr>
        <w:t xml:space="preserve">tal </w:t>
      </w:r>
      <w:r>
        <w:rPr>
          <w:color w:val="006A34"/>
        </w:rPr>
        <w:t xml:space="preserve">gasto. Por ello, se puede pensar en crear una tasa de gestión de residuos </w:t>
      </w:r>
      <w:r>
        <w:rPr>
          <w:color w:val="006A34"/>
          <w:spacing w:val="-4"/>
        </w:rPr>
        <w:t xml:space="preserve">para </w:t>
      </w:r>
      <w:r>
        <w:rPr>
          <w:color w:val="006A34"/>
        </w:rPr>
        <w:t>funerarias siempre que lleven el difunto junto con coronas y ramos de flores.</w:t>
      </w:r>
    </w:p>
    <w:p w:rsidR="0029013D" w:rsidRDefault="0029013D">
      <w:pPr>
        <w:pStyle w:val="Textoindependiente"/>
        <w:spacing w:before="3"/>
        <w:rPr>
          <w:sz w:val="18"/>
        </w:rPr>
      </w:pPr>
    </w:p>
    <w:p w:rsidR="0029013D" w:rsidRDefault="00864B83">
      <w:pPr>
        <w:pStyle w:val="Textoindependiente"/>
        <w:spacing w:line="273" w:lineRule="auto"/>
        <w:ind w:left="2881" w:right="130"/>
        <w:jc w:val="both"/>
      </w:pPr>
      <w:r>
        <w:rPr>
          <w:color w:val="006A34"/>
        </w:rPr>
        <w:t xml:space="preserve">En relación con la identificación y difusión del patrimonio material e inmaterial, debemos considerar que hoy ya es exigible una mínima actividad identificativa </w:t>
      </w:r>
      <w:r>
        <w:rPr>
          <w:color w:val="006A34"/>
          <w:spacing w:val="-8"/>
        </w:rPr>
        <w:t xml:space="preserve">de </w:t>
      </w:r>
      <w:r>
        <w:rPr>
          <w:color w:val="006A34"/>
        </w:rPr>
        <w:t>este patrimonio. No hace falta crear rutas culturales, videos o grandes acciones,</w:t>
      </w:r>
      <w:r>
        <w:rPr>
          <w:color w:val="006A34"/>
          <w:spacing w:val="55"/>
        </w:rPr>
        <w:t xml:space="preserve"> </w:t>
      </w:r>
      <w:r>
        <w:rPr>
          <w:color w:val="006A34"/>
        </w:rPr>
        <w:t xml:space="preserve">sino que se debe empezar por localizar e identificar este patrimonio, y señalizarlo para que se conozca por los visitantes. A estos efectos una página web sería </w:t>
      </w:r>
      <w:r>
        <w:rPr>
          <w:color w:val="006A34"/>
          <w:spacing w:val="-6"/>
        </w:rPr>
        <w:t xml:space="preserve">de </w:t>
      </w:r>
      <w:r>
        <w:rPr>
          <w:color w:val="006A34"/>
        </w:rPr>
        <w:t>mucha ayuda.</w:t>
      </w:r>
    </w:p>
    <w:p w:rsidR="0029013D" w:rsidRDefault="00DF1D78">
      <w:pPr>
        <w:pStyle w:val="Textoindependiente"/>
        <w:spacing w:before="7"/>
        <w:rPr>
          <w:sz w:val="9"/>
        </w:rPr>
      </w:pPr>
      <w:r>
        <w:pict>
          <v:group id="_x0000_s1446" alt="" style="position:absolute;margin-left:158.45pt;margin-top:7.85pt;width:380.15pt;height:18.05pt;z-index:-251623424;mso-wrap-distance-left:0;mso-wrap-distance-right:0;mso-position-horizontal-relative:page" coordorigin="3169,157" coordsize="7603,361">
            <v:shape id="_x0000_s1447" alt="" style="position:absolute;left:3179;top:166;width:3116;height:341" coordorigin="3179,167" coordsize="3116,341" path="m3293,167r-45,9l3212,200r-24,36l3179,280r,114l3188,438r24,36l3248,498r45,9l6181,507r44,-9l6261,474r24,-36l6294,394r,-114l6285,236r-24,-36l6225,176r-44,-9l3293,167xe" filled="f" strokecolor="#870337" strokeweight="1pt">
              <v:path arrowok="t"/>
            </v:shape>
            <v:line id="_x0000_s1448" alt="" style="position:absolute" from="6282,337" to="10772,337" strokecolor="#870337" strokeweight="1pt"/>
            <v:shape id="_x0000_s1449" type="#_x0000_t202" alt="" style="position:absolute;left:3169;top:156;width:7603;height:361;mso-wrap-style:square;v-text-anchor:top" filled="f" stroked="f">
              <v:textbox inset="0,0,0,0">
                <w:txbxContent>
                  <w:p w:rsidR="00921D71" w:rsidRDefault="00921D71">
                    <w:pPr>
                      <w:spacing w:before="73"/>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5"/>
        <w:rPr>
          <w:sz w:val="10"/>
        </w:rPr>
      </w:pPr>
    </w:p>
    <w:p w:rsidR="0029013D" w:rsidRDefault="00864B83">
      <w:pPr>
        <w:pStyle w:val="Textoindependiente"/>
        <w:tabs>
          <w:tab w:val="left" w:pos="3278"/>
        </w:tabs>
        <w:spacing w:before="59" w:line="273" w:lineRule="auto"/>
        <w:ind w:left="3278" w:right="132" w:hanging="397"/>
      </w:pPr>
      <w:r>
        <w:rPr>
          <w:color w:val="870337"/>
        </w:rPr>
        <w:t>2.</w:t>
      </w:r>
      <w:r>
        <w:rPr>
          <w:color w:val="870337"/>
        </w:rPr>
        <w:tab/>
        <w:t xml:space="preserve">Suministro de arcas y urnas; flores y coronas; ornamentos y lápidas, </w:t>
      </w:r>
      <w:r>
        <w:rPr>
          <w:color w:val="870337"/>
          <w:spacing w:val="-13"/>
        </w:rPr>
        <w:t xml:space="preserve">y </w:t>
      </w:r>
      <w:r>
        <w:rPr>
          <w:color w:val="870337"/>
        </w:rPr>
        <w:t>cualesquiera otros elementos propios del servicio funerario.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right="132"/>
      </w:pPr>
      <w:r>
        <w:t>Artículo</w:t>
      </w:r>
      <w:r>
        <w:rPr>
          <w:spacing w:val="-11"/>
        </w:rPr>
        <w:t xml:space="preserve"> </w:t>
      </w:r>
      <w:r>
        <w:t>7.-</w:t>
      </w:r>
      <w:r>
        <w:rPr>
          <w:spacing w:val="-11"/>
        </w:rPr>
        <w:t xml:space="preserve"> </w:t>
      </w:r>
      <w:r>
        <w:t>Funciones</w:t>
      </w:r>
      <w:r>
        <w:rPr>
          <w:spacing w:val="-19"/>
        </w:rPr>
        <w:t xml:space="preserve"> </w:t>
      </w:r>
      <w:r>
        <w:t>Administrativas</w:t>
      </w:r>
      <w:r>
        <w:rPr>
          <w:spacing w:val="-11"/>
        </w:rPr>
        <w:t xml:space="preserve"> </w:t>
      </w:r>
      <w:r>
        <w:t>y</w:t>
      </w:r>
      <w:r>
        <w:rPr>
          <w:spacing w:val="-11"/>
        </w:rPr>
        <w:t xml:space="preserve"> </w:t>
      </w:r>
      <w:r>
        <w:t>Técnicas</w:t>
      </w:r>
      <w:r>
        <w:rPr>
          <w:spacing w:val="-11"/>
        </w:rPr>
        <w:t xml:space="preserve"> </w:t>
      </w:r>
      <w:r>
        <w:t>del</w:t>
      </w:r>
      <w:r>
        <w:rPr>
          <w:spacing w:val="-10"/>
        </w:rPr>
        <w:t xml:space="preserve"> </w:t>
      </w:r>
      <w:r>
        <w:t>Servicio</w:t>
      </w:r>
      <w:r>
        <w:rPr>
          <w:spacing w:val="-11"/>
        </w:rPr>
        <w:t xml:space="preserve"> </w:t>
      </w:r>
      <w:r>
        <w:t>de Cementerio</w:t>
      </w:r>
    </w:p>
    <w:p w:rsidR="0029013D" w:rsidRDefault="0029013D">
      <w:pPr>
        <w:pStyle w:val="Textoindependiente"/>
        <w:spacing w:before="6"/>
        <w:rPr>
          <w:rFonts w:ascii="Helvetica"/>
          <w:b/>
          <w:sz w:val="21"/>
        </w:rPr>
      </w:pPr>
    </w:p>
    <w:p w:rsidR="0029013D" w:rsidRDefault="00864B83">
      <w:pPr>
        <w:pStyle w:val="Textoindependiente"/>
        <w:spacing w:before="1" w:line="273" w:lineRule="auto"/>
        <w:ind w:left="2881" w:right="131"/>
        <w:jc w:val="both"/>
      </w:pPr>
      <w:r>
        <w:rPr>
          <w:color w:val="3C3C3B"/>
        </w:rPr>
        <w:t>El Servicio de Cementerio del Ayuntamiento o la entidad en la que éste delegue,</w:t>
      </w:r>
      <w:r>
        <w:rPr>
          <w:color w:val="3C3C3B"/>
          <w:spacing w:val="55"/>
        </w:rPr>
        <w:t xml:space="preserve"> </w:t>
      </w:r>
      <w:r>
        <w:rPr>
          <w:color w:val="3C3C3B"/>
        </w:rPr>
        <w:t>está facultado para realizar las funciones administrativas y técnicas conducentes al pleno ejercicio de las que a continuación se detallan:</w:t>
      </w:r>
    </w:p>
    <w:p w:rsidR="0029013D" w:rsidRDefault="0029013D">
      <w:pPr>
        <w:pStyle w:val="Textoindependiente"/>
        <w:spacing w:before="4"/>
        <w:rPr>
          <w:sz w:val="18"/>
        </w:rPr>
      </w:pPr>
    </w:p>
    <w:p w:rsidR="0029013D" w:rsidRDefault="00864B83">
      <w:pPr>
        <w:pStyle w:val="Prrafodelista"/>
        <w:numPr>
          <w:ilvl w:val="0"/>
          <w:numId w:val="18"/>
        </w:numPr>
        <w:tabs>
          <w:tab w:val="left" w:pos="3278"/>
          <w:tab w:val="left" w:pos="3279"/>
        </w:tabs>
        <w:ind w:right="0" w:hanging="398"/>
        <w:jc w:val="left"/>
        <w:rPr>
          <w:sz w:val="20"/>
        </w:rPr>
      </w:pPr>
      <w:r>
        <w:rPr>
          <w:color w:val="3C3C3B"/>
          <w:sz w:val="20"/>
        </w:rPr>
        <w:t>Iniciación, trámite y resolución de los expedientes relativos a:</w:t>
      </w:r>
    </w:p>
    <w:p w:rsidR="0029013D" w:rsidRDefault="0029013D">
      <w:pPr>
        <w:pStyle w:val="Textoindependiente"/>
        <w:spacing w:before="3"/>
        <w:rPr>
          <w:sz w:val="21"/>
        </w:rPr>
      </w:pPr>
    </w:p>
    <w:p w:rsidR="0029013D" w:rsidRDefault="00864B83">
      <w:pPr>
        <w:pStyle w:val="Prrafodelista"/>
        <w:numPr>
          <w:ilvl w:val="1"/>
          <w:numId w:val="18"/>
        </w:numPr>
        <w:tabs>
          <w:tab w:val="left" w:pos="3602"/>
        </w:tabs>
        <w:spacing w:line="273" w:lineRule="auto"/>
        <w:ind w:right="131" w:firstLine="0"/>
        <w:jc w:val="both"/>
        <w:rPr>
          <w:sz w:val="20"/>
        </w:rPr>
      </w:pPr>
      <w:r>
        <w:rPr>
          <w:color w:val="3C3C3B"/>
          <w:sz w:val="20"/>
        </w:rPr>
        <w:t>Concesión y reconocimiento de derecho funerario sobre unidades</w:t>
      </w:r>
      <w:r>
        <w:rPr>
          <w:color w:val="3C3C3B"/>
          <w:spacing w:val="31"/>
          <w:sz w:val="20"/>
        </w:rPr>
        <w:t xml:space="preserve"> </w:t>
      </w:r>
      <w:r>
        <w:rPr>
          <w:color w:val="3C3C3B"/>
          <w:spacing w:val="-6"/>
          <w:sz w:val="20"/>
        </w:rPr>
        <w:t xml:space="preserve">de </w:t>
      </w:r>
      <w:r>
        <w:rPr>
          <w:color w:val="3C3C3B"/>
          <w:sz w:val="20"/>
        </w:rPr>
        <w:t xml:space="preserve">enterramiento de construcción municipal y sobre sepulturas y unidades </w:t>
      </w:r>
      <w:r>
        <w:rPr>
          <w:color w:val="3C3C3B"/>
          <w:spacing w:val="-7"/>
          <w:sz w:val="20"/>
        </w:rPr>
        <w:t xml:space="preserve">de </w:t>
      </w:r>
      <w:r>
        <w:rPr>
          <w:color w:val="3C3C3B"/>
          <w:sz w:val="20"/>
        </w:rPr>
        <w:t>enterramiento de construcción particular.</w:t>
      </w:r>
    </w:p>
    <w:p w:rsidR="0029013D" w:rsidRDefault="0029013D">
      <w:pPr>
        <w:pStyle w:val="Textoindependiente"/>
        <w:spacing w:before="5"/>
        <w:rPr>
          <w:sz w:val="18"/>
        </w:rPr>
      </w:pPr>
    </w:p>
    <w:p w:rsidR="0029013D" w:rsidRDefault="00864B83">
      <w:pPr>
        <w:pStyle w:val="Prrafodelista"/>
        <w:numPr>
          <w:ilvl w:val="1"/>
          <w:numId w:val="18"/>
        </w:numPr>
        <w:tabs>
          <w:tab w:val="left" w:pos="3602"/>
        </w:tabs>
        <w:spacing w:line="273" w:lineRule="auto"/>
        <w:ind w:right="131" w:firstLine="0"/>
        <w:jc w:val="both"/>
        <w:rPr>
          <w:sz w:val="20"/>
        </w:rPr>
      </w:pPr>
      <w:r>
        <w:rPr>
          <w:color w:val="3C3C3B"/>
          <w:sz w:val="20"/>
        </w:rPr>
        <w:t>Modificación y reconocimiento de transmisión del derecho funerario,</w:t>
      </w:r>
      <w:r>
        <w:rPr>
          <w:color w:val="3C3C3B"/>
          <w:spacing w:val="55"/>
          <w:sz w:val="20"/>
        </w:rPr>
        <w:t xml:space="preserve"> </w:t>
      </w:r>
      <w:r>
        <w:rPr>
          <w:color w:val="3C3C3B"/>
          <w:sz w:val="20"/>
        </w:rPr>
        <w:t>conforme al derecho civil y con las especialidades contenidas en el presente Reglamento.</w:t>
      </w:r>
    </w:p>
    <w:p w:rsidR="0029013D" w:rsidRDefault="0029013D">
      <w:pPr>
        <w:pStyle w:val="Textoindependiente"/>
        <w:spacing w:before="5"/>
        <w:rPr>
          <w:sz w:val="18"/>
        </w:rPr>
      </w:pPr>
    </w:p>
    <w:p w:rsidR="0029013D" w:rsidRDefault="00864B83">
      <w:pPr>
        <w:pStyle w:val="Prrafodelista"/>
        <w:numPr>
          <w:ilvl w:val="1"/>
          <w:numId w:val="18"/>
        </w:numPr>
        <w:tabs>
          <w:tab w:val="left" w:pos="3602"/>
        </w:tabs>
        <w:spacing w:line="273" w:lineRule="auto"/>
        <w:ind w:right="131" w:firstLine="0"/>
        <w:jc w:val="both"/>
        <w:rPr>
          <w:sz w:val="20"/>
        </w:rPr>
      </w:pPr>
      <w:r>
        <w:rPr>
          <w:color w:val="3C3C3B"/>
          <w:sz w:val="20"/>
        </w:rPr>
        <w:t xml:space="preserve">Recepción y autorización de designaciones de personas beneficiarias </w:t>
      </w:r>
      <w:r>
        <w:rPr>
          <w:color w:val="3C3C3B"/>
          <w:spacing w:val="-7"/>
          <w:sz w:val="20"/>
        </w:rPr>
        <w:t xml:space="preserve">de </w:t>
      </w:r>
      <w:r>
        <w:rPr>
          <w:color w:val="3C3C3B"/>
          <w:sz w:val="20"/>
        </w:rPr>
        <w:t>derecho</w:t>
      </w:r>
      <w:r>
        <w:rPr>
          <w:color w:val="3C3C3B"/>
          <w:spacing w:val="23"/>
          <w:sz w:val="20"/>
        </w:rPr>
        <w:t xml:space="preserve"> </w:t>
      </w:r>
      <w:r>
        <w:rPr>
          <w:color w:val="3C3C3B"/>
          <w:sz w:val="20"/>
        </w:rPr>
        <w:t>funerario,</w:t>
      </w:r>
      <w:r>
        <w:rPr>
          <w:color w:val="3C3C3B"/>
          <w:spacing w:val="23"/>
          <w:sz w:val="20"/>
        </w:rPr>
        <w:t xml:space="preserve"> </w:t>
      </w:r>
      <w:r>
        <w:rPr>
          <w:color w:val="3C3C3B"/>
          <w:sz w:val="20"/>
        </w:rPr>
        <w:t>así</w:t>
      </w:r>
      <w:r>
        <w:rPr>
          <w:color w:val="3C3C3B"/>
          <w:spacing w:val="23"/>
          <w:sz w:val="20"/>
        </w:rPr>
        <w:t xml:space="preserve"> </w:t>
      </w:r>
      <w:r>
        <w:rPr>
          <w:color w:val="3C3C3B"/>
          <w:sz w:val="20"/>
        </w:rPr>
        <w:t>como</w:t>
      </w:r>
      <w:r>
        <w:rPr>
          <w:color w:val="3C3C3B"/>
          <w:spacing w:val="23"/>
          <w:sz w:val="20"/>
        </w:rPr>
        <w:t xml:space="preserve"> </w:t>
      </w:r>
      <w:r>
        <w:rPr>
          <w:color w:val="3C3C3B"/>
          <w:sz w:val="20"/>
        </w:rPr>
        <w:t>cualquier</w:t>
      </w:r>
      <w:r>
        <w:rPr>
          <w:color w:val="3C3C3B"/>
          <w:spacing w:val="23"/>
          <w:sz w:val="20"/>
        </w:rPr>
        <w:t xml:space="preserve"> </w:t>
      </w:r>
      <w:r>
        <w:rPr>
          <w:color w:val="3C3C3B"/>
          <w:sz w:val="20"/>
        </w:rPr>
        <w:t>otra</w:t>
      </w:r>
      <w:r>
        <w:rPr>
          <w:color w:val="3C3C3B"/>
          <w:spacing w:val="23"/>
          <w:sz w:val="20"/>
        </w:rPr>
        <w:t xml:space="preserve"> </w:t>
      </w:r>
      <w:r>
        <w:rPr>
          <w:color w:val="3C3C3B"/>
          <w:sz w:val="20"/>
        </w:rPr>
        <w:t>figura</w:t>
      </w:r>
      <w:r>
        <w:rPr>
          <w:color w:val="3C3C3B"/>
          <w:spacing w:val="23"/>
          <w:sz w:val="20"/>
        </w:rPr>
        <w:t xml:space="preserve"> </w:t>
      </w:r>
      <w:r>
        <w:rPr>
          <w:color w:val="3C3C3B"/>
          <w:sz w:val="20"/>
        </w:rPr>
        <w:t>designada</w:t>
      </w:r>
      <w:r>
        <w:rPr>
          <w:color w:val="3C3C3B"/>
          <w:spacing w:val="23"/>
          <w:sz w:val="20"/>
        </w:rPr>
        <w:t xml:space="preserve"> </w:t>
      </w:r>
      <w:r>
        <w:rPr>
          <w:color w:val="3C3C3B"/>
          <w:sz w:val="20"/>
        </w:rPr>
        <w:t>por</w:t>
      </w:r>
      <w:r>
        <w:rPr>
          <w:color w:val="3C3C3B"/>
          <w:spacing w:val="23"/>
          <w:sz w:val="20"/>
        </w:rPr>
        <w:t xml:space="preserve"> </w:t>
      </w:r>
      <w:r>
        <w:rPr>
          <w:color w:val="3C3C3B"/>
          <w:sz w:val="20"/>
        </w:rPr>
        <w:t>la</w:t>
      </w:r>
      <w:r>
        <w:rPr>
          <w:color w:val="3C3C3B"/>
          <w:spacing w:val="23"/>
          <w:sz w:val="20"/>
        </w:rPr>
        <w:t xml:space="preserve"> </w:t>
      </w:r>
      <w:r>
        <w:rPr>
          <w:color w:val="3C3C3B"/>
          <w:sz w:val="20"/>
        </w:rPr>
        <w:t>persona</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1010" w:right="2398"/>
        <w:jc w:val="both"/>
      </w:pPr>
      <w:r>
        <w:rPr>
          <w:color w:val="3C3C3B"/>
        </w:rPr>
        <w:lastRenderedPageBreak/>
        <w:t>titular de la concesión o sus sucesoras, para la buena administración de la sepultura en situaciones de falta de capacidad de obrar o por defunción de</w:t>
      </w:r>
      <w:r>
        <w:rPr>
          <w:color w:val="3C3C3B"/>
          <w:spacing w:val="-39"/>
        </w:rPr>
        <w:t xml:space="preserve"> </w:t>
      </w:r>
      <w:r>
        <w:rPr>
          <w:color w:val="3C3C3B"/>
        </w:rPr>
        <w:t>la persona titular.</w:t>
      </w:r>
    </w:p>
    <w:p w:rsidR="0029013D" w:rsidRDefault="0029013D">
      <w:pPr>
        <w:pStyle w:val="Textoindependiente"/>
        <w:spacing w:before="5"/>
        <w:rPr>
          <w:sz w:val="18"/>
        </w:rPr>
      </w:pPr>
    </w:p>
    <w:p w:rsidR="0029013D" w:rsidRDefault="00864B83">
      <w:pPr>
        <w:pStyle w:val="Prrafodelista"/>
        <w:numPr>
          <w:ilvl w:val="1"/>
          <w:numId w:val="18"/>
        </w:numPr>
        <w:tabs>
          <w:tab w:val="left" w:pos="1334"/>
        </w:tabs>
        <w:spacing w:line="273" w:lineRule="auto"/>
        <w:ind w:left="1010" w:firstLine="0"/>
        <w:jc w:val="both"/>
        <w:rPr>
          <w:sz w:val="20"/>
        </w:rPr>
      </w:pPr>
      <w:r>
        <w:rPr>
          <w:color w:val="3C3C3B"/>
          <w:sz w:val="20"/>
        </w:rPr>
        <w:t xml:space="preserve">Comprobación del cumplimiento de los requisitos legales para </w:t>
      </w:r>
      <w:r>
        <w:rPr>
          <w:color w:val="3C3C3B"/>
          <w:spacing w:val="-8"/>
          <w:sz w:val="20"/>
        </w:rPr>
        <w:t xml:space="preserve">la </w:t>
      </w:r>
      <w:r>
        <w:rPr>
          <w:color w:val="3C3C3B"/>
          <w:sz w:val="20"/>
        </w:rPr>
        <w:t xml:space="preserve">inhumación, exhumación, traslado, reducción, cremación e incineración </w:t>
      </w:r>
      <w:r>
        <w:rPr>
          <w:color w:val="3C3C3B"/>
          <w:spacing w:val="-8"/>
          <w:sz w:val="20"/>
        </w:rPr>
        <w:t xml:space="preserve">de </w:t>
      </w:r>
      <w:r>
        <w:rPr>
          <w:color w:val="3C3C3B"/>
          <w:sz w:val="20"/>
        </w:rPr>
        <w:t>cadáveres y restos humanos.</w:t>
      </w:r>
    </w:p>
    <w:p w:rsidR="0029013D" w:rsidRDefault="0029013D">
      <w:pPr>
        <w:pStyle w:val="Textoindependiente"/>
        <w:spacing w:before="5"/>
        <w:rPr>
          <w:sz w:val="18"/>
        </w:rPr>
      </w:pPr>
    </w:p>
    <w:p w:rsidR="0029013D" w:rsidRDefault="00864B83">
      <w:pPr>
        <w:pStyle w:val="Prrafodelista"/>
        <w:numPr>
          <w:ilvl w:val="1"/>
          <w:numId w:val="18"/>
        </w:numPr>
        <w:tabs>
          <w:tab w:val="left" w:pos="1334"/>
        </w:tabs>
        <w:spacing w:line="273" w:lineRule="auto"/>
        <w:ind w:left="1010" w:firstLine="0"/>
        <w:jc w:val="both"/>
        <w:rPr>
          <w:sz w:val="20"/>
        </w:rPr>
      </w:pPr>
      <w:r>
        <w:rPr>
          <w:color w:val="3C3C3B"/>
          <w:sz w:val="20"/>
        </w:rPr>
        <w:t>Otorgamiento de licencias para colocación de lápidas, construcciones, entrada y salida de elementos decorativos.</w:t>
      </w:r>
    </w:p>
    <w:p w:rsidR="0029013D" w:rsidRDefault="0029013D">
      <w:pPr>
        <w:pStyle w:val="Textoindependiente"/>
        <w:spacing w:before="5"/>
        <w:rPr>
          <w:sz w:val="18"/>
        </w:rPr>
      </w:pPr>
    </w:p>
    <w:p w:rsidR="0029013D" w:rsidRDefault="00864B83">
      <w:pPr>
        <w:pStyle w:val="Prrafodelista"/>
        <w:numPr>
          <w:ilvl w:val="1"/>
          <w:numId w:val="18"/>
        </w:numPr>
        <w:tabs>
          <w:tab w:val="left" w:pos="1334"/>
        </w:tabs>
        <w:spacing w:before="1" w:line="273" w:lineRule="auto"/>
        <w:ind w:left="1010" w:firstLine="0"/>
        <w:jc w:val="both"/>
        <w:rPr>
          <w:sz w:val="20"/>
        </w:rPr>
      </w:pPr>
      <w:r>
        <w:rPr>
          <w:color w:val="3C3C3B"/>
          <w:sz w:val="20"/>
        </w:rPr>
        <w:t xml:space="preserve">Toda clase de trámites, expedientes y procedimientos complementarios </w:t>
      </w:r>
      <w:r>
        <w:rPr>
          <w:color w:val="3C3C3B"/>
          <w:spacing w:val="-15"/>
          <w:sz w:val="20"/>
        </w:rPr>
        <w:t xml:space="preserve">o </w:t>
      </w:r>
      <w:r>
        <w:rPr>
          <w:color w:val="3C3C3B"/>
          <w:sz w:val="20"/>
        </w:rPr>
        <w:t>derivados de los anteriores.</w:t>
      </w:r>
    </w:p>
    <w:p w:rsidR="0029013D" w:rsidRDefault="0029013D">
      <w:pPr>
        <w:pStyle w:val="Textoindependiente"/>
        <w:spacing w:before="5"/>
        <w:rPr>
          <w:sz w:val="18"/>
        </w:rPr>
      </w:pPr>
    </w:p>
    <w:p w:rsidR="0029013D" w:rsidRDefault="00864B83">
      <w:pPr>
        <w:pStyle w:val="Prrafodelista"/>
        <w:numPr>
          <w:ilvl w:val="1"/>
          <w:numId w:val="18"/>
        </w:numPr>
        <w:tabs>
          <w:tab w:val="left" w:pos="1334"/>
        </w:tabs>
        <w:spacing w:line="273" w:lineRule="auto"/>
        <w:ind w:left="1010" w:firstLine="0"/>
        <w:jc w:val="both"/>
        <w:rPr>
          <w:sz w:val="20"/>
        </w:rPr>
      </w:pPr>
      <w:r>
        <w:rPr>
          <w:color w:val="3C3C3B"/>
          <w:sz w:val="20"/>
        </w:rPr>
        <w:t>Autorización de inhumación y exhumación de  cadáveres  y  restos,</w:t>
      </w:r>
      <w:r>
        <w:rPr>
          <w:color w:val="3C3C3B"/>
          <w:spacing w:val="28"/>
          <w:sz w:val="20"/>
        </w:rPr>
        <w:t xml:space="preserve"> </w:t>
      </w:r>
      <w:r>
        <w:rPr>
          <w:color w:val="3C3C3B"/>
          <w:sz w:val="20"/>
        </w:rPr>
        <w:t>en los casos de competencia municipal atribuida por la normativa de sanidad mortuoria.</w:t>
      </w:r>
    </w:p>
    <w:p w:rsidR="0029013D" w:rsidRDefault="0029013D">
      <w:pPr>
        <w:pStyle w:val="Textoindependiente"/>
        <w:spacing w:before="4"/>
        <w:rPr>
          <w:sz w:val="18"/>
        </w:rPr>
      </w:pPr>
    </w:p>
    <w:p w:rsidR="0029013D" w:rsidRDefault="00864B83">
      <w:pPr>
        <w:pStyle w:val="Prrafodelista"/>
        <w:numPr>
          <w:ilvl w:val="0"/>
          <w:numId w:val="18"/>
        </w:numPr>
        <w:tabs>
          <w:tab w:val="left" w:pos="1011"/>
        </w:tabs>
        <w:spacing w:before="1" w:line="273" w:lineRule="auto"/>
        <w:ind w:left="1010"/>
        <w:jc w:val="both"/>
        <w:rPr>
          <w:sz w:val="20"/>
        </w:rPr>
      </w:pPr>
      <w:r>
        <w:rPr>
          <w:color w:val="3C3C3B"/>
          <w:sz w:val="20"/>
        </w:rPr>
        <w:t xml:space="preserve">Tramitación e informe de expedientes relativos a licencias para obras </w:t>
      </w:r>
      <w:r>
        <w:rPr>
          <w:color w:val="3C3C3B"/>
          <w:spacing w:val="-7"/>
          <w:sz w:val="20"/>
        </w:rPr>
        <w:t xml:space="preserve">de </w:t>
      </w:r>
      <w:r>
        <w:rPr>
          <w:color w:val="3C3C3B"/>
          <w:sz w:val="20"/>
        </w:rPr>
        <w:t>construcción,</w:t>
      </w:r>
      <w:r>
        <w:rPr>
          <w:color w:val="3C3C3B"/>
          <w:spacing w:val="-12"/>
          <w:sz w:val="20"/>
        </w:rPr>
        <w:t xml:space="preserve"> </w:t>
      </w:r>
      <w:r>
        <w:rPr>
          <w:color w:val="3C3C3B"/>
          <w:sz w:val="20"/>
        </w:rPr>
        <w:t>reforma,</w:t>
      </w:r>
      <w:r>
        <w:rPr>
          <w:color w:val="3C3C3B"/>
          <w:spacing w:val="-12"/>
          <w:sz w:val="20"/>
        </w:rPr>
        <w:t xml:space="preserve"> </w:t>
      </w:r>
      <w:r>
        <w:rPr>
          <w:color w:val="3C3C3B"/>
          <w:sz w:val="20"/>
        </w:rPr>
        <w:t>ampliación,</w:t>
      </w:r>
      <w:r>
        <w:rPr>
          <w:color w:val="3C3C3B"/>
          <w:spacing w:val="-11"/>
          <w:sz w:val="20"/>
        </w:rPr>
        <w:t xml:space="preserve"> </w:t>
      </w:r>
      <w:r>
        <w:rPr>
          <w:color w:val="3C3C3B"/>
          <w:sz w:val="20"/>
        </w:rPr>
        <w:t>conservación</w:t>
      </w:r>
      <w:r>
        <w:rPr>
          <w:color w:val="3C3C3B"/>
          <w:spacing w:val="-12"/>
          <w:sz w:val="20"/>
        </w:rPr>
        <w:t xml:space="preserve"> </w:t>
      </w:r>
      <w:r>
        <w:rPr>
          <w:color w:val="3C3C3B"/>
          <w:sz w:val="20"/>
        </w:rPr>
        <w:t>y</w:t>
      </w:r>
      <w:r>
        <w:rPr>
          <w:color w:val="3C3C3B"/>
          <w:spacing w:val="-12"/>
          <w:sz w:val="20"/>
        </w:rPr>
        <w:t xml:space="preserve"> </w:t>
      </w:r>
      <w:r>
        <w:rPr>
          <w:color w:val="3C3C3B"/>
          <w:sz w:val="20"/>
        </w:rPr>
        <w:t>otras</w:t>
      </w:r>
      <w:r>
        <w:rPr>
          <w:color w:val="3C3C3B"/>
          <w:spacing w:val="-11"/>
          <w:sz w:val="20"/>
        </w:rPr>
        <w:t xml:space="preserve"> </w:t>
      </w:r>
      <w:r>
        <w:rPr>
          <w:color w:val="3C3C3B"/>
          <w:sz w:val="20"/>
        </w:rPr>
        <w:t>por</w:t>
      </w:r>
      <w:r>
        <w:rPr>
          <w:color w:val="3C3C3B"/>
          <w:spacing w:val="-12"/>
          <w:sz w:val="20"/>
        </w:rPr>
        <w:t xml:space="preserve"> </w:t>
      </w:r>
      <w:r>
        <w:rPr>
          <w:color w:val="3C3C3B"/>
          <w:sz w:val="20"/>
        </w:rPr>
        <w:t>particulares.</w:t>
      </w:r>
      <w:r>
        <w:rPr>
          <w:color w:val="3C3C3B"/>
          <w:spacing w:val="-12"/>
          <w:sz w:val="20"/>
        </w:rPr>
        <w:t xml:space="preserve"> </w:t>
      </w:r>
      <w:r>
        <w:rPr>
          <w:color w:val="3C3C3B"/>
          <w:spacing w:val="-4"/>
          <w:sz w:val="20"/>
        </w:rPr>
        <w:t xml:space="preserve">Tales </w:t>
      </w:r>
      <w:r>
        <w:rPr>
          <w:color w:val="3C3C3B"/>
          <w:sz w:val="20"/>
        </w:rPr>
        <w:t>intervenciones se podrán realizar sobre sepulturas de construcción municipal únicamente</w:t>
      </w:r>
      <w:r>
        <w:rPr>
          <w:color w:val="3C3C3B"/>
          <w:spacing w:val="-8"/>
          <w:sz w:val="20"/>
        </w:rPr>
        <w:t xml:space="preserve"> </w:t>
      </w:r>
      <w:r>
        <w:rPr>
          <w:color w:val="3C3C3B"/>
          <w:sz w:val="20"/>
        </w:rPr>
        <w:t>cuando</w:t>
      </w:r>
      <w:r>
        <w:rPr>
          <w:color w:val="3C3C3B"/>
          <w:spacing w:val="-8"/>
          <w:sz w:val="20"/>
        </w:rPr>
        <w:t xml:space="preserve"> </w:t>
      </w:r>
      <w:r>
        <w:rPr>
          <w:color w:val="3C3C3B"/>
          <w:sz w:val="20"/>
        </w:rPr>
        <w:t>no</w:t>
      </w:r>
      <w:r>
        <w:rPr>
          <w:color w:val="3C3C3B"/>
          <w:spacing w:val="-8"/>
          <w:sz w:val="20"/>
        </w:rPr>
        <w:t xml:space="preserve"> </w:t>
      </w:r>
      <w:r>
        <w:rPr>
          <w:color w:val="3C3C3B"/>
          <w:sz w:val="20"/>
        </w:rPr>
        <w:t>afecten</w:t>
      </w:r>
      <w:r>
        <w:rPr>
          <w:color w:val="3C3C3B"/>
          <w:spacing w:val="-8"/>
          <w:sz w:val="20"/>
        </w:rPr>
        <w:t xml:space="preserve"> </w:t>
      </w:r>
      <w:r>
        <w:rPr>
          <w:color w:val="3C3C3B"/>
          <w:sz w:val="20"/>
        </w:rPr>
        <w:t>a</w:t>
      </w:r>
      <w:r>
        <w:rPr>
          <w:color w:val="3C3C3B"/>
          <w:spacing w:val="-8"/>
          <w:sz w:val="20"/>
        </w:rPr>
        <w:t xml:space="preserve"> </w:t>
      </w:r>
      <w:r>
        <w:rPr>
          <w:color w:val="3C3C3B"/>
          <w:sz w:val="20"/>
        </w:rPr>
        <w:t>la</w:t>
      </w:r>
      <w:r>
        <w:rPr>
          <w:color w:val="3C3C3B"/>
          <w:spacing w:val="-8"/>
          <w:sz w:val="20"/>
        </w:rPr>
        <w:t xml:space="preserve"> </w:t>
      </w:r>
      <w:r>
        <w:rPr>
          <w:color w:val="3C3C3B"/>
          <w:sz w:val="20"/>
        </w:rPr>
        <w:t>estructura,</w:t>
      </w:r>
      <w:r>
        <w:rPr>
          <w:color w:val="3C3C3B"/>
          <w:spacing w:val="-8"/>
          <w:sz w:val="20"/>
        </w:rPr>
        <w:t xml:space="preserve"> </w:t>
      </w:r>
      <w:r>
        <w:rPr>
          <w:color w:val="3C3C3B"/>
          <w:sz w:val="20"/>
        </w:rPr>
        <w:t>el</w:t>
      </w:r>
      <w:r>
        <w:rPr>
          <w:color w:val="3C3C3B"/>
          <w:spacing w:val="-8"/>
          <w:sz w:val="20"/>
        </w:rPr>
        <w:t xml:space="preserve"> </w:t>
      </w:r>
      <w:r>
        <w:rPr>
          <w:color w:val="3C3C3B"/>
          <w:sz w:val="20"/>
        </w:rPr>
        <w:t>cerramiento,</w:t>
      </w:r>
      <w:r>
        <w:rPr>
          <w:color w:val="3C3C3B"/>
          <w:spacing w:val="-8"/>
          <w:sz w:val="20"/>
        </w:rPr>
        <w:t xml:space="preserve"> </w:t>
      </w:r>
      <w:r>
        <w:rPr>
          <w:color w:val="3C3C3B"/>
          <w:sz w:val="20"/>
        </w:rPr>
        <w:t>la</w:t>
      </w:r>
      <w:r>
        <w:rPr>
          <w:color w:val="3C3C3B"/>
          <w:spacing w:val="-8"/>
          <w:sz w:val="20"/>
        </w:rPr>
        <w:t xml:space="preserve"> </w:t>
      </w:r>
      <w:r>
        <w:rPr>
          <w:color w:val="3C3C3B"/>
          <w:sz w:val="20"/>
        </w:rPr>
        <w:t xml:space="preserve">funcionalidad o la fachada de tales sepulturas. En estos casos, tal intervención irá a </w:t>
      </w:r>
      <w:r>
        <w:rPr>
          <w:color w:val="3C3C3B"/>
          <w:spacing w:val="-3"/>
          <w:sz w:val="20"/>
        </w:rPr>
        <w:t xml:space="preserve">cargo </w:t>
      </w:r>
      <w:r>
        <w:rPr>
          <w:color w:val="3C3C3B"/>
          <w:sz w:val="20"/>
        </w:rPr>
        <w:t>del Ayuntamiento o entidad en que delegue.</w:t>
      </w:r>
    </w:p>
    <w:p w:rsidR="0029013D" w:rsidRDefault="0029013D">
      <w:pPr>
        <w:pStyle w:val="Textoindependiente"/>
        <w:spacing w:before="4"/>
        <w:rPr>
          <w:sz w:val="18"/>
        </w:rPr>
      </w:pPr>
    </w:p>
    <w:p w:rsidR="0029013D" w:rsidRDefault="00864B83">
      <w:pPr>
        <w:pStyle w:val="Prrafodelista"/>
        <w:numPr>
          <w:ilvl w:val="0"/>
          <w:numId w:val="18"/>
        </w:numPr>
        <w:tabs>
          <w:tab w:val="left" w:pos="1011"/>
        </w:tabs>
        <w:spacing w:line="273" w:lineRule="auto"/>
        <w:ind w:left="1010" w:right="2398"/>
        <w:jc w:val="both"/>
        <w:rPr>
          <w:sz w:val="20"/>
        </w:rPr>
      </w:pPr>
      <w:r>
        <w:rPr>
          <w:color w:val="3C3C3B"/>
          <w:sz w:val="20"/>
        </w:rPr>
        <w:t xml:space="preserve">Elaboración y aprobación de proyectos,  dirección  o  supervisión  técnica, de las obras de construcción, ampliación, renovación y conservación de sepulturas de toda clases, edificios e instalaciones mortuorias o de servicios complementarios, y de los elementos urbanísticos del suelo, subsuelo y </w:t>
      </w:r>
      <w:r>
        <w:rPr>
          <w:color w:val="3C3C3B"/>
          <w:spacing w:val="-3"/>
          <w:sz w:val="20"/>
        </w:rPr>
        <w:t xml:space="preserve">vuelo </w:t>
      </w:r>
      <w:r>
        <w:rPr>
          <w:color w:val="3C3C3B"/>
          <w:sz w:val="20"/>
        </w:rPr>
        <w:t>de los recintos encomendados a su gestión.</w:t>
      </w:r>
    </w:p>
    <w:p w:rsidR="0029013D" w:rsidRDefault="0029013D">
      <w:pPr>
        <w:pStyle w:val="Textoindependiente"/>
        <w:spacing w:before="4"/>
        <w:rPr>
          <w:sz w:val="18"/>
        </w:rPr>
      </w:pPr>
    </w:p>
    <w:p w:rsidR="0029013D" w:rsidRDefault="00864B83">
      <w:pPr>
        <w:pStyle w:val="Prrafodelista"/>
        <w:numPr>
          <w:ilvl w:val="0"/>
          <w:numId w:val="18"/>
        </w:numPr>
        <w:tabs>
          <w:tab w:val="left" w:pos="1011"/>
        </w:tabs>
        <w:spacing w:line="273" w:lineRule="auto"/>
        <w:ind w:left="1010" w:right="2398"/>
        <w:jc w:val="both"/>
        <w:rPr>
          <w:sz w:val="20"/>
        </w:rPr>
      </w:pPr>
      <w:r>
        <w:rPr>
          <w:color w:val="3C3C3B"/>
          <w:sz w:val="20"/>
        </w:rPr>
        <w:t>Ejecución directa de toda clase de obras a que se refiere el apartado anterior cuando puedan ser realizadas por su propio personal.</w:t>
      </w:r>
    </w:p>
    <w:p w:rsidR="0029013D" w:rsidRDefault="0029013D">
      <w:pPr>
        <w:pStyle w:val="Textoindependiente"/>
        <w:spacing w:before="5"/>
        <w:rPr>
          <w:sz w:val="18"/>
        </w:rPr>
      </w:pPr>
    </w:p>
    <w:p w:rsidR="0029013D" w:rsidRDefault="00864B83">
      <w:pPr>
        <w:pStyle w:val="Prrafodelista"/>
        <w:numPr>
          <w:ilvl w:val="0"/>
          <w:numId w:val="18"/>
        </w:numPr>
        <w:tabs>
          <w:tab w:val="left" w:pos="1011"/>
        </w:tabs>
        <w:spacing w:before="1" w:line="273" w:lineRule="auto"/>
        <w:ind w:left="1010"/>
        <w:jc w:val="both"/>
        <w:rPr>
          <w:sz w:val="20"/>
        </w:rPr>
      </w:pPr>
      <w:r>
        <w:rPr>
          <w:color w:val="3C3C3B"/>
          <w:sz w:val="20"/>
        </w:rPr>
        <w:t xml:space="preserve">Participación, en la forma que determine el Ayuntamiento, en los procesos </w:t>
      </w:r>
      <w:r>
        <w:rPr>
          <w:color w:val="3C3C3B"/>
          <w:spacing w:val="-6"/>
          <w:sz w:val="20"/>
        </w:rPr>
        <w:t xml:space="preserve">de </w:t>
      </w:r>
      <w:r>
        <w:rPr>
          <w:color w:val="3C3C3B"/>
          <w:sz w:val="20"/>
        </w:rPr>
        <w:t>contratación que le afecten.</w:t>
      </w:r>
    </w:p>
    <w:p w:rsidR="0029013D" w:rsidRDefault="0029013D">
      <w:pPr>
        <w:pStyle w:val="Textoindependiente"/>
        <w:spacing w:before="5"/>
        <w:rPr>
          <w:sz w:val="18"/>
        </w:rPr>
      </w:pPr>
    </w:p>
    <w:p w:rsidR="0029013D" w:rsidRDefault="00864B83">
      <w:pPr>
        <w:pStyle w:val="Prrafodelista"/>
        <w:numPr>
          <w:ilvl w:val="0"/>
          <w:numId w:val="18"/>
        </w:numPr>
        <w:tabs>
          <w:tab w:val="left" w:pos="1011"/>
        </w:tabs>
        <w:spacing w:line="273" w:lineRule="auto"/>
        <w:ind w:left="1010"/>
        <w:jc w:val="both"/>
        <w:rPr>
          <w:sz w:val="20"/>
        </w:rPr>
      </w:pPr>
      <w:r>
        <w:rPr>
          <w:color w:val="3C3C3B"/>
          <w:sz w:val="20"/>
        </w:rPr>
        <w:t xml:space="preserve">Llevanza de los libros de Registro que, obligatoria o potestativamente, </w:t>
      </w:r>
      <w:r>
        <w:rPr>
          <w:color w:val="3C3C3B"/>
          <w:spacing w:val="-4"/>
          <w:sz w:val="20"/>
        </w:rPr>
        <w:t xml:space="preserve">han  </w:t>
      </w:r>
      <w:r>
        <w:rPr>
          <w:color w:val="3C3C3B"/>
          <w:sz w:val="20"/>
        </w:rPr>
        <w:t>de llevarse, practicando en ellos los asientos correspondientes, que deberán comprender</w:t>
      </w:r>
      <w:r>
        <w:rPr>
          <w:color w:val="3C3C3B"/>
          <w:spacing w:val="55"/>
          <w:sz w:val="20"/>
        </w:rPr>
        <w:t xml:space="preserve"> </w:t>
      </w:r>
      <w:r>
        <w:rPr>
          <w:color w:val="3C3C3B"/>
          <w:sz w:val="20"/>
        </w:rPr>
        <w:t xml:space="preserve">como  mínimo:  inhumaciones,  cremaciones,  unidades  </w:t>
      </w:r>
      <w:r>
        <w:rPr>
          <w:color w:val="3C3C3B"/>
          <w:spacing w:val="-7"/>
          <w:sz w:val="20"/>
        </w:rPr>
        <w:t xml:space="preserve">de </w:t>
      </w:r>
      <w:r>
        <w:rPr>
          <w:color w:val="3C3C3B"/>
          <w:sz w:val="20"/>
        </w:rPr>
        <w:t>enterramiento y concesiones de derecho funerario otorgadas a particulares.</w:t>
      </w:r>
      <w:r>
        <w:rPr>
          <w:color w:val="3C3C3B"/>
          <w:spacing w:val="55"/>
          <w:sz w:val="20"/>
        </w:rPr>
        <w:t xml:space="preserve"> </w:t>
      </w:r>
      <w:r>
        <w:rPr>
          <w:color w:val="3C3C3B"/>
          <w:sz w:val="20"/>
        </w:rPr>
        <w:t>Los libros de Registro se podrán llevar por medios informáticos.</w:t>
      </w:r>
    </w:p>
    <w:p w:rsidR="0029013D" w:rsidRDefault="0029013D">
      <w:pPr>
        <w:pStyle w:val="Textoindependiente"/>
        <w:spacing w:before="4"/>
        <w:rPr>
          <w:sz w:val="18"/>
        </w:rPr>
      </w:pPr>
    </w:p>
    <w:p w:rsidR="0029013D" w:rsidRDefault="00864B83">
      <w:pPr>
        <w:pStyle w:val="Prrafodelista"/>
        <w:numPr>
          <w:ilvl w:val="0"/>
          <w:numId w:val="18"/>
        </w:numPr>
        <w:tabs>
          <w:tab w:val="left" w:pos="1011"/>
        </w:tabs>
        <w:spacing w:line="273" w:lineRule="auto"/>
        <w:ind w:left="1010"/>
        <w:jc w:val="both"/>
        <w:rPr>
          <w:sz w:val="20"/>
        </w:rPr>
      </w:pPr>
      <w:r>
        <w:rPr>
          <w:color w:val="3C3C3B"/>
          <w:sz w:val="20"/>
        </w:rPr>
        <w:t xml:space="preserve">Expedición de informes y certificaciones sobre el contenido de los Libros,   </w:t>
      </w:r>
      <w:r>
        <w:rPr>
          <w:color w:val="3C3C3B"/>
          <w:spacing w:val="55"/>
          <w:sz w:val="20"/>
        </w:rPr>
        <w:t xml:space="preserve"> </w:t>
      </w:r>
      <w:r>
        <w:rPr>
          <w:color w:val="3C3C3B"/>
          <w:sz w:val="20"/>
        </w:rPr>
        <w:t xml:space="preserve">a favor de quienes resulten titulares de algún derecho según los </w:t>
      </w:r>
      <w:r>
        <w:rPr>
          <w:color w:val="3C3C3B"/>
          <w:spacing w:val="-3"/>
          <w:sz w:val="20"/>
        </w:rPr>
        <w:t xml:space="preserve">mismos, </w:t>
      </w:r>
      <w:r>
        <w:rPr>
          <w:color w:val="3C3C3B"/>
          <w:sz w:val="20"/>
        </w:rPr>
        <w:t>resulten afectados por su contenido, o acrediten interés legítimo.</w:t>
      </w:r>
    </w:p>
    <w:p w:rsidR="0029013D" w:rsidRDefault="0029013D">
      <w:pPr>
        <w:pStyle w:val="Textoindependiente"/>
        <w:spacing w:before="5"/>
        <w:rPr>
          <w:sz w:val="18"/>
        </w:rPr>
      </w:pPr>
    </w:p>
    <w:p w:rsidR="0029013D" w:rsidRDefault="00864B83">
      <w:pPr>
        <w:pStyle w:val="Prrafodelista"/>
        <w:numPr>
          <w:ilvl w:val="0"/>
          <w:numId w:val="18"/>
        </w:numPr>
        <w:tabs>
          <w:tab w:val="left" w:pos="1011"/>
        </w:tabs>
        <w:spacing w:line="273" w:lineRule="auto"/>
        <w:ind w:left="1010" w:right="2398"/>
        <w:jc w:val="both"/>
        <w:rPr>
          <w:sz w:val="20"/>
        </w:rPr>
      </w:pPr>
      <w:r>
        <w:rPr>
          <w:color w:val="3C3C3B"/>
          <w:sz w:val="20"/>
        </w:rPr>
        <w:t>En</w:t>
      </w:r>
      <w:r>
        <w:rPr>
          <w:color w:val="3C3C3B"/>
          <w:spacing w:val="-11"/>
          <w:sz w:val="20"/>
        </w:rPr>
        <w:t xml:space="preserve"> </w:t>
      </w:r>
      <w:r>
        <w:rPr>
          <w:color w:val="3C3C3B"/>
          <w:sz w:val="20"/>
        </w:rPr>
        <w:t>todo</w:t>
      </w:r>
      <w:r>
        <w:rPr>
          <w:color w:val="3C3C3B"/>
          <w:spacing w:val="-11"/>
          <w:sz w:val="20"/>
        </w:rPr>
        <w:t xml:space="preserve"> </w:t>
      </w:r>
      <w:r>
        <w:rPr>
          <w:color w:val="3C3C3B"/>
          <w:sz w:val="20"/>
        </w:rPr>
        <w:t>caso</w:t>
      </w:r>
      <w:r>
        <w:rPr>
          <w:color w:val="3C3C3B"/>
          <w:spacing w:val="-11"/>
          <w:sz w:val="20"/>
        </w:rPr>
        <w:t xml:space="preserve"> </w:t>
      </w:r>
      <w:r>
        <w:rPr>
          <w:color w:val="3C3C3B"/>
          <w:sz w:val="20"/>
        </w:rPr>
        <w:t>se</w:t>
      </w:r>
      <w:r>
        <w:rPr>
          <w:color w:val="3C3C3B"/>
          <w:spacing w:val="-11"/>
          <w:sz w:val="20"/>
        </w:rPr>
        <w:t xml:space="preserve"> </w:t>
      </w:r>
      <w:r>
        <w:rPr>
          <w:color w:val="3C3C3B"/>
          <w:sz w:val="20"/>
        </w:rPr>
        <w:t>estará</w:t>
      </w:r>
      <w:r>
        <w:rPr>
          <w:color w:val="3C3C3B"/>
          <w:spacing w:val="-11"/>
          <w:sz w:val="20"/>
        </w:rPr>
        <w:t xml:space="preserve"> </w:t>
      </w:r>
      <w:r>
        <w:rPr>
          <w:color w:val="3C3C3B"/>
          <w:sz w:val="20"/>
        </w:rPr>
        <w:t>a</w:t>
      </w:r>
      <w:r>
        <w:rPr>
          <w:color w:val="3C3C3B"/>
          <w:spacing w:val="-11"/>
          <w:sz w:val="20"/>
        </w:rPr>
        <w:t xml:space="preserve"> </w:t>
      </w:r>
      <w:r>
        <w:rPr>
          <w:color w:val="3C3C3B"/>
          <w:sz w:val="20"/>
        </w:rPr>
        <w:t>lo</w:t>
      </w:r>
      <w:r>
        <w:rPr>
          <w:color w:val="3C3C3B"/>
          <w:spacing w:val="-10"/>
          <w:sz w:val="20"/>
        </w:rPr>
        <w:t xml:space="preserve"> </w:t>
      </w:r>
      <w:r>
        <w:rPr>
          <w:color w:val="3C3C3B"/>
          <w:sz w:val="20"/>
        </w:rPr>
        <w:t>previsto</w:t>
      </w:r>
      <w:r>
        <w:rPr>
          <w:color w:val="3C3C3B"/>
          <w:spacing w:val="-11"/>
          <w:sz w:val="20"/>
        </w:rPr>
        <w:t xml:space="preserve"> </w:t>
      </w:r>
      <w:r>
        <w:rPr>
          <w:color w:val="3C3C3B"/>
          <w:sz w:val="20"/>
        </w:rPr>
        <w:t>en</w:t>
      </w:r>
      <w:r>
        <w:rPr>
          <w:color w:val="3C3C3B"/>
          <w:spacing w:val="-11"/>
          <w:sz w:val="20"/>
        </w:rPr>
        <w:t xml:space="preserve"> </w:t>
      </w:r>
      <w:r>
        <w:rPr>
          <w:color w:val="3C3C3B"/>
          <w:sz w:val="20"/>
        </w:rPr>
        <w:t>la</w:t>
      </w:r>
      <w:r>
        <w:rPr>
          <w:color w:val="3C3C3B"/>
          <w:spacing w:val="-11"/>
          <w:sz w:val="20"/>
        </w:rPr>
        <w:t xml:space="preserve"> </w:t>
      </w:r>
      <w:r>
        <w:rPr>
          <w:color w:val="3C3C3B"/>
          <w:sz w:val="20"/>
        </w:rPr>
        <w:t>legislación</w:t>
      </w:r>
      <w:r>
        <w:rPr>
          <w:color w:val="3C3C3B"/>
          <w:spacing w:val="-11"/>
          <w:sz w:val="20"/>
        </w:rPr>
        <w:t xml:space="preserve"> </w:t>
      </w:r>
      <w:r>
        <w:rPr>
          <w:color w:val="3C3C3B"/>
          <w:sz w:val="20"/>
        </w:rPr>
        <w:t>sobre</w:t>
      </w:r>
      <w:r>
        <w:rPr>
          <w:color w:val="3C3C3B"/>
          <w:spacing w:val="-11"/>
          <w:sz w:val="20"/>
        </w:rPr>
        <w:t xml:space="preserve"> </w:t>
      </w:r>
      <w:r>
        <w:rPr>
          <w:color w:val="3C3C3B"/>
          <w:sz w:val="20"/>
        </w:rPr>
        <w:t>protección</w:t>
      </w:r>
      <w:r>
        <w:rPr>
          <w:color w:val="3C3C3B"/>
          <w:spacing w:val="-11"/>
          <w:sz w:val="20"/>
        </w:rPr>
        <w:t xml:space="preserve"> </w:t>
      </w:r>
      <w:r>
        <w:rPr>
          <w:color w:val="3C3C3B"/>
          <w:sz w:val="20"/>
        </w:rPr>
        <w:t>de</w:t>
      </w:r>
      <w:r>
        <w:rPr>
          <w:color w:val="3C3C3B"/>
          <w:spacing w:val="-10"/>
          <w:sz w:val="20"/>
        </w:rPr>
        <w:t xml:space="preserve"> </w:t>
      </w:r>
      <w:r>
        <w:rPr>
          <w:color w:val="3C3C3B"/>
          <w:spacing w:val="-3"/>
          <w:sz w:val="20"/>
        </w:rPr>
        <w:t xml:space="preserve">datos </w:t>
      </w:r>
      <w:r>
        <w:rPr>
          <w:color w:val="3C3C3B"/>
          <w:sz w:val="20"/>
        </w:rPr>
        <w:t>de carácter personal y sobre el derecho a la intimidad.</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Prrafodelista"/>
        <w:numPr>
          <w:ilvl w:val="0"/>
          <w:numId w:val="18"/>
        </w:numPr>
        <w:tabs>
          <w:tab w:val="left" w:pos="3279"/>
        </w:tabs>
        <w:spacing w:before="50" w:line="273" w:lineRule="auto"/>
        <w:ind w:right="131"/>
        <w:jc w:val="both"/>
        <w:rPr>
          <w:sz w:val="20"/>
        </w:rPr>
      </w:pPr>
      <w:r>
        <w:rPr>
          <w:color w:val="3C3C3B"/>
          <w:sz w:val="20"/>
        </w:rPr>
        <w:lastRenderedPageBreak/>
        <w:t xml:space="preserve">Asimismo, se estará a la normativa aplicable en Administración Electrónica. Especialmente se crearán los medios para facilitar la presentación </w:t>
      </w:r>
      <w:r>
        <w:rPr>
          <w:color w:val="3C3C3B"/>
          <w:spacing w:val="-8"/>
          <w:sz w:val="20"/>
        </w:rPr>
        <w:t xml:space="preserve">de </w:t>
      </w:r>
      <w:r>
        <w:rPr>
          <w:color w:val="3C3C3B"/>
          <w:sz w:val="20"/>
        </w:rPr>
        <w:t xml:space="preserve">documentación, tramitación, seguimiento y resolución de expedientes por </w:t>
      </w:r>
      <w:r>
        <w:rPr>
          <w:color w:val="3C3C3B"/>
          <w:spacing w:val="-4"/>
          <w:sz w:val="20"/>
        </w:rPr>
        <w:t xml:space="preserve">vía </w:t>
      </w:r>
      <w:r>
        <w:rPr>
          <w:color w:val="3C3C3B"/>
          <w:sz w:val="20"/>
        </w:rPr>
        <w:t xml:space="preserve">electrónica, incluyendo la emisión del título funerario en formato </w:t>
      </w:r>
      <w:r>
        <w:rPr>
          <w:color w:val="3C3C3B"/>
          <w:spacing w:val="-2"/>
          <w:sz w:val="20"/>
        </w:rPr>
        <w:t xml:space="preserve">electrónico. </w:t>
      </w:r>
      <w:r>
        <w:rPr>
          <w:color w:val="3C3C3B"/>
          <w:sz w:val="20"/>
        </w:rPr>
        <w:t xml:space="preserve">Todo ello sin perjuicio del derecho de las personas físicas interesadas </w:t>
      </w:r>
      <w:r>
        <w:rPr>
          <w:color w:val="3C3C3B"/>
          <w:spacing w:val="-8"/>
          <w:sz w:val="20"/>
        </w:rPr>
        <w:t xml:space="preserve">en </w:t>
      </w:r>
      <w:r>
        <w:rPr>
          <w:color w:val="3C3C3B"/>
          <w:sz w:val="20"/>
        </w:rPr>
        <w:t>tramitar</w:t>
      </w:r>
      <w:r>
        <w:rPr>
          <w:color w:val="3C3C3B"/>
          <w:spacing w:val="-7"/>
          <w:sz w:val="20"/>
        </w:rPr>
        <w:t xml:space="preserve"> </w:t>
      </w:r>
      <w:r>
        <w:rPr>
          <w:color w:val="3C3C3B"/>
          <w:sz w:val="20"/>
        </w:rPr>
        <w:t>todo</w:t>
      </w:r>
      <w:r>
        <w:rPr>
          <w:color w:val="3C3C3B"/>
          <w:spacing w:val="-7"/>
          <w:sz w:val="20"/>
        </w:rPr>
        <w:t xml:space="preserve"> </w:t>
      </w:r>
      <w:r>
        <w:rPr>
          <w:color w:val="3C3C3B"/>
          <w:sz w:val="20"/>
        </w:rPr>
        <w:t>o</w:t>
      </w:r>
      <w:r>
        <w:rPr>
          <w:color w:val="3C3C3B"/>
          <w:spacing w:val="-7"/>
          <w:sz w:val="20"/>
        </w:rPr>
        <w:t xml:space="preserve"> </w:t>
      </w:r>
      <w:r>
        <w:rPr>
          <w:color w:val="3C3C3B"/>
          <w:sz w:val="20"/>
        </w:rPr>
        <w:t>parte</w:t>
      </w:r>
      <w:r>
        <w:rPr>
          <w:color w:val="3C3C3B"/>
          <w:spacing w:val="-7"/>
          <w:sz w:val="20"/>
        </w:rPr>
        <w:t xml:space="preserve"> </w:t>
      </w:r>
      <w:r>
        <w:rPr>
          <w:color w:val="3C3C3B"/>
          <w:sz w:val="20"/>
        </w:rPr>
        <w:t>del</w:t>
      </w:r>
      <w:r>
        <w:rPr>
          <w:color w:val="3C3C3B"/>
          <w:spacing w:val="-7"/>
          <w:sz w:val="20"/>
        </w:rPr>
        <w:t xml:space="preserve"> </w:t>
      </w:r>
      <w:r>
        <w:rPr>
          <w:color w:val="3C3C3B"/>
          <w:sz w:val="20"/>
        </w:rPr>
        <w:t>procedimiento</w:t>
      </w:r>
      <w:r>
        <w:rPr>
          <w:color w:val="3C3C3B"/>
          <w:spacing w:val="-7"/>
          <w:sz w:val="20"/>
        </w:rPr>
        <w:t xml:space="preserve"> </w:t>
      </w:r>
      <w:r>
        <w:rPr>
          <w:color w:val="3C3C3B"/>
          <w:sz w:val="20"/>
        </w:rPr>
        <w:t>en</w:t>
      </w:r>
      <w:r>
        <w:rPr>
          <w:color w:val="3C3C3B"/>
          <w:spacing w:val="-7"/>
          <w:sz w:val="20"/>
        </w:rPr>
        <w:t xml:space="preserve"> </w:t>
      </w:r>
      <w:r>
        <w:rPr>
          <w:color w:val="3C3C3B"/>
          <w:sz w:val="20"/>
        </w:rPr>
        <w:t>formato</w:t>
      </w:r>
      <w:r>
        <w:rPr>
          <w:color w:val="3C3C3B"/>
          <w:spacing w:val="-7"/>
          <w:sz w:val="20"/>
        </w:rPr>
        <w:t xml:space="preserve"> </w:t>
      </w:r>
      <w:r>
        <w:rPr>
          <w:color w:val="3C3C3B"/>
          <w:sz w:val="20"/>
        </w:rPr>
        <w:t>no</w:t>
      </w:r>
      <w:r>
        <w:rPr>
          <w:color w:val="3C3C3B"/>
          <w:spacing w:val="-7"/>
          <w:sz w:val="20"/>
        </w:rPr>
        <w:t xml:space="preserve"> </w:t>
      </w:r>
      <w:r>
        <w:rPr>
          <w:color w:val="3C3C3B"/>
          <w:sz w:val="20"/>
        </w:rPr>
        <w:t>electrónico,</w:t>
      </w:r>
      <w:r>
        <w:rPr>
          <w:color w:val="3C3C3B"/>
          <w:spacing w:val="-7"/>
          <w:sz w:val="20"/>
        </w:rPr>
        <w:t xml:space="preserve"> </w:t>
      </w:r>
      <w:r>
        <w:rPr>
          <w:color w:val="3C3C3B"/>
          <w:sz w:val="20"/>
        </w:rPr>
        <w:t>así</w:t>
      </w:r>
      <w:r>
        <w:rPr>
          <w:color w:val="3C3C3B"/>
          <w:spacing w:val="-7"/>
          <w:sz w:val="20"/>
        </w:rPr>
        <w:t xml:space="preserve"> </w:t>
      </w:r>
      <w:r>
        <w:rPr>
          <w:color w:val="3C3C3B"/>
          <w:sz w:val="20"/>
        </w:rPr>
        <w:t>como</w:t>
      </w:r>
      <w:r>
        <w:rPr>
          <w:color w:val="3C3C3B"/>
          <w:spacing w:val="-7"/>
          <w:sz w:val="20"/>
        </w:rPr>
        <w:t xml:space="preserve"> </w:t>
      </w:r>
      <w:r>
        <w:rPr>
          <w:color w:val="3C3C3B"/>
          <w:sz w:val="20"/>
        </w:rPr>
        <w:t>de dirigirse y ser atendidos/as en formato presencial.</w:t>
      </w:r>
    </w:p>
    <w:p w:rsidR="0029013D" w:rsidRDefault="0029013D">
      <w:pPr>
        <w:pStyle w:val="Textoindependiente"/>
        <w:spacing w:before="4"/>
        <w:rPr>
          <w:sz w:val="18"/>
        </w:rPr>
      </w:pPr>
    </w:p>
    <w:p w:rsidR="0029013D" w:rsidRDefault="00864B83">
      <w:pPr>
        <w:pStyle w:val="Prrafodelista"/>
        <w:numPr>
          <w:ilvl w:val="0"/>
          <w:numId w:val="18"/>
        </w:numPr>
        <w:tabs>
          <w:tab w:val="left" w:pos="3279"/>
        </w:tabs>
        <w:spacing w:before="1" w:line="273" w:lineRule="auto"/>
        <w:ind w:right="131"/>
        <w:jc w:val="both"/>
        <w:rPr>
          <w:sz w:val="20"/>
        </w:rPr>
      </w:pPr>
      <w:r>
        <w:rPr>
          <w:color w:val="3C3C3B"/>
          <w:sz w:val="20"/>
        </w:rPr>
        <w:t xml:space="preserve">Decisión, según su criterio y dentro de los márgenes legales, sobre </w:t>
      </w:r>
      <w:r>
        <w:rPr>
          <w:color w:val="3C3C3B"/>
          <w:spacing w:val="-4"/>
          <w:sz w:val="20"/>
        </w:rPr>
        <w:t xml:space="preserve">las </w:t>
      </w:r>
      <w:r>
        <w:rPr>
          <w:color w:val="3C3C3B"/>
          <w:sz w:val="20"/>
        </w:rPr>
        <w:t>circunstancias de excepcionalidad concurrentes, y autorización de apertura</w:t>
      </w:r>
      <w:r>
        <w:rPr>
          <w:color w:val="3C3C3B"/>
          <w:spacing w:val="55"/>
          <w:sz w:val="20"/>
        </w:rPr>
        <w:t xml:space="preserve"> </w:t>
      </w:r>
      <w:r>
        <w:rPr>
          <w:color w:val="3C3C3B"/>
          <w:sz w:val="20"/>
        </w:rPr>
        <w:t xml:space="preserve">de féretros previamente a la inhumación o cremación, para la observación </w:t>
      </w:r>
      <w:r>
        <w:rPr>
          <w:color w:val="3C3C3B"/>
          <w:spacing w:val="-5"/>
          <w:sz w:val="20"/>
        </w:rPr>
        <w:t xml:space="preserve">del </w:t>
      </w:r>
      <w:r>
        <w:rPr>
          <w:color w:val="3C3C3B"/>
          <w:sz w:val="20"/>
        </w:rPr>
        <w:t>cadáver por familiares.</w:t>
      </w:r>
    </w:p>
    <w:p w:rsidR="0029013D" w:rsidRDefault="00DF1D78">
      <w:pPr>
        <w:pStyle w:val="Textoindependiente"/>
        <w:spacing w:before="3"/>
        <w:rPr>
          <w:sz w:val="8"/>
        </w:rPr>
      </w:pPr>
      <w:r>
        <w:pict>
          <v:group id="_x0000_s1442" alt="" style="position:absolute;margin-left:158.45pt;margin-top:7.05pt;width:380.15pt;height:18.05pt;z-index:-251621376;mso-wrap-distance-left:0;mso-wrap-distance-right:0;mso-position-horizontal-relative:page" coordorigin="3169,141" coordsize="7603,361">
            <v:shape id="_x0000_s1443" alt="" style="position:absolute;left:3179;top:151;width:1520;height:341" coordorigin="3179,151" coordsize="1520,341" path="m3293,151r-45,9l3212,185r-24,36l3179,265r,113l3188,422r24,37l3248,483r45,9l4585,492r44,-9l4665,459r24,-37l4698,378r,-113l4689,221r-24,-36l4629,160r-44,-9l3293,151xe" filled="f" strokecolor="#1961ac" strokeweight="1pt">
              <v:path arrowok="t"/>
            </v:shape>
            <v:line id="_x0000_s1444" alt="" style="position:absolute" from="4708,322" to="10772,322" strokecolor="#1961ac" strokeweight="1pt"/>
            <v:shape id="_x0000_s1445" type="#_x0000_t202" alt="" style="position:absolute;left:3169;top:141;width:7603;height:361;mso-wrap-style:square;v-text-anchor:top" filled="f" stroked="f">
              <v:textbox inset="0,0,0,0">
                <w:txbxContent>
                  <w:p w:rsidR="00921D71" w:rsidRDefault="00921D71">
                    <w:pPr>
                      <w:spacing w:before="48"/>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8"/>
        </w:rPr>
      </w:pPr>
    </w:p>
    <w:p w:rsidR="0029013D" w:rsidRDefault="00864B83">
      <w:pPr>
        <w:pStyle w:val="Textoindependiente"/>
        <w:spacing w:before="58" w:line="273" w:lineRule="auto"/>
        <w:ind w:left="2881" w:right="130"/>
        <w:jc w:val="both"/>
      </w:pPr>
      <w:r>
        <w:rPr>
          <w:color w:val="1961AC"/>
        </w:rPr>
        <w:t xml:space="preserve">Después de algunos matices, el primer cambio importante lo encontramos en </w:t>
      </w:r>
      <w:r>
        <w:rPr>
          <w:color w:val="1961AC"/>
          <w:spacing w:val="-7"/>
        </w:rPr>
        <w:t xml:space="preserve">el </w:t>
      </w:r>
      <w:r>
        <w:rPr>
          <w:color w:val="1961AC"/>
        </w:rPr>
        <w:t xml:space="preserve">punto 1.b) donde se ha añadido la referencia al “derecho civil aplicable”, </w:t>
      </w:r>
      <w:r>
        <w:rPr>
          <w:color w:val="1961AC"/>
          <w:spacing w:val="-3"/>
        </w:rPr>
        <w:t xml:space="preserve">puesto </w:t>
      </w:r>
      <w:r>
        <w:rPr>
          <w:color w:val="1961AC"/>
        </w:rPr>
        <w:t>que</w:t>
      </w:r>
      <w:r>
        <w:rPr>
          <w:color w:val="1961AC"/>
          <w:spacing w:val="-7"/>
        </w:rPr>
        <w:t xml:space="preserve"> </w:t>
      </w:r>
      <w:r>
        <w:rPr>
          <w:color w:val="1961AC"/>
        </w:rPr>
        <w:t>nos</w:t>
      </w:r>
      <w:r>
        <w:rPr>
          <w:color w:val="1961AC"/>
          <w:spacing w:val="-6"/>
        </w:rPr>
        <w:t xml:space="preserve"> </w:t>
      </w:r>
      <w:r>
        <w:rPr>
          <w:color w:val="1961AC"/>
        </w:rPr>
        <w:t>va</w:t>
      </w:r>
      <w:r>
        <w:rPr>
          <w:color w:val="1961AC"/>
          <w:spacing w:val="-7"/>
        </w:rPr>
        <w:t xml:space="preserve"> </w:t>
      </w:r>
      <w:r>
        <w:rPr>
          <w:color w:val="1961AC"/>
        </w:rPr>
        <w:t>a</w:t>
      </w:r>
      <w:r>
        <w:rPr>
          <w:color w:val="1961AC"/>
          <w:spacing w:val="-6"/>
        </w:rPr>
        <w:t xml:space="preserve"> </w:t>
      </w:r>
      <w:r>
        <w:rPr>
          <w:color w:val="1961AC"/>
        </w:rPr>
        <w:t>determinar</w:t>
      </w:r>
      <w:r>
        <w:rPr>
          <w:color w:val="1961AC"/>
          <w:spacing w:val="-7"/>
        </w:rPr>
        <w:t xml:space="preserve"> </w:t>
      </w:r>
      <w:r>
        <w:rPr>
          <w:color w:val="1961AC"/>
        </w:rPr>
        <w:t>las</w:t>
      </w:r>
      <w:r>
        <w:rPr>
          <w:color w:val="1961AC"/>
          <w:spacing w:val="-6"/>
        </w:rPr>
        <w:t xml:space="preserve"> </w:t>
      </w:r>
      <w:r>
        <w:rPr>
          <w:color w:val="1961AC"/>
        </w:rPr>
        <w:t>formas</w:t>
      </w:r>
      <w:r>
        <w:rPr>
          <w:color w:val="1961AC"/>
          <w:spacing w:val="-7"/>
        </w:rPr>
        <w:t xml:space="preserve"> </w:t>
      </w:r>
      <w:r>
        <w:rPr>
          <w:color w:val="1961AC"/>
        </w:rPr>
        <w:t>de</w:t>
      </w:r>
      <w:r>
        <w:rPr>
          <w:color w:val="1961AC"/>
          <w:spacing w:val="-6"/>
        </w:rPr>
        <w:t xml:space="preserve"> </w:t>
      </w:r>
      <w:r>
        <w:rPr>
          <w:color w:val="1961AC"/>
        </w:rPr>
        <w:t>transmisión.</w:t>
      </w:r>
      <w:r>
        <w:rPr>
          <w:color w:val="1961AC"/>
          <w:spacing w:val="-7"/>
        </w:rPr>
        <w:t xml:space="preserve"> </w:t>
      </w:r>
      <w:r>
        <w:rPr>
          <w:color w:val="1961AC"/>
        </w:rPr>
        <w:t>Así,</w:t>
      </w:r>
      <w:r>
        <w:rPr>
          <w:color w:val="1961AC"/>
          <w:spacing w:val="-6"/>
        </w:rPr>
        <w:t xml:space="preserve"> </w:t>
      </w:r>
      <w:r>
        <w:rPr>
          <w:color w:val="1961AC"/>
        </w:rPr>
        <w:t>por</w:t>
      </w:r>
      <w:r>
        <w:rPr>
          <w:color w:val="1961AC"/>
          <w:spacing w:val="-7"/>
        </w:rPr>
        <w:t xml:space="preserve"> </w:t>
      </w:r>
      <w:r>
        <w:rPr>
          <w:color w:val="1961AC"/>
        </w:rPr>
        <w:t>ejemplo,</w:t>
      </w:r>
      <w:r>
        <w:rPr>
          <w:color w:val="1961AC"/>
          <w:spacing w:val="-6"/>
        </w:rPr>
        <w:t xml:space="preserve"> </w:t>
      </w:r>
      <w:r>
        <w:rPr>
          <w:color w:val="1961AC"/>
        </w:rPr>
        <w:t>no</w:t>
      </w:r>
      <w:r>
        <w:rPr>
          <w:color w:val="1961AC"/>
          <w:spacing w:val="-7"/>
        </w:rPr>
        <w:t xml:space="preserve"> </w:t>
      </w:r>
      <w:r>
        <w:rPr>
          <w:color w:val="1961AC"/>
        </w:rPr>
        <w:t>se</w:t>
      </w:r>
      <w:r>
        <w:rPr>
          <w:color w:val="1961AC"/>
          <w:spacing w:val="-6"/>
        </w:rPr>
        <w:t xml:space="preserve"> </w:t>
      </w:r>
      <w:r>
        <w:rPr>
          <w:color w:val="1961AC"/>
          <w:spacing w:val="-3"/>
        </w:rPr>
        <w:t xml:space="preserve">aplicará </w:t>
      </w:r>
      <w:r>
        <w:rPr>
          <w:color w:val="1961AC"/>
        </w:rPr>
        <w:t>el</w:t>
      </w:r>
      <w:r>
        <w:rPr>
          <w:color w:val="1961AC"/>
          <w:spacing w:val="-14"/>
        </w:rPr>
        <w:t xml:space="preserve"> </w:t>
      </w:r>
      <w:r>
        <w:rPr>
          <w:color w:val="1961AC"/>
        </w:rPr>
        <w:t>mismo</w:t>
      </w:r>
      <w:r>
        <w:rPr>
          <w:color w:val="1961AC"/>
          <w:spacing w:val="-14"/>
        </w:rPr>
        <w:t xml:space="preserve"> </w:t>
      </w:r>
      <w:r>
        <w:rPr>
          <w:color w:val="1961AC"/>
        </w:rPr>
        <w:t>derecho</w:t>
      </w:r>
      <w:r>
        <w:rPr>
          <w:color w:val="1961AC"/>
          <w:spacing w:val="-14"/>
        </w:rPr>
        <w:t xml:space="preserve"> </w:t>
      </w:r>
      <w:r>
        <w:rPr>
          <w:color w:val="1961AC"/>
        </w:rPr>
        <w:t>civil</w:t>
      </w:r>
      <w:r>
        <w:rPr>
          <w:color w:val="1961AC"/>
          <w:spacing w:val="-14"/>
        </w:rPr>
        <w:t xml:space="preserve"> </w:t>
      </w:r>
      <w:r>
        <w:rPr>
          <w:color w:val="1961AC"/>
        </w:rPr>
        <w:t>en</w:t>
      </w:r>
      <w:r>
        <w:rPr>
          <w:color w:val="1961AC"/>
          <w:spacing w:val="-14"/>
        </w:rPr>
        <w:t xml:space="preserve"> </w:t>
      </w:r>
      <w:r>
        <w:rPr>
          <w:color w:val="1961AC"/>
        </w:rPr>
        <w:t>Castilla-León,</w:t>
      </w:r>
      <w:r>
        <w:rPr>
          <w:color w:val="1961AC"/>
          <w:spacing w:val="-14"/>
        </w:rPr>
        <w:t xml:space="preserve"> </w:t>
      </w:r>
      <w:r>
        <w:rPr>
          <w:color w:val="1961AC"/>
        </w:rPr>
        <w:t>Madrid,</w:t>
      </w:r>
      <w:r>
        <w:rPr>
          <w:color w:val="1961AC"/>
          <w:spacing w:val="-14"/>
        </w:rPr>
        <w:t xml:space="preserve"> </w:t>
      </w:r>
      <w:r>
        <w:rPr>
          <w:color w:val="1961AC"/>
        </w:rPr>
        <w:t>Castilla-La</w:t>
      </w:r>
      <w:r>
        <w:rPr>
          <w:color w:val="1961AC"/>
          <w:spacing w:val="-14"/>
        </w:rPr>
        <w:t xml:space="preserve"> </w:t>
      </w:r>
      <w:r>
        <w:rPr>
          <w:color w:val="1961AC"/>
        </w:rPr>
        <w:t>Mancha</w:t>
      </w:r>
      <w:r>
        <w:rPr>
          <w:color w:val="1961AC"/>
          <w:spacing w:val="-14"/>
        </w:rPr>
        <w:t xml:space="preserve"> </w:t>
      </w:r>
      <w:r>
        <w:rPr>
          <w:color w:val="1961AC"/>
        </w:rPr>
        <w:t>o</w:t>
      </w:r>
      <w:r>
        <w:rPr>
          <w:color w:val="1961AC"/>
          <w:spacing w:val="-14"/>
        </w:rPr>
        <w:t xml:space="preserve"> </w:t>
      </w:r>
      <w:r>
        <w:rPr>
          <w:color w:val="1961AC"/>
        </w:rPr>
        <w:t>Extremadura, que en Catalunya o el País Vasco.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Se ha añadido un importante punto acerca de la designa de persona beneficiaria y sobre una nueva figura: la del administrador de la sepultura. Se explicará en el punto siguiente. Es el punto 1.c)</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En relación con el punto 1.e), se ha añadido la necesidad de autorización para la entrada y salida de elementos decorativos.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 xml:space="preserve">Respecto al punto 2, se ha modificado en el sentido de que cuando se trate de obras que puedan afectar a puntos esenciales de las sepulturas de </w:t>
      </w:r>
      <w:r>
        <w:rPr>
          <w:color w:val="1961AC"/>
          <w:spacing w:val="-2"/>
        </w:rPr>
        <w:t xml:space="preserve">construcción </w:t>
      </w:r>
      <w:r>
        <w:rPr>
          <w:color w:val="1961AC"/>
        </w:rPr>
        <w:t>municipal,</w:t>
      </w:r>
      <w:r>
        <w:rPr>
          <w:color w:val="1961AC"/>
          <w:spacing w:val="-20"/>
        </w:rPr>
        <w:t xml:space="preserve"> </w:t>
      </w:r>
      <w:r>
        <w:rPr>
          <w:color w:val="1961AC"/>
        </w:rPr>
        <w:t>tales</w:t>
      </w:r>
      <w:r>
        <w:rPr>
          <w:color w:val="1961AC"/>
          <w:spacing w:val="-20"/>
        </w:rPr>
        <w:t xml:space="preserve"> </w:t>
      </w:r>
      <w:r>
        <w:rPr>
          <w:color w:val="1961AC"/>
        </w:rPr>
        <w:t>obras</w:t>
      </w:r>
      <w:r>
        <w:rPr>
          <w:color w:val="1961AC"/>
          <w:spacing w:val="-20"/>
        </w:rPr>
        <w:t xml:space="preserve"> </w:t>
      </w:r>
      <w:r>
        <w:rPr>
          <w:color w:val="1961AC"/>
        </w:rPr>
        <w:t>las</w:t>
      </w:r>
      <w:r>
        <w:rPr>
          <w:color w:val="1961AC"/>
          <w:spacing w:val="-20"/>
        </w:rPr>
        <w:t xml:space="preserve"> </w:t>
      </w:r>
      <w:r>
        <w:rPr>
          <w:color w:val="1961AC"/>
        </w:rPr>
        <w:t>deberá</w:t>
      </w:r>
      <w:r>
        <w:rPr>
          <w:color w:val="1961AC"/>
          <w:spacing w:val="-20"/>
        </w:rPr>
        <w:t xml:space="preserve"> </w:t>
      </w:r>
      <w:r>
        <w:rPr>
          <w:color w:val="1961AC"/>
        </w:rPr>
        <w:t>realizar</w:t>
      </w:r>
      <w:r>
        <w:rPr>
          <w:color w:val="1961AC"/>
          <w:spacing w:val="-20"/>
        </w:rPr>
        <w:t xml:space="preserve"> </w:t>
      </w:r>
      <w:r>
        <w:rPr>
          <w:color w:val="1961AC"/>
        </w:rPr>
        <w:t>el</w:t>
      </w:r>
      <w:r>
        <w:rPr>
          <w:color w:val="1961AC"/>
          <w:spacing w:val="-20"/>
        </w:rPr>
        <w:t xml:space="preserve"> </w:t>
      </w:r>
      <w:r>
        <w:rPr>
          <w:color w:val="1961AC"/>
        </w:rPr>
        <w:t>Ayuntamiento</w:t>
      </w:r>
      <w:r>
        <w:rPr>
          <w:color w:val="1961AC"/>
          <w:spacing w:val="-20"/>
        </w:rPr>
        <w:t xml:space="preserve"> </w:t>
      </w:r>
      <w:r>
        <w:rPr>
          <w:color w:val="1961AC"/>
        </w:rPr>
        <w:t>o</w:t>
      </w:r>
      <w:r>
        <w:rPr>
          <w:color w:val="1961AC"/>
          <w:spacing w:val="-20"/>
        </w:rPr>
        <w:t xml:space="preserve"> </w:t>
      </w:r>
      <w:r>
        <w:rPr>
          <w:color w:val="1961AC"/>
        </w:rPr>
        <w:t>entidad</w:t>
      </w:r>
      <w:r>
        <w:rPr>
          <w:color w:val="1961AC"/>
          <w:spacing w:val="-20"/>
        </w:rPr>
        <w:t xml:space="preserve"> </w:t>
      </w:r>
      <w:r>
        <w:rPr>
          <w:color w:val="1961AC"/>
        </w:rPr>
        <w:t>en</w:t>
      </w:r>
      <w:r>
        <w:rPr>
          <w:color w:val="1961AC"/>
          <w:spacing w:val="-20"/>
        </w:rPr>
        <w:t xml:space="preserve"> </w:t>
      </w:r>
      <w:r>
        <w:rPr>
          <w:color w:val="1961AC"/>
        </w:rPr>
        <w:t>que</w:t>
      </w:r>
      <w:r>
        <w:rPr>
          <w:color w:val="1961AC"/>
          <w:spacing w:val="-20"/>
        </w:rPr>
        <w:t xml:space="preserve"> </w:t>
      </w:r>
      <w:r>
        <w:rPr>
          <w:color w:val="1961AC"/>
        </w:rPr>
        <w:t>delegue, puesto que puede afectar la funcionalidad, estructura o elementos comunes.</w:t>
      </w:r>
    </w:p>
    <w:p w:rsidR="0029013D" w:rsidRDefault="0029013D">
      <w:pPr>
        <w:pStyle w:val="Textoindependiente"/>
        <w:spacing w:before="4"/>
        <w:rPr>
          <w:sz w:val="18"/>
        </w:rPr>
      </w:pPr>
    </w:p>
    <w:p w:rsidR="0029013D" w:rsidRDefault="00864B83">
      <w:pPr>
        <w:pStyle w:val="Textoindependiente"/>
        <w:spacing w:before="1" w:line="273" w:lineRule="auto"/>
        <w:ind w:left="2881" w:right="130"/>
        <w:jc w:val="both"/>
      </w:pPr>
      <w:r>
        <w:rPr>
          <w:color w:val="1961AC"/>
        </w:rPr>
        <w:t xml:space="preserve">En el punto 8, se ha añadido un nuevo párrafo por el que se hace referencia a </w:t>
      </w:r>
      <w:r>
        <w:rPr>
          <w:color w:val="1961AC"/>
          <w:spacing w:val="-7"/>
        </w:rPr>
        <w:t xml:space="preserve">la </w:t>
      </w:r>
      <w:r>
        <w:rPr>
          <w:color w:val="1961AC"/>
        </w:rPr>
        <w:t>normativa</w:t>
      </w:r>
      <w:r>
        <w:rPr>
          <w:color w:val="1961AC"/>
          <w:spacing w:val="-8"/>
        </w:rPr>
        <w:t xml:space="preserve"> </w:t>
      </w:r>
      <w:r>
        <w:rPr>
          <w:color w:val="1961AC"/>
        </w:rPr>
        <w:t>de</w:t>
      </w:r>
      <w:r>
        <w:rPr>
          <w:color w:val="1961AC"/>
          <w:spacing w:val="-8"/>
        </w:rPr>
        <w:t xml:space="preserve"> </w:t>
      </w:r>
      <w:r>
        <w:rPr>
          <w:color w:val="1961AC"/>
        </w:rPr>
        <w:t>Administración</w:t>
      </w:r>
      <w:r>
        <w:rPr>
          <w:color w:val="1961AC"/>
          <w:spacing w:val="-8"/>
        </w:rPr>
        <w:t xml:space="preserve"> </w:t>
      </w:r>
      <w:r>
        <w:rPr>
          <w:color w:val="1961AC"/>
        </w:rPr>
        <w:t>Electrónica,</w:t>
      </w:r>
      <w:r>
        <w:rPr>
          <w:color w:val="1961AC"/>
          <w:spacing w:val="-8"/>
        </w:rPr>
        <w:t xml:space="preserve"> </w:t>
      </w:r>
      <w:r>
        <w:rPr>
          <w:color w:val="1961AC"/>
        </w:rPr>
        <w:t>por</w:t>
      </w:r>
      <w:r>
        <w:rPr>
          <w:color w:val="1961AC"/>
          <w:spacing w:val="-8"/>
        </w:rPr>
        <w:t xml:space="preserve"> </w:t>
      </w:r>
      <w:r>
        <w:rPr>
          <w:color w:val="1961AC"/>
        </w:rPr>
        <w:t>un</w:t>
      </w:r>
      <w:r>
        <w:rPr>
          <w:color w:val="1961AC"/>
          <w:spacing w:val="-8"/>
        </w:rPr>
        <w:t xml:space="preserve"> </w:t>
      </w:r>
      <w:r>
        <w:rPr>
          <w:color w:val="1961AC"/>
        </w:rPr>
        <w:t>lado,</w:t>
      </w:r>
      <w:r>
        <w:rPr>
          <w:color w:val="1961AC"/>
          <w:spacing w:val="-8"/>
        </w:rPr>
        <w:t xml:space="preserve"> </w:t>
      </w:r>
      <w:r>
        <w:rPr>
          <w:color w:val="1961AC"/>
        </w:rPr>
        <w:t>y</w:t>
      </w:r>
      <w:r>
        <w:rPr>
          <w:color w:val="1961AC"/>
          <w:spacing w:val="-8"/>
        </w:rPr>
        <w:t xml:space="preserve"> </w:t>
      </w:r>
      <w:r>
        <w:rPr>
          <w:color w:val="1961AC"/>
        </w:rPr>
        <w:t>al</w:t>
      </w:r>
      <w:r>
        <w:rPr>
          <w:color w:val="1961AC"/>
          <w:spacing w:val="-8"/>
        </w:rPr>
        <w:t xml:space="preserve"> </w:t>
      </w:r>
      <w:r>
        <w:rPr>
          <w:color w:val="1961AC"/>
        </w:rPr>
        <w:t>derecho</w:t>
      </w:r>
      <w:r>
        <w:rPr>
          <w:color w:val="1961AC"/>
          <w:spacing w:val="-8"/>
        </w:rPr>
        <w:t xml:space="preserve"> </w:t>
      </w:r>
      <w:r>
        <w:rPr>
          <w:color w:val="1961AC"/>
        </w:rPr>
        <w:t>de</w:t>
      </w:r>
      <w:r>
        <w:rPr>
          <w:color w:val="1961AC"/>
          <w:spacing w:val="-8"/>
        </w:rPr>
        <w:t xml:space="preserve"> </w:t>
      </w:r>
      <w:r>
        <w:rPr>
          <w:color w:val="1961AC"/>
        </w:rPr>
        <w:t>las</w:t>
      </w:r>
      <w:r>
        <w:rPr>
          <w:color w:val="1961AC"/>
          <w:spacing w:val="-8"/>
        </w:rPr>
        <w:t xml:space="preserve"> </w:t>
      </w:r>
      <w:r>
        <w:rPr>
          <w:color w:val="1961AC"/>
        </w:rPr>
        <w:t xml:space="preserve">personas interesadas a ser atendidas presencialmente y a tramitar el expediente en </w:t>
      </w:r>
      <w:r>
        <w:rPr>
          <w:color w:val="1961AC"/>
          <w:spacing w:val="-3"/>
        </w:rPr>
        <w:t xml:space="preserve">formato </w:t>
      </w:r>
      <w:r>
        <w:rPr>
          <w:color w:val="1961AC"/>
        </w:rPr>
        <w:t>papel.</w:t>
      </w:r>
    </w:p>
    <w:p w:rsidR="0029013D" w:rsidRDefault="00DF1D78">
      <w:pPr>
        <w:pStyle w:val="Textoindependiente"/>
        <w:spacing w:before="6"/>
        <w:rPr>
          <w:sz w:val="11"/>
        </w:rPr>
      </w:pPr>
      <w:r>
        <w:pict>
          <v:group id="_x0000_s1438" alt="" style="position:absolute;margin-left:158.45pt;margin-top:9.05pt;width:380.15pt;height:18.05pt;z-index:-251619328;mso-wrap-distance-left:0;mso-wrap-distance-right:0;mso-position-horizontal-relative:page" coordorigin="3169,181" coordsize="7603,361">
            <v:shape id="_x0000_s1439" alt="" style="position:absolute;left:3179;top:190;width:1520;height:341" coordorigin="3179,191" coordsize="1520,341" path="m3293,191r-45,9l3212,224r-24,36l3179,304r,114l3188,462r24,36l3248,522r45,9l4585,531r44,-9l4665,498r24,-36l4698,418r,-114l4689,260r-24,-36l4629,200r-44,-9l3293,191xe" filled="f" strokecolor="#006a34" strokeweight="1pt">
              <v:path arrowok="t"/>
            </v:shape>
            <v:line id="_x0000_s1440" alt="" style="position:absolute" from="4708,361" to="10772,361" strokecolor="#006a34" strokeweight="1pt"/>
            <v:shape id="_x0000_s1441" type="#_x0000_t202" alt="" style="position:absolute;left:3169;top:180;width:7603;height:361;mso-wrap-style:square;v-text-anchor:top" filled="f" stroked="f">
              <v:textbox inset="0,0,0,0">
                <w:txbxContent>
                  <w:p w:rsidR="00921D71" w:rsidRDefault="00921D71">
                    <w:pPr>
                      <w:spacing w:before="49"/>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5"/>
        <w:rPr>
          <w:sz w:val="8"/>
        </w:rPr>
      </w:pPr>
    </w:p>
    <w:p w:rsidR="0029013D" w:rsidRDefault="00864B83">
      <w:pPr>
        <w:pStyle w:val="Textoindependiente"/>
        <w:spacing w:before="59" w:line="273" w:lineRule="auto"/>
        <w:ind w:left="2881" w:right="131"/>
        <w:jc w:val="both"/>
      </w:pPr>
      <w:r>
        <w:rPr>
          <w:color w:val="006A34"/>
        </w:rPr>
        <w:t>En</w:t>
      </w:r>
      <w:r>
        <w:rPr>
          <w:color w:val="006A34"/>
          <w:spacing w:val="-17"/>
        </w:rPr>
        <w:t xml:space="preserve"> </w:t>
      </w:r>
      <w:r>
        <w:rPr>
          <w:color w:val="006A34"/>
        </w:rPr>
        <w:t>primer</w:t>
      </w:r>
      <w:r>
        <w:rPr>
          <w:color w:val="006A34"/>
          <w:spacing w:val="-16"/>
        </w:rPr>
        <w:t xml:space="preserve"> </w:t>
      </w:r>
      <w:r>
        <w:rPr>
          <w:color w:val="006A34"/>
        </w:rPr>
        <w:t>lugar,</w:t>
      </w:r>
      <w:r>
        <w:rPr>
          <w:color w:val="006A34"/>
          <w:spacing w:val="-16"/>
        </w:rPr>
        <w:t xml:space="preserve"> </w:t>
      </w:r>
      <w:r>
        <w:rPr>
          <w:color w:val="006A34"/>
        </w:rPr>
        <w:t>es</w:t>
      </w:r>
      <w:r>
        <w:rPr>
          <w:color w:val="006A34"/>
          <w:spacing w:val="-16"/>
        </w:rPr>
        <w:t xml:space="preserve"> </w:t>
      </w:r>
      <w:r>
        <w:rPr>
          <w:color w:val="006A34"/>
        </w:rPr>
        <w:t>importante</w:t>
      </w:r>
      <w:r>
        <w:rPr>
          <w:color w:val="006A34"/>
          <w:spacing w:val="-16"/>
        </w:rPr>
        <w:t xml:space="preserve"> </w:t>
      </w:r>
      <w:r>
        <w:rPr>
          <w:color w:val="006A34"/>
        </w:rPr>
        <w:t>mencionar</w:t>
      </w:r>
      <w:r>
        <w:rPr>
          <w:color w:val="006A34"/>
          <w:spacing w:val="-16"/>
        </w:rPr>
        <w:t xml:space="preserve"> </w:t>
      </w:r>
      <w:r>
        <w:rPr>
          <w:color w:val="006A34"/>
        </w:rPr>
        <w:t>el</w:t>
      </w:r>
      <w:r>
        <w:rPr>
          <w:color w:val="006A34"/>
          <w:spacing w:val="-16"/>
        </w:rPr>
        <w:t xml:space="preserve"> </w:t>
      </w:r>
      <w:r>
        <w:rPr>
          <w:color w:val="006A34"/>
        </w:rPr>
        <w:t>derecho</w:t>
      </w:r>
      <w:r>
        <w:rPr>
          <w:color w:val="006A34"/>
          <w:spacing w:val="-16"/>
        </w:rPr>
        <w:t xml:space="preserve"> </w:t>
      </w:r>
      <w:r>
        <w:rPr>
          <w:color w:val="006A34"/>
        </w:rPr>
        <w:t>civil</w:t>
      </w:r>
      <w:r>
        <w:rPr>
          <w:color w:val="006A34"/>
          <w:spacing w:val="-16"/>
        </w:rPr>
        <w:t xml:space="preserve"> </w:t>
      </w:r>
      <w:r>
        <w:rPr>
          <w:color w:val="006A34"/>
        </w:rPr>
        <w:t>como</w:t>
      </w:r>
      <w:r>
        <w:rPr>
          <w:color w:val="006A34"/>
          <w:spacing w:val="-16"/>
        </w:rPr>
        <w:t xml:space="preserve"> </w:t>
      </w:r>
      <w:r>
        <w:rPr>
          <w:color w:val="006A34"/>
        </w:rPr>
        <w:t>norma</w:t>
      </w:r>
      <w:r>
        <w:rPr>
          <w:color w:val="006A34"/>
          <w:spacing w:val="-16"/>
        </w:rPr>
        <w:t xml:space="preserve"> </w:t>
      </w:r>
      <w:r>
        <w:rPr>
          <w:color w:val="006A34"/>
        </w:rPr>
        <w:t>de</w:t>
      </w:r>
      <w:r>
        <w:rPr>
          <w:color w:val="006A34"/>
          <w:spacing w:val="-16"/>
        </w:rPr>
        <w:t xml:space="preserve"> </w:t>
      </w:r>
      <w:r>
        <w:rPr>
          <w:color w:val="006A34"/>
        </w:rPr>
        <w:t xml:space="preserve">referencia para la transmisión del derecho funerario, que no deja de ser un derecho real </w:t>
      </w:r>
      <w:r>
        <w:rPr>
          <w:color w:val="006A34"/>
          <w:spacing w:val="-5"/>
        </w:rPr>
        <w:t xml:space="preserve">más </w:t>
      </w:r>
      <w:r>
        <w:rPr>
          <w:color w:val="006A34"/>
        </w:rPr>
        <w:t>susceptible de transmisión civil. Y hay que hacerlo según sea el caso del derecho que se deba aplicar en cada lugar.</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006A34"/>
        </w:rPr>
        <w:t>La designa de persona beneficiaria es un importante elemento de gestión y de continuidad en la titularidad de las concesiones funerarias. Por otro lado, para las personas titulares la designa de beneficiario se trata de una especie de expresión de voluntad testamentaria.</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8"/>
        <w:jc w:val="both"/>
      </w:pPr>
      <w:r>
        <w:rPr>
          <w:color w:val="006A34"/>
        </w:rPr>
        <w:lastRenderedPageBreak/>
        <w:t>Además,</w:t>
      </w:r>
      <w:r>
        <w:rPr>
          <w:color w:val="006A34"/>
          <w:spacing w:val="-9"/>
        </w:rPr>
        <w:t xml:space="preserve"> </w:t>
      </w:r>
      <w:r>
        <w:rPr>
          <w:color w:val="006A34"/>
        </w:rPr>
        <w:t>se</w:t>
      </w:r>
      <w:r>
        <w:rPr>
          <w:color w:val="006A34"/>
          <w:spacing w:val="-9"/>
        </w:rPr>
        <w:t xml:space="preserve"> </w:t>
      </w:r>
      <w:r>
        <w:rPr>
          <w:color w:val="006A34"/>
        </w:rPr>
        <w:t>propone</w:t>
      </w:r>
      <w:r>
        <w:rPr>
          <w:color w:val="006A34"/>
          <w:spacing w:val="-9"/>
        </w:rPr>
        <w:t xml:space="preserve"> </w:t>
      </w:r>
      <w:r>
        <w:rPr>
          <w:color w:val="006A34"/>
        </w:rPr>
        <w:t>añadir</w:t>
      </w:r>
      <w:r>
        <w:rPr>
          <w:color w:val="006A34"/>
          <w:spacing w:val="-9"/>
        </w:rPr>
        <w:t xml:space="preserve"> </w:t>
      </w:r>
      <w:r>
        <w:rPr>
          <w:color w:val="006A34"/>
        </w:rPr>
        <w:t>la</w:t>
      </w:r>
      <w:r>
        <w:rPr>
          <w:color w:val="006A34"/>
          <w:spacing w:val="-9"/>
        </w:rPr>
        <w:t xml:space="preserve"> </w:t>
      </w:r>
      <w:r>
        <w:rPr>
          <w:color w:val="006A34"/>
        </w:rPr>
        <w:t>figura</w:t>
      </w:r>
      <w:r>
        <w:rPr>
          <w:color w:val="006A34"/>
          <w:spacing w:val="-9"/>
        </w:rPr>
        <w:t xml:space="preserve"> </w:t>
      </w:r>
      <w:r>
        <w:rPr>
          <w:color w:val="006A34"/>
        </w:rPr>
        <w:t>de</w:t>
      </w:r>
      <w:r>
        <w:rPr>
          <w:color w:val="006A34"/>
          <w:spacing w:val="-9"/>
        </w:rPr>
        <w:t xml:space="preserve"> </w:t>
      </w:r>
      <w:r>
        <w:rPr>
          <w:color w:val="006A34"/>
        </w:rPr>
        <w:t>la</w:t>
      </w:r>
      <w:r>
        <w:rPr>
          <w:color w:val="006A34"/>
          <w:spacing w:val="-9"/>
        </w:rPr>
        <w:t xml:space="preserve"> </w:t>
      </w:r>
      <w:r>
        <w:rPr>
          <w:color w:val="006A34"/>
        </w:rPr>
        <w:t>persona</w:t>
      </w:r>
      <w:r>
        <w:rPr>
          <w:color w:val="006A34"/>
          <w:spacing w:val="-9"/>
        </w:rPr>
        <w:t xml:space="preserve"> </w:t>
      </w:r>
      <w:r>
        <w:rPr>
          <w:color w:val="006A34"/>
        </w:rPr>
        <w:t>encargada</w:t>
      </w:r>
      <w:r>
        <w:rPr>
          <w:color w:val="006A34"/>
          <w:spacing w:val="-9"/>
        </w:rPr>
        <w:t xml:space="preserve"> </w:t>
      </w:r>
      <w:r>
        <w:rPr>
          <w:color w:val="006A34"/>
        </w:rPr>
        <w:t>de</w:t>
      </w:r>
      <w:r>
        <w:rPr>
          <w:color w:val="006A34"/>
          <w:spacing w:val="-9"/>
        </w:rPr>
        <w:t xml:space="preserve"> </w:t>
      </w:r>
      <w:r>
        <w:rPr>
          <w:color w:val="006A34"/>
        </w:rPr>
        <w:t>la</w:t>
      </w:r>
      <w:r>
        <w:rPr>
          <w:color w:val="006A34"/>
          <w:spacing w:val="-9"/>
        </w:rPr>
        <w:t xml:space="preserve"> </w:t>
      </w:r>
      <w:r>
        <w:rPr>
          <w:color w:val="006A34"/>
        </w:rPr>
        <w:t>administración de</w:t>
      </w:r>
      <w:r>
        <w:rPr>
          <w:color w:val="006A34"/>
          <w:spacing w:val="-10"/>
        </w:rPr>
        <w:t xml:space="preserve"> </w:t>
      </w:r>
      <w:r>
        <w:rPr>
          <w:color w:val="006A34"/>
        </w:rPr>
        <w:t>la</w:t>
      </w:r>
      <w:r>
        <w:rPr>
          <w:color w:val="006A34"/>
          <w:spacing w:val="-10"/>
        </w:rPr>
        <w:t xml:space="preserve"> </w:t>
      </w:r>
      <w:r>
        <w:rPr>
          <w:color w:val="006A34"/>
        </w:rPr>
        <w:t>sepultura</w:t>
      </w:r>
      <w:r>
        <w:rPr>
          <w:color w:val="006A34"/>
          <w:spacing w:val="-10"/>
        </w:rPr>
        <w:t xml:space="preserve"> </w:t>
      </w:r>
      <w:r>
        <w:rPr>
          <w:color w:val="006A34"/>
        </w:rPr>
        <w:t>cuando</w:t>
      </w:r>
      <w:r>
        <w:rPr>
          <w:color w:val="006A34"/>
          <w:spacing w:val="-10"/>
        </w:rPr>
        <w:t xml:space="preserve"> </w:t>
      </w:r>
      <w:r>
        <w:rPr>
          <w:color w:val="006A34"/>
        </w:rPr>
        <w:t>muere</w:t>
      </w:r>
      <w:r>
        <w:rPr>
          <w:color w:val="006A34"/>
          <w:spacing w:val="-10"/>
        </w:rPr>
        <w:t xml:space="preserve"> </w:t>
      </w:r>
      <w:r>
        <w:rPr>
          <w:color w:val="006A34"/>
        </w:rPr>
        <w:t>-o</w:t>
      </w:r>
      <w:r>
        <w:rPr>
          <w:color w:val="006A34"/>
          <w:spacing w:val="-10"/>
        </w:rPr>
        <w:t xml:space="preserve"> </w:t>
      </w:r>
      <w:r>
        <w:rPr>
          <w:color w:val="006A34"/>
        </w:rPr>
        <w:t>sabemos</w:t>
      </w:r>
      <w:r>
        <w:rPr>
          <w:color w:val="006A34"/>
          <w:spacing w:val="-10"/>
        </w:rPr>
        <w:t xml:space="preserve"> </w:t>
      </w:r>
      <w:r>
        <w:rPr>
          <w:color w:val="006A34"/>
        </w:rPr>
        <w:t>que</w:t>
      </w:r>
      <w:r>
        <w:rPr>
          <w:color w:val="006A34"/>
          <w:spacing w:val="-10"/>
        </w:rPr>
        <w:t xml:space="preserve"> </w:t>
      </w:r>
      <w:r>
        <w:rPr>
          <w:color w:val="006A34"/>
        </w:rPr>
        <w:t>ha</w:t>
      </w:r>
      <w:r>
        <w:rPr>
          <w:color w:val="006A34"/>
          <w:spacing w:val="-10"/>
        </w:rPr>
        <w:t xml:space="preserve"> </w:t>
      </w:r>
      <w:r>
        <w:rPr>
          <w:color w:val="006A34"/>
        </w:rPr>
        <w:t>muerto-</w:t>
      </w:r>
      <w:r>
        <w:rPr>
          <w:color w:val="006A34"/>
          <w:spacing w:val="-10"/>
        </w:rPr>
        <w:t xml:space="preserve"> </w:t>
      </w:r>
      <w:r>
        <w:rPr>
          <w:color w:val="006A34"/>
        </w:rPr>
        <w:t>la</w:t>
      </w:r>
      <w:r>
        <w:rPr>
          <w:color w:val="006A34"/>
          <w:spacing w:val="-10"/>
        </w:rPr>
        <w:t xml:space="preserve"> </w:t>
      </w:r>
      <w:r>
        <w:rPr>
          <w:color w:val="006A34"/>
        </w:rPr>
        <w:t>persona</w:t>
      </w:r>
      <w:r>
        <w:rPr>
          <w:color w:val="006A34"/>
          <w:spacing w:val="-10"/>
        </w:rPr>
        <w:t xml:space="preserve"> </w:t>
      </w:r>
      <w:r>
        <w:rPr>
          <w:color w:val="006A34"/>
        </w:rPr>
        <w:t>titular,</w:t>
      </w:r>
      <w:r>
        <w:rPr>
          <w:color w:val="006A34"/>
          <w:spacing w:val="-10"/>
        </w:rPr>
        <w:t xml:space="preserve"> </w:t>
      </w:r>
      <w:r>
        <w:rPr>
          <w:color w:val="006A34"/>
        </w:rPr>
        <w:t>puesto que</w:t>
      </w:r>
      <w:r>
        <w:rPr>
          <w:color w:val="006A34"/>
          <w:spacing w:val="-7"/>
        </w:rPr>
        <w:t xml:space="preserve"> </w:t>
      </w:r>
      <w:r>
        <w:rPr>
          <w:color w:val="006A34"/>
        </w:rPr>
        <w:t>corremos</w:t>
      </w:r>
      <w:r>
        <w:rPr>
          <w:color w:val="006A34"/>
          <w:spacing w:val="-7"/>
        </w:rPr>
        <w:t xml:space="preserve"> </w:t>
      </w:r>
      <w:r>
        <w:rPr>
          <w:color w:val="006A34"/>
        </w:rPr>
        <w:t>el</w:t>
      </w:r>
      <w:r>
        <w:rPr>
          <w:color w:val="006A34"/>
          <w:spacing w:val="-7"/>
        </w:rPr>
        <w:t xml:space="preserve"> </w:t>
      </w:r>
      <w:r>
        <w:rPr>
          <w:color w:val="006A34"/>
        </w:rPr>
        <w:t>peligro</w:t>
      </w:r>
      <w:r>
        <w:rPr>
          <w:color w:val="006A34"/>
          <w:spacing w:val="-7"/>
        </w:rPr>
        <w:t xml:space="preserve"> </w:t>
      </w:r>
      <w:r>
        <w:rPr>
          <w:color w:val="006A34"/>
        </w:rPr>
        <w:t>que</w:t>
      </w:r>
      <w:r>
        <w:rPr>
          <w:color w:val="006A34"/>
          <w:spacing w:val="-7"/>
        </w:rPr>
        <w:t xml:space="preserve"> </w:t>
      </w:r>
      <w:r>
        <w:rPr>
          <w:color w:val="006A34"/>
        </w:rPr>
        <w:t>la</w:t>
      </w:r>
      <w:r>
        <w:rPr>
          <w:color w:val="006A34"/>
          <w:spacing w:val="-7"/>
        </w:rPr>
        <w:t xml:space="preserve"> </w:t>
      </w:r>
      <w:r>
        <w:rPr>
          <w:color w:val="006A34"/>
        </w:rPr>
        <w:t>familia</w:t>
      </w:r>
      <w:r>
        <w:rPr>
          <w:color w:val="006A34"/>
          <w:spacing w:val="-7"/>
        </w:rPr>
        <w:t xml:space="preserve"> </w:t>
      </w:r>
      <w:r>
        <w:rPr>
          <w:color w:val="006A34"/>
        </w:rPr>
        <w:t>o</w:t>
      </w:r>
      <w:r>
        <w:rPr>
          <w:color w:val="006A34"/>
          <w:spacing w:val="-7"/>
        </w:rPr>
        <w:t xml:space="preserve"> </w:t>
      </w:r>
      <w:r>
        <w:rPr>
          <w:color w:val="006A34"/>
        </w:rPr>
        <w:t>sucesores</w:t>
      </w:r>
      <w:r>
        <w:rPr>
          <w:color w:val="006A34"/>
          <w:spacing w:val="-7"/>
        </w:rPr>
        <w:t xml:space="preserve"> </w:t>
      </w:r>
      <w:r>
        <w:rPr>
          <w:color w:val="006A34"/>
        </w:rPr>
        <w:t>no</w:t>
      </w:r>
      <w:r>
        <w:rPr>
          <w:color w:val="006A34"/>
          <w:spacing w:val="-7"/>
        </w:rPr>
        <w:t xml:space="preserve"> </w:t>
      </w:r>
      <w:r>
        <w:rPr>
          <w:color w:val="006A34"/>
        </w:rPr>
        <w:t>pongan</w:t>
      </w:r>
      <w:r>
        <w:rPr>
          <w:color w:val="006A34"/>
          <w:spacing w:val="-7"/>
        </w:rPr>
        <w:t xml:space="preserve"> </w:t>
      </w:r>
      <w:r>
        <w:rPr>
          <w:color w:val="006A34"/>
        </w:rPr>
        <w:t>a</w:t>
      </w:r>
      <w:r>
        <w:rPr>
          <w:color w:val="006A34"/>
          <w:spacing w:val="-7"/>
        </w:rPr>
        <w:t xml:space="preserve"> </w:t>
      </w:r>
      <w:r>
        <w:rPr>
          <w:color w:val="006A34"/>
        </w:rPr>
        <w:t>nombre</w:t>
      </w:r>
      <w:r>
        <w:rPr>
          <w:color w:val="006A34"/>
          <w:spacing w:val="-7"/>
        </w:rPr>
        <w:t xml:space="preserve"> </w:t>
      </w:r>
      <w:r>
        <w:rPr>
          <w:color w:val="006A34"/>
        </w:rPr>
        <w:t>de</w:t>
      </w:r>
      <w:r>
        <w:rPr>
          <w:color w:val="006A34"/>
          <w:spacing w:val="-7"/>
        </w:rPr>
        <w:t xml:space="preserve"> </w:t>
      </w:r>
      <w:r>
        <w:rPr>
          <w:color w:val="006A34"/>
        </w:rPr>
        <w:t>alguien vivo la titularidad de la sepultura. Este fenómeno tan común en la realidad de la gestión de los cementerios, causa graves inconvenientes a Administraciones e</w:t>
      </w:r>
      <w:r>
        <w:rPr>
          <w:color w:val="006A34"/>
          <w:spacing w:val="55"/>
        </w:rPr>
        <w:t xml:space="preserve"> </w:t>
      </w:r>
      <w:r>
        <w:rPr>
          <w:color w:val="006A34"/>
        </w:rPr>
        <w:t xml:space="preserve">interesados: no tenemos con quien comunicarnos (ni unos ni otros), la sepultura se puede deteriorar, puede que se deje de pagar el derecho de conservación </w:t>
      </w:r>
      <w:r>
        <w:rPr>
          <w:color w:val="006A34"/>
          <w:spacing w:val="-8"/>
        </w:rPr>
        <w:t xml:space="preserve">y, </w:t>
      </w:r>
      <w:r>
        <w:rPr>
          <w:color w:val="006A34"/>
        </w:rPr>
        <w:t xml:space="preserve">en definitiva, se interrumpe la sucesión. Por eso, si se dispone de esta figura </w:t>
      </w:r>
      <w:r>
        <w:rPr>
          <w:color w:val="006A34"/>
          <w:spacing w:val="-7"/>
        </w:rPr>
        <w:t xml:space="preserve">de  </w:t>
      </w:r>
      <w:r>
        <w:rPr>
          <w:color w:val="006A34"/>
        </w:rPr>
        <w:t xml:space="preserve">la persona administradora (que no debe tener facultades de disponer, para </w:t>
      </w:r>
      <w:r>
        <w:rPr>
          <w:color w:val="006A34"/>
          <w:spacing w:val="-5"/>
        </w:rPr>
        <w:t xml:space="preserve">que </w:t>
      </w:r>
      <w:r>
        <w:rPr>
          <w:color w:val="006A34"/>
        </w:rPr>
        <w:t xml:space="preserve">no se llegue a considerar que ha aceptado tácitamente la herencia, si también </w:t>
      </w:r>
      <w:r>
        <w:rPr>
          <w:color w:val="006A34"/>
          <w:spacing w:val="55"/>
        </w:rPr>
        <w:t xml:space="preserve"> </w:t>
      </w:r>
      <w:r>
        <w:rPr>
          <w:color w:val="006A34"/>
        </w:rPr>
        <w:t xml:space="preserve">ha sido llamada a suceder). Se trata de una persona que se haga cargo de la administración del bien: pagar la conservación, ser interlocutor válido y </w:t>
      </w:r>
      <w:r>
        <w:rPr>
          <w:color w:val="006A34"/>
          <w:spacing w:val="-3"/>
        </w:rPr>
        <w:t xml:space="preserve">recibir </w:t>
      </w:r>
      <w:r>
        <w:rPr>
          <w:color w:val="006A34"/>
        </w:rPr>
        <w:t>notificaciones, personarse, etc.</w:t>
      </w:r>
    </w:p>
    <w:p w:rsidR="0029013D" w:rsidRDefault="0029013D">
      <w:pPr>
        <w:pStyle w:val="Textoindependiente"/>
        <w:spacing w:before="3"/>
        <w:rPr>
          <w:sz w:val="18"/>
        </w:rPr>
      </w:pPr>
    </w:p>
    <w:p w:rsidR="0029013D" w:rsidRDefault="00864B83">
      <w:pPr>
        <w:pStyle w:val="Textoindependiente"/>
        <w:spacing w:line="273" w:lineRule="auto"/>
        <w:ind w:left="613" w:right="2399"/>
        <w:jc w:val="both"/>
      </w:pPr>
      <w:r>
        <w:rPr>
          <w:color w:val="006A34"/>
        </w:rPr>
        <w:t xml:space="preserve">Respecto al siguiente punto, debemos recordar que vamos a exigir </w:t>
      </w:r>
      <w:r>
        <w:rPr>
          <w:color w:val="006A34"/>
          <w:spacing w:val="-2"/>
        </w:rPr>
        <w:t xml:space="preserve">autorización </w:t>
      </w:r>
      <w:r>
        <w:rPr>
          <w:color w:val="006A34"/>
        </w:rPr>
        <w:t>(o comunicación, si se prefiere un régimen menos intervencionista), para la entrada y salida de elementos decorativos. Esto tiene sentido para la protección</w:t>
      </w:r>
      <w:r>
        <w:rPr>
          <w:color w:val="006A34"/>
          <w:spacing w:val="55"/>
        </w:rPr>
        <w:t xml:space="preserve"> </w:t>
      </w:r>
      <w:r>
        <w:rPr>
          <w:color w:val="006A34"/>
        </w:rPr>
        <w:t xml:space="preserve">del patrimonio ubicado en los cementerios. Se trata de una medida para evitar </w:t>
      </w:r>
      <w:r>
        <w:rPr>
          <w:color w:val="006A34"/>
          <w:spacing w:val="-6"/>
        </w:rPr>
        <w:t xml:space="preserve">la </w:t>
      </w:r>
      <w:r>
        <w:rPr>
          <w:color w:val="006A34"/>
        </w:rPr>
        <w:t xml:space="preserve">extracción de obras artísticas o la entrada y colocación de elementos decorativos prohibidos (contra los derechos fundamentales o que fomenten la violencia, </w:t>
      </w:r>
      <w:r>
        <w:rPr>
          <w:color w:val="006A34"/>
          <w:spacing w:val="-3"/>
        </w:rPr>
        <w:t xml:space="preserve">entre </w:t>
      </w:r>
      <w:r>
        <w:rPr>
          <w:color w:val="006A34"/>
        </w:rPr>
        <w:t xml:space="preserve">otros). La propuesta es que el incumplimiento de este deber de pedir </w:t>
      </w:r>
      <w:r>
        <w:rPr>
          <w:color w:val="006A34"/>
          <w:spacing w:val="-2"/>
        </w:rPr>
        <w:t xml:space="preserve">autorización </w:t>
      </w:r>
      <w:r>
        <w:rPr>
          <w:color w:val="006A34"/>
        </w:rPr>
        <w:t xml:space="preserve">y, en su caso, cumplir con las condiciones impuestas, vaya acompañado de </w:t>
      </w:r>
      <w:r>
        <w:rPr>
          <w:color w:val="006A34"/>
          <w:spacing w:val="-6"/>
        </w:rPr>
        <w:t xml:space="preserve">un </w:t>
      </w:r>
      <w:r>
        <w:rPr>
          <w:color w:val="006A34"/>
        </w:rPr>
        <w:t>régimen de infracciones y sanciones.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En otro orden de cosas, se propone reforzar la exclusividad del Ayuntamiento </w:t>
      </w:r>
      <w:r>
        <w:rPr>
          <w:color w:val="006A34"/>
          <w:spacing w:val="-11"/>
        </w:rPr>
        <w:t xml:space="preserve">o </w:t>
      </w:r>
      <w:r>
        <w:rPr>
          <w:color w:val="006A34"/>
        </w:rPr>
        <w:t xml:space="preserve">entidad en que delegue respecto de las obras sobre sepulturas de </w:t>
      </w:r>
      <w:r>
        <w:rPr>
          <w:color w:val="006A34"/>
          <w:spacing w:val="-2"/>
        </w:rPr>
        <w:t xml:space="preserve">construcción </w:t>
      </w:r>
      <w:r>
        <w:rPr>
          <w:color w:val="006A34"/>
        </w:rPr>
        <w:t xml:space="preserve">municipal cuando estas obras afecten a elementos clave: cerramiento (sanidad mortuoria), estructura, fachada o funcionalidad (razón de ser de estas </w:t>
      </w:r>
      <w:r>
        <w:rPr>
          <w:color w:val="006A34"/>
          <w:spacing w:val="-2"/>
        </w:rPr>
        <w:t xml:space="preserve">sepulturas). </w:t>
      </w:r>
      <w:r>
        <w:rPr>
          <w:color w:val="006A34"/>
        </w:rPr>
        <w:t xml:space="preserve">Esto se propone con el fin de evitar que cada titular de un nicho haga sus obras de su espacio sin preocuparse del conjunto y del interés colectivo. Por otro </w:t>
      </w:r>
      <w:r>
        <w:rPr>
          <w:color w:val="006A34"/>
          <w:spacing w:val="-3"/>
        </w:rPr>
        <w:t xml:space="preserve">lado, </w:t>
      </w:r>
      <w:r>
        <w:rPr>
          <w:color w:val="006A34"/>
        </w:rPr>
        <w:t xml:space="preserve">se considera obligación de la Administración esta conservación de los </w:t>
      </w:r>
      <w:r>
        <w:rPr>
          <w:color w:val="006A34"/>
          <w:spacing w:val="-3"/>
        </w:rPr>
        <w:t xml:space="preserve">bienes </w:t>
      </w:r>
      <w:r>
        <w:rPr>
          <w:color w:val="006A34"/>
        </w:rPr>
        <w:t>públicos, de modo que no puede dejarlo al albur de los titulares.</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 xml:space="preserve">Finalmente, se ha considerado clave introducir ya una referencia básica a </w:t>
      </w:r>
      <w:r>
        <w:rPr>
          <w:color w:val="006A34"/>
          <w:spacing w:val="-8"/>
        </w:rPr>
        <w:t xml:space="preserve">la </w:t>
      </w:r>
      <w:r>
        <w:rPr>
          <w:color w:val="006A34"/>
        </w:rPr>
        <w:t xml:space="preserve">administración electrónica como un aspecto del sector público que también </w:t>
      </w:r>
      <w:r>
        <w:rPr>
          <w:color w:val="006A34"/>
          <w:spacing w:val="-4"/>
        </w:rPr>
        <w:t xml:space="preserve">atañe </w:t>
      </w:r>
      <w:r>
        <w:rPr>
          <w:color w:val="006A34"/>
        </w:rPr>
        <w:t>a</w:t>
      </w:r>
      <w:r>
        <w:rPr>
          <w:color w:val="006A34"/>
          <w:spacing w:val="-8"/>
        </w:rPr>
        <w:t xml:space="preserve"> </w:t>
      </w:r>
      <w:r>
        <w:rPr>
          <w:color w:val="006A34"/>
        </w:rPr>
        <w:t>la</w:t>
      </w:r>
      <w:r>
        <w:rPr>
          <w:color w:val="006A34"/>
          <w:spacing w:val="-8"/>
        </w:rPr>
        <w:t xml:space="preserve"> </w:t>
      </w:r>
      <w:r>
        <w:rPr>
          <w:color w:val="006A34"/>
        </w:rPr>
        <w:t>gestión</w:t>
      </w:r>
      <w:r>
        <w:rPr>
          <w:color w:val="006A34"/>
          <w:spacing w:val="-8"/>
        </w:rPr>
        <w:t xml:space="preserve"> </w:t>
      </w:r>
      <w:r>
        <w:rPr>
          <w:color w:val="006A34"/>
        </w:rPr>
        <w:t>de</w:t>
      </w:r>
      <w:r>
        <w:rPr>
          <w:color w:val="006A34"/>
          <w:spacing w:val="-8"/>
        </w:rPr>
        <w:t xml:space="preserve"> </w:t>
      </w:r>
      <w:r>
        <w:rPr>
          <w:color w:val="006A34"/>
        </w:rPr>
        <w:t>los</w:t>
      </w:r>
      <w:r>
        <w:rPr>
          <w:color w:val="006A34"/>
          <w:spacing w:val="-8"/>
        </w:rPr>
        <w:t xml:space="preserve"> </w:t>
      </w:r>
      <w:r>
        <w:rPr>
          <w:color w:val="006A34"/>
        </w:rPr>
        <w:t>cementerios.</w:t>
      </w:r>
      <w:r>
        <w:rPr>
          <w:color w:val="006A34"/>
          <w:spacing w:val="-7"/>
        </w:rPr>
        <w:t xml:space="preserve"> </w:t>
      </w:r>
      <w:r>
        <w:rPr>
          <w:color w:val="006A34"/>
        </w:rPr>
        <w:t>Encontramos</w:t>
      </w:r>
      <w:r>
        <w:rPr>
          <w:color w:val="006A34"/>
          <w:spacing w:val="-8"/>
        </w:rPr>
        <w:t xml:space="preserve"> </w:t>
      </w:r>
      <w:r>
        <w:rPr>
          <w:color w:val="006A34"/>
        </w:rPr>
        <w:t>ya</w:t>
      </w:r>
      <w:r>
        <w:rPr>
          <w:color w:val="006A34"/>
          <w:spacing w:val="-8"/>
        </w:rPr>
        <w:t xml:space="preserve"> </w:t>
      </w:r>
      <w:r>
        <w:rPr>
          <w:color w:val="006A34"/>
        </w:rPr>
        <w:t>algunas</w:t>
      </w:r>
      <w:r>
        <w:rPr>
          <w:color w:val="006A34"/>
          <w:spacing w:val="-8"/>
        </w:rPr>
        <w:t xml:space="preserve"> </w:t>
      </w:r>
      <w:r>
        <w:rPr>
          <w:color w:val="006A34"/>
        </w:rPr>
        <w:t>grandes</w:t>
      </w:r>
      <w:r>
        <w:rPr>
          <w:color w:val="006A34"/>
          <w:spacing w:val="-8"/>
        </w:rPr>
        <w:t xml:space="preserve"> </w:t>
      </w:r>
      <w:r>
        <w:rPr>
          <w:color w:val="006A34"/>
        </w:rPr>
        <w:t>poblaciones</w:t>
      </w:r>
      <w:r>
        <w:rPr>
          <w:color w:val="006A34"/>
          <w:spacing w:val="-8"/>
        </w:rPr>
        <w:t xml:space="preserve"> </w:t>
      </w:r>
      <w:r>
        <w:rPr>
          <w:color w:val="006A34"/>
          <w:spacing w:val="-6"/>
        </w:rPr>
        <w:t xml:space="preserve">con </w:t>
      </w:r>
      <w:r>
        <w:rPr>
          <w:color w:val="006A34"/>
        </w:rPr>
        <w:t xml:space="preserve">avances significativos y con proyectos que verán la luz en los próximos meses </w:t>
      </w:r>
      <w:r>
        <w:rPr>
          <w:color w:val="006A34"/>
          <w:spacing w:val="-16"/>
        </w:rPr>
        <w:t xml:space="preserve">o </w:t>
      </w:r>
      <w:r>
        <w:rPr>
          <w:color w:val="006A34"/>
        </w:rPr>
        <w:t>años. Así como la ciudadanía tiene derecho a este tipo de avances, y siguiendo lo establecidos en la Ley 39/2015, la ciudadanía tiene derecho a gestionar sus</w:t>
      </w:r>
      <w:r>
        <w:rPr>
          <w:color w:val="006A34"/>
          <w:spacing w:val="55"/>
        </w:rPr>
        <w:t xml:space="preserve"> </w:t>
      </w:r>
      <w:r>
        <w:rPr>
          <w:color w:val="006A34"/>
        </w:rPr>
        <w:t xml:space="preserve">expedientes administrativos en formato físico y presencial. Por tanto, no podemos crear un canal para substituir a otro, sino que deberemos ofrecer ambos canales: el electrónico y el presencial. La Administración debe garantizar ambos, a fin </w:t>
      </w:r>
      <w:r>
        <w:rPr>
          <w:color w:val="006A34"/>
          <w:spacing w:val="-9"/>
        </w:rPr>
        <w:t xml:space="preserve">de </w:t>
      </w:r>
      <w:r>
        <w:rPr>
          <w:color w:val="006A34"/>
        </w:rPr>
        <w:t>evitar situaciones de discriminación o indefensión.</w:t>
      </w:r>
    </w:p>
    <w:p w:rsidR="0029013D" w:rsidRDefault="0029013D">
      <w:pPr>
        <w:pStyle w:val="Textoindependiente"/>
      </w:pPr>
    </w:p>
    <w:p w:rsidR="0029013D" w:rsidRDefault="0029013D">
      <w:pPr>
        <w:pStyle w:val="Textoindependiente"/>
      </w:pPr>
    </w:p>
    <w:p w:rsidR="0029013D" w:rsidRDefault="0029013D">
      <w:pPr>
        <w:pStyle w:val="Textoindependiente"/>
        <w:spacing w:before="4"/>
        <w:rPr>
          <w:sz w:val="17"/>
        </w:rPr>
      </w:pPr>
    </w:p>
    <w:p w:rsidR="0029013D" w:rsidRDefault="00864B83">
      <w:pPr>
        <w:pStyle w:val="Ttulo3"/>
      </w:pPr>
      <w:r>
        <w:t>Artículo 8.- Celebración de ritos religiosos y sociales</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Se crearán las condiciones adecuadas para la observancia de ritos religiosos y para la celebración de ceremonias de cualquier creencia religiosa o convicción</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3C3C3B"/>
        </w:rPr>
        <w:lastRenderedPageBreak/>
        <w:t>filosófica, espiritual o ideológica, en condiciones de igualdad y no discriminación, dentro del marco de nuestro ordenamiento jurídico.</w:t>
      </w:r>
    </w:p>
    <w:p w:rsidR="0029013D" w:rsidRDefault="0029013D">
      <w:pPr>
        <w:pStyle w:val="Textoindependiente"/>
        <w:spacing w:before="5"/>
        <w:rPr>
          <w:sz w:val="18"/>
        </w:rPr>
      </w:pPr>
    </w:p>
    <w:p w:rsidR="0029013D" w:rsidRDefault="00864B83">
      <w:pPr>
        <w:pStyle w:val="Textoindependiente"/>
        <w:spacing w:before="1" w:line="273" w:lineRule="auto"/>
        <w:ind w:left="2881" w:right="131"/>
        <w:jc w:val="both"/>
      </w:pPr>
      <w:r>
        <w:rPr>
          <w:color w:val="3C3C3B"/>
        </w:rPr>
        <w:t>Para</w:t>
      </w:r>
      <w:r>
        <w:rPr>
          <w:color w:val="3C3C3B"/>
          <w:spacing w:val="-6"/>
        </w:rPr>
        <w:t xml:space="preserve"> </w:t>
      </w:r>
      <w:r>
        <w:rPr>
          <w:color w:val="3C3C3B"/>
        </w:rPr>
        <w:t>la</w:t>
      </w:r>
      <w:r>
        <w:rPr>
          <w:color w:val="3C3C3B"/>
          <w:spacing w:val="-6"/>
        </w:rPr>
        <w:t xml:space="preserve"> </w:t>
      </w:r>
      <w:r>
        <w:rPr>
          <w:color w:val="3C3C3B"/>
        </w:rPr>
        <w:t>creación</w:t>
      </w:r>
      <w:r>
        <w:rPr>
          <w:color w:val="3C3C3B"/>
          <w:spacing w:val="-6"/>
        </w:rPr>
        <w:t xml:space="preserve"> </w:t>
      </w:r>
      <w:r>
        <w:rPr>
          <w:color w:val="3C3C3B"/>
        </w:rPr>
        <w:t>de</w:t>
      </w:r>
      <w:r>
        <w:rPr>
          <w:color w:val="3C3C3B"/>
          <w:spacing w:val="-6"/>
        </w:rPr>
        <w:t xml:space="preserve"> </w:t>
      </w:r>
      <w:r>
        <w:rPr>
          <w:color w:val="3C3C3B"/>
        </w:rPr>
        <w:t>dichas</w:t>
      </w:r>
      <w:r>
        <w:rPr>
          <w:color w:val="3C3C3B"/>
          <w:spacing w:val="-6"/>
        </w:rPr>
        <w:t xml:space="preserve"> </w:t>
      </w:r>
      <w:r>
        <w:rPr>
          <w:color w:val="3C3C3B"/>
        </w:rPr>
        <w:t>condiciones,</w:t>
      </w:r>
      <w:r>
        <w:rPr>
          <w:color w:val="3C3C3B"/>
          <w:spacing w:val="-6"/>
        </w:rPr>
        <w:t xml:space="preserve"> </w:t>
      </w:r>
      <w:r>
        <w:rPr>
          <w:color w:val="3C3C3B"/>
        </w:rPr>
        <w:t>el</w:t>
      </w:r>
      <w:r>
        <w:rPr>
          <w:color w:val="3C3C3B"/>
          <w:spacing w:val="-6"/>
        </w:rPr>
        <w:t xml:space="preserve"> </w:t>
      </w:r>
      <w:r>
        <w:rPr>
          <w:color w:val="3C3C3B"/>
        </w:rPr>
        <w:t>personal</w:t>
      </w:r>
      <w:r>
        <w:rPr>
          <w:color w:val="3C3C3B"/>
          <w:spacing w:val="-6"/>
        </w:rPr>
        <w:t xml:space="preserve"> </w:t>
      </w:r>
      <w:r>
        <w:rPr>
          <w:color w:val="3C3C3B"/>
        </w:rPr>
        <w:t>del</w:t>
      </w:r>
      <w:r>
        <w:rPr>
          <w:color w:val="3C3C3B"/>
          <w:spacing w:val="-6"/>
        </w:rPr>
        <w:t xml:space="preserve"> </w:t>
      </w:r>
      <w:r>
        <w:rPr>
          <w:color w:val="3C3C3B"/>
        </w:rPr>
        <w:t>Ayuntamiento</w:t>
      </w:r>
      <w:r>
        <w:rPr>
          <w:color w:val="3C3C3B"/>
          <w:spacing w:val="-6"/>
        </w:rPr>
        <w:t xml:space="preserve"> </w:t>
      </w:r>
      <w:r>
        <w:rPr>
          <w:color w:val="3C3C3B"/>
        </w:rPr>
        <w:t>o</w:t>
      </w:r>
      <w:r>
        <w:rPr>
          <w:color w:val="3C3C3B"/>
          <w:spacing w:val="-6"/>
        </w:rPr>
        <w:t xml:space="preserve"> </w:t>
      </w:r>
      <w:r>
        <w:rPr>
          <w:color w:val="3C3C3B"/>
        </w:rPr>
        <w:t>entidad</w:t>
      </w:r>
      <w:r>
        <w:rPr>
          <w:color w:val="3C3C3B"/>
          <w:spacing w:val="-6"/>
        </w:rPr>
        <w:t xml:space="preserve"> en </w:t>
      </w:r>
      <w:r>
        <w:rPr>
          <w:color w:val="3C3C3B"/>
        </w:rPr>
        <w:t xml:space="preserve">que delegue encargada de la gestión del cementerio, deberá recibir formación </w:t>
      </w:r>
      <w:r>
        <w:rPr>
          <w:color w:val="3C3C3B"/>
          <w:spacing w:val="-15"/>
        </w:rPr>
        <w:t xml:space="preserve">y </w:t>
      </w:r>
      <w:r>
        <w:rPr>
          <w:color w:val="3C3C3B"/>
        </w:rPr>
        <w:t>dispondrá</w:t>
      </w:r>
      <w:r>
        <w:rPr>
          <w:color w:val="3C3C3B"/>
          <w:spacing w:val="-16"/>
        </w:rPr>
        <w:t xml:space="preserve"> </w:t>
      </w:r>
      <w:r>
        <w:rPr>
          <w:color w:val="3C3C3B"/>
        </w:rPr>
        <w:t>de</w:t>
      </w:r>
      <w:r>
        <w:rPr>
          <w:color w:val="3C3C3B"/>
          <w:spacing w:val="-16"/>
        </w:rPr>
        <w:t xml:space="preserve"> </w:t>
      </w:r>
      <w:r>
        <w:rPr>
          <w:color w:val="3C3C3B"/>
        </w:rPr>
        <w:t>un</w:t>
      </w:r>
      <w:r>
        <w:rPr>
          <w:color w:val="3C3C3B"/>
          <w:spacing w:val="-16"/>
        </w:rPr>
        <w:t xml:space="preserve"> </w:t>
      </w:r>
      <w:r>
        <w:rPr>
          <w:color w:val="3C3C3B"/>
        </w:rPr>
        <w:t>protocolo</w:t>
      </w:r>
      <w:r>
        <w:rPr>
          <w:color w:val="3C3C3B"/>
          <w:spacing w:val="-16"/>
        </w:rPr>
        <w:t xml:space="preserve"> </w:t>
      </w:r>
      <w:r>
        <w:rPr>
          <w:color w:val="3C3C3B"/>
        </w:rPr>
        <w:t>que</w:t>
      </w:r>
      <w:r>
        <w:rPr>
          <w:color w:val="3C3C3B"/>
          <w:spacing w:val="-16"/>
        </w:rPr>
        <w:t xml:space="preserve"> </w:t>
      </w:r>
      <w:r>
        <w:rPr>
          <w:color w:val="3C3C3B"/>
        </w:rPr>
        <w:t>recoja</w:t>
      </w:r>
      <w:r>
        <w:rPr>
          <w:color w:val="3C3C3B"/>
          <w:spacing w:val="-16"/>
        </w:rPr>
        <w:t xml:space="preserve"> </w:t>
      </w:r>
      <w:r>
        <w:rPr>
          <w:color w:val="3C3C3B"/>
        </w:rPr>
        <w:t>las</w:t>
      </w:r>
      <w:r>
        <w:rPr>
          <w:color w:val="3C3C3B"/>
          <w:spacing w:val="-16"/>
        </w:rPr>
        <w:t xml:space="preserve"> </w:t>
      </w:r>
      <w:r>
        <w:rPr>
          <w:color w:val="3C3C3B"/>
        </w:rPr>
        <w:t>necesidades</w:t>
      </w:r>
      <w:r>
        <w:rPr>
          <w:color w:val="3C3C3B"/>
          <w:spacing w:val="-16"/>
        </w:rPr>
        <w:t xml:space="preserve"> </w:t>
      </w:r>
      <w:r>
        <w:rPr>
          <w:color w:val="3C3C3B"/>
        </w:rPr>
        <w:t>específicas</w:t>
      </w:r>
      <w:r>
        <w:rPr>
          <w:color w:val="3C3C3B"/>
          <w:spacing w:val="-16"/>
        </w:rPr>
        <w:t xml:space="preserve"> </w:t>
      </w:r>
      <w:r>
        <w:rPr>
          <w:color w:val="3C3C3B"/>
        </w:rPr>
        <w:t>de</w:t>
      </w:r>
      <w:r>
        <w:rPr>
          <w:color w:val="3C3C3B"/>
          <w:spacing w:val="-16"/>
        </w:rPr>
        <w:t xml:space="preserve"> </w:t>
      </w:r>
      <w:r>
        <w:rPr>
          <w:color w:val="3C3C3B"/>
        </w:rPr>
        <w:t>las</w:t>
      </w:r>
      <w:r>
        <w:rPr>
          <w:color w:val="3C3C3B"/>
          <w:spacing w:val="-16"/>
        </w:rPr>
        <w:t xml:space="preserve"> </w:t>
      </w:r>
      <w:r>
        <w:rPr>
          <w:color w:val="3C3C3B"/>
        </w:rPr>
        <w:t>diferentes confesiones</w:t>
      </w:r>
      <w:r>
        <w:rPr>
          <w:color w:val="3C3C3B"/>
          <w:spacing w:val="-10"/>
        </w:rPr>
        <w:t xml:space="preserve"> </w:t>
      </w:r>
      <w:r>
        <w:rPr>
          <w:color w:val="3C3C3B"/>
        </w:rPr>
        <w:t>que</w:t>
      </w:r>
      <w:r>
        <w:rPr>
          <w:color w:val="3C3C3B"/>
          <w:spacing w:val="-10"/>
        </w:rPr>
        <w:t xml:space="preserve"> </w:t>
      </w:r>
      <w:r>
        <w:rPr>
          <w:color w:val="3C3C3B"/>
        </w:rPr>
        <w:t>afectan</w:t>
      </w:r>
      <w:r>
        <w:rPr>
          <w:color w:val="3C3C3B"/>
          <w:spacing w:val="-10"/>
        </w:rPr>
        <w:t xml:space="preserve"> </w:t>
      </w:r>
      <w:r>
        <w:rPr>
          <w:color w:val="3C3C3B"/>
        </w:rPr>
        <w:t>al</w:t>
      </w:r>
      <w:r>
        <w:rPr>
          <w:color w:val="3C3C3B"/>
          <w:spacing w:val="-10"/>
        </w:rPr>
        <w:t xml:space="preserve"> </w:t>
      </w:r>
      <w:r>
        <w:rPr>
          <w:color w:val="3C3C3B"/>
        </w:rPr>
        <w:t>derecho</w:t>
      </w:r>
      <w:r>
        <w:rPr>
          <w:color w:val="3C3C3B"/>
          <w:spacing w:val="-10"/>
        </w:rPr>
        <w:t xml:space="preserve"> </w:t>
      </w:r>
      <w:r>
        <w:rPr>
          <w:color w:val="3C3C3B"/>
        </w:rPr>
        <w:t>a</w:t>
      </w:r>
      <w:r>
        <w:rPr>
          <w:color w:val="3C3C3B"/>
          <w:spacing w:val="-10"/>
        </w:rPr>
        <w:t xml:space="preserve"> </w:t>
      </w:r>
      <w:r>
        <w:rPr>
          <w:color w:val="3C3C3B"/>
        </w:rPr>
        <w:t>recibir</w:t>
      </w:r>
      <w:r>
        <w:rPr>
          <w:color w:val="3C3C3B"/>
          <w:spacing w:val="-10"/>
        </w:rPr>
        <w:t xml:space="preserve"> </w:t>
      </w:r>
      <w:r>
        <w:rPr>
          <w:color w:val="3C3C3B"/>
        </w:rPr>
        <w:t>sepultura</w:t>
      </w:r>
      <w:r>
        <w:rPr>
          <w:color w:val="3C3C3B"/>
          <w:spacing w:val="-10"/>
        </w:rPr>
        <w:t xml:space="preserve"> </w:t>
      </w:r>
      <w:r>
        <w:rPr>
          <w:color w:val="3C3C3B"/>
        </w:rPr>
        <w:t>digna</w:t>
      </w:r>
      <w:r>
        <w:rPr>
          <w:color w:val="3C3C3B"/>
          <w:spacing w:val="-10"/>
        </w:rPr>
        <w:t xml:space="preserve"> </w:t>
      </w:r>
      <w:r>
        <w:rPr>
          <w:color w:val="3C3C3B"/>
        </w:rPr>
        <w:t>sin</w:t>
      </w:r>
      <w:r>
        <w:rPr>
          <w:color w:val="3C3C3B"/>
          <w:spacing w:val="-10"/>
        </w:rPr>
        <w:t xml:space="preserve"> </w:t>
      </w:r>
      <w:r>
        <w:rPr>
          <w:color w:val="3C3C3B"/>
        </w:rPr>
        <w:t>discriminación</w:t>
      </w:r>
      <w:r>
        <w:rPr>
          <w:color w:val="3C3C3B"/>
          <w:spacing w:val="-10"/>
        </w:rPr>
        <w:t xml:space="preserve"> </w:t>
      </w:r>
      <w:r>
        <w:rPr>
          <w:color w:val="3C3C3B"/>
          <w:spacing w:val="-6"/>
        </w:rPr>
        <w:t xml:space="preserve">por </w:t>
      </w:r>
      <w:r>
        <w:rPr>
          <w:color w:val="3C3C3B"/>
        </w:rPr>
        <w:t>motivos religiosos y sin perjuicio de la normativa aplicable en materia de policía sanitaria mortuoria.</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Los nuevos espacios y salas de oración y ceremonia de los cementerios deberán poder</w:t>
      </w:r>
      <w:r>
        <w:rPr>
          <w:color w:val="3C3C3B"/>
          <w:spacing w:val="-7"/>
        </w:rPr>
        <w:t xml:space="preserve"> </w:t>
      </w:r>
      <w:r>
        <w:rPr>
          <w:color w:val="3C3C3B"/>
        </w:rPr>
        <w:t>adecuarse</w:t>
      </w:r>
      <w:r>
        <w:rPr>
          <w:color w:val="3C3C3B"/>
          <w:spacing w:val="-6"/>
        </w:rPr>
        <w:t xml:space="preserve"> </w:t>
      </w:r>
      <w:r>
        <w:rPr>
          <w:color w:val="3C3C3B"/>
        </w:rPr>
        <w:t>para</w:t>
      </w:r>
      <w:r>
        <w:rPr>
          <w:color w:val="3C3C3B"/>
          <w:spacing w:val="-7"/>
        </w:rPr>
        <w:t xml:space="preserve"> </w:t>
      </w:r>
      <w:r>
        <w:rPr>
          <w:color w:val="3C3C3B"/>
        </w:rPr>
        <w:t>la</w:t>
      </w:r>
      <w:r>
        <w:rPr>
          <w:color w:val="3C3C3B"/>
          <w:spacing w:val="-6"/>
        </w:rPr>
        <w:t xml:space="preserve"> </w:t>
      </w:r>
      <w:r>
        <w:rPr>
          <w:color w:val="3C3C3B"/>
        </w:rPr>
        <w:t>celebración</w:t>
      </w:r>
      <w:r>
        <w:rPr>
          <w:color w:val="3C3C3B"/>
          <w:spacing w:val="-6"/>
        </w:rPr>
        <w:t xml:space="preserve"> </w:t>
      </w:r>
      <w:r>
        <w:rPr>
          <w:color w:val="3C3C3B"/>
        </w:rPr>
        <w:t>de</w:t>
      </w:r>
      <w:r>
        <w:rPr>
          <w:color w:val="3C3C3B"/>
          <w:spacing w:val="-7"/>
        </w:rPr>
        <w:t xml:space="preserve"> </w:t>
      </w:r>
      <w:r>
        <w:rPr>
          <w:color w:val="3C3C3B"/>
        </w:rPr>
        <w:t>actos</w:t>
      </w:r>
      <w:r>
        <w:rPr>
          <w:color w:val="3C3C3B"/>
          <w:spacing w:val="-6"/>
        </w:rPr>
        <w:t xml:space="preserve"> </w:t>
      </w:r>
      <w:r>
        <w:rPr>
          <w:color w:val="3C3C3B"/>
        </w:rPr>
        <w:t>o</w:t>
      </w:r>
      <w:r>
        <w:rPr>
          <w:color w:val="3C3C3B"/>
          <w:spacing w:val="-7"/>
        </w:rPr>
        <w:t xml:space="preserve"> </w:t>
      </w:r>
      <w:r>
        <w:rPr>
          <w:color w:val="3C3C3B"/>
        </w:rPr>
        <w:t>ceremonias</w:t>
      </w:r>
      <w:r>
        <w:rPr>
          <w:color w:val="3C3C3B"/>
          <w:spacing w:val="-6"/>
        </w:rPr>
        <w:t xml:space="preserve"> </w:t>
      </w:r>
      <w:r>
        <w:rPr>
          <w:color w:val="3C3C3B"/>
        </w:rPr>
        <w:t>de</w:t>
      </w:r>
      <w:r>
        <w:rPr>
          <w:color w:val="3C3C3B"/>
          <w:spacing w:val="-7"/>
        </w:rPr>
        <w:t xml:space="preserve"> </w:t>
      </w:r>
      <w:r>
        <w:rPr>
          <w:color w:val="3C3C3B"/>
        </w:rPr>
        <w:t>cualquier</w:t>
      </w:r>
      <w:r>
        <w:rPr>
          <w:color w:val="3C3C3B"/>
          <w:spacing w:val="-6"/>
        </w:rPr>
        <w:t xml:space="preserve"> </w:t>
      </w:r>
      <w:r>
        <w:rPr>
          <w:color w:val="3C3C3B"/>
          <w:spacing w:val="-3"/>
        </w:rPr>
        <w:t xml:space="preserve">creencia </w:t>
      </w:r>
      <w:r>
        <w:rPr>
          <w:color w:val="3C3C3B"/>
        </w:rPr>
        <w:t>religiosa o convicción filosófica, espiritual o ideológica que no incumpla el ordenamiento jurídico.</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En todo caso, si existen espacios previamente adjudicados a una confesión determinada, su uso por otras confesiones, entidades, creyentes o no creyentes, deberá contar con el consentimiento de la primera, sin que se pueda imponer su uso en ningún caso.</w:t>
      </w:r>
    </w:p>
    <w:p w:rsidR="0029013D" w:rsidRDefault="00DF1D78">
      <w:pPr>
        <w:pStyle w:val="Textoindependiente"/>
        <w:spacing w:before="1"/>
        <w:rPr>
          <w:sz w:val="10"/>
        </w:rPr>
      </w:pPr>
      <w:r>
        <w:pict>
          <v:group id="_x0000_s1434" alt="" style="position:absolute;margin-left:158.45pt;margin-top:8.15pt;width:380.15pt;height:18.05pt;z-index:-251617280;mso-wrap-distance-left:0;mso-wrap-distance-right:0;mso-position-horizontal-relative:page" coordorigin="3169,163" coordsize="7603,361">
            <v:shape id="_x0000_s1435" alt="" style="position:absolute;left:3179;top:173;width:1520;height:341" coordorigin="3179,173" coordsize="1520,341" path="m3293,173r-45,9l3212,207r-24,36l3179,287r,113l3188,445r24,36l3248,505r45,9l4585,514r44,-9l4665,481r24,-36l4698,400r,-113l4689,243r-24,-36l4629,182r-44,-9l3293,173xe" filled="f" strokecolor="#1961ac" strokeweight="1pt">
              <v:path arrowok="t"/>
            </v:shape>
            <v:line id="_x0000_s1436" alt="" style="position:absolute" from="4708,344" to="10772,344" strokecolor="#1961ac" strokeweight="1pt"/>
            <v:shape id="_x0000_s1437" type="#_x0000_t202" alt="" style="position:absolute;left:3169;top:163;width:7603;height:361;mso-wrap-style:square;v-text-anchor:top" filled="f" stroked="f">
              <v:textbox inset="0,0,0,0">
                <w:txbxContent>
                  <w:p w:rsidR="00921D71" w:rsidRDefault="00921D71">
                    <w:pPr>
                      <w:spacing w:before="66"/>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1"/>
        <w:rPr>
          <w:sz w:val="9"/>
        </w:rPr>
      </w:pPr>
    </w:p>
    <w:p w:rsidR="0029013D" w:rsidRDefault="00864B83">
      <w:pPr>
        <w:pStyle w:val="Textoindependiente"/>
        <w:spacing w:before="58" w:line="273" w:lineRule="auto"/>
        <w:ind w:left="2881" w:right="131"/>
        <w:jc w:val="both"/>
      </w:pPr>
      <w:r>
        <w:rPr>
          <w:color w:val="1961AC"/>
        </w:rPr>
        <w:t>Se ha desarrollado el artículo que protege la posibilidad de realizar actos de cualquier creencia religiosa.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No se recoge expresamente una cláusula que obligue aquí a satisfacer el servicio que</w:t>
      </w:r>
      <w:r>
        <w:rPr>
          <w:color w:val="1961AC"/>
          <w:spacing w:val="-3"/>
        </w:rPr>
        <w:t xml:space="preserve"> </w:t>
      </w:r>
      <w:r>
        <w:rPr>
          <w:color w:val="1961AC"/>
        </w:rPr>
        <w:t>se</w:t>
      </w:r>
      <w:r>
        <w:rPr>
          <w:color w:val="1961AC"/>
          <w:spacing w:val="-3"/>
        </w:rPr>
        <w:t xml:space="preserve"> </w:t>
      </w:r>
      <w:r>
        <w:rPr>
          <w:color w:val="1961AC"/>
        </w:rPr>
        <w:t>preste,</w:t>
      </w:r>
      <w:r>
        <w:rPr>
          <w:color w:val="1961AC"/>
          <w:spacing w:val="-3"/>
        </w:rPr>
        <w:t xml:space="preserve"> </w:t>
      </w:r>
      <w:r>
        <w:rPr>
          <w:color w:val="1961AC"/>
        </w:rPr>
        <w:t>igual</w:t>
      </w:r>
      <w:r>
        <w:rPr>
          <w:color w:val="1961AC"/>
          <w:spacing w:val="-3"/>
        </w:rPr>
        <w:t xml:space="preserve"> </w:t>
      </w:r>
      <w:r>
        <w:rPr>
          <w:color w:val="1961AC"/>
        </w:rPr>
        <w:t>que</w:t>
      </w:r>
      <w:r>
        <w:rPr>
          <w:color w:val="1961AC"/>
          <w:spacing w:val="-3"/>
        </w:rPr>
        <w:t xml:space="preserve"> </w:t>
      </w:r>
      <w:r>
        <w:rPr>
          <w:color w:val="1961AC"/>
        </w:rPr>
        <w:t>no</w:t>
      </w:r>
      <w:r>
        <w:rPr>
          <w:color w:val="1961AC"/>
          <w:spacing w:val="-3"/>
        </w:rPr>
        <w:t xml:space="preserve"> </w:t>
      </w:r>
      <w:r>
        <w:rPr>
          <w:color w:val="1961AC"/>
        </w:rPr>
        <w:t>se</w:t>
      </w:r>
      <w:r>
        <w:rPr>
          <w:color w:val="1961AC"/>
          <w:spacing w:val="-3"/>
        </w:rPr>
        <w:t xml:space="preserve"> </w:t>
      </w:r>
      <w:r>
        <w:rPr>
          <w:color w:val="1961AC"/>
        </w:rPr>
        <w:t>recoge</w:t>
      </w:r>
      <w:r>
        <w:rPr>
          <w:color w:val="1961AC"/>
          <w:spacing w:val="-3"/>
        </w:rPr>
        <w:t xml:space="preserve"> </w:t>
      </w:r>
      <w:r>
        <w:rPr>
          <w:color w:val="1961AC"/>
        </w:rPr>
        <w:t>en</w:t>
      </w:r>
      <w:r>
        <w:rPr>
          <w:color w:val="1961AC"/>
          <w:spacing w:val="-3"/>
        </w:rPr>
        <w:t xml:space="preserve"> </w:t>
      </w:r>
      <w:r>
        <w:rPr>
          <w:color w:val="1961AC"/>
        </w:rPr>
        <w:t>otros</w:t>
      </w:r>
      <w:r>
        <w:rPr>
          <w:color w:val="1961AC"/>
          <w:spacing w:val="-3"/>
        </w:rPr>
        <w:t xml:space="preserve"> </w:t>
      </w:r>
      <w:r>
        <w:rPr>
          <w:color w:val="1961AC"/>
        </w:rPr>
        <w:t>artículos.</w:t>
      </w:r>
      <w:r>
        <w:rPr>
          <w:color w:val="1961AC"/>
          <w:spacing w:val="-3"/>
        </w:rPr>
        <w:t xml:space="preserve"> </w:t>
      </w:r>
      <w:r>
        <w:rPr>
          <w:color w:val="1961AC"/>
        </w:rPr>
        <w:t>La</w:t>
      </w:r>
      <w:r>
        <w:rPr>
          <w:color w:val="1961AC"/>
          <w:spacing w:val="-3"/>
        </w:rPr>
        <w:t xml:space="preserve"> </w:t>
      </w:r>
      <w:r>
        <w:rPr>
          <w:color w:val="1961AC"/>
        </w:rPr>
        <w:t>obligación</w:t>
      </w:r>
      <w:r>
        <w:rPr>
          <w:color w:val="1961AC"/>
          <w:spacing w:val="-3"/>
        </w:rPr>
        <w:t xml:space="preserve"> </w:t>
      </w:r>
      <w:r>
        <w:rPr>
          <w:color w:val="1961AC"/>
        </w:rPr>
        <w:t>de</w:t>
      </w:r>
      <w:r>
        <w:rPr>
          <w:color w:val="1961AC"/>
          <w:spacing w:val="-3"/>
        </w:rPr>
        <w:t xml:space="preserve"> </w:t>
      </w:r>
      <w:r>
        <w:rPr>
          <w:color w:val="1961AC"/>
        </w:rPr>
        <w:t>pago</w:t>
      </w:r>
      <w:r>
        <w:rPr>
          <w:color w:val="1961AC"/>
          <w:spacing w:val="-3"/>
        </w:rPr>
        <w:t xml:space="preserve"> </w:t>
      </w:r>
      <w:r>
        <w:rPr>
          <w:color w:val="1961AC"/>
        </w:rPr>
        <w:t>se devenga según indiquen la Ordenanza fiscal correspondiente.</w:t>
      </w:r>
    </w:p>
    <w:p w:rsidR="0029013D" w:rsidRDefault="00DF1D78">
      <w:pPr>
        <w:pStyle w:val="Textoindependiente"/>
        <w:spacing w:before="10"/>
        <w:rPr>
          <w:sz w:val="11"/>
        </w:rPr>
      </w:pPr>
      <w:r>
        <w:pict>
          <v:group id="_x0000_s1430" alt="" style="position:absolute;margin-left:158.45pt;margin-top:9.25pt;width:380.15pt;height:18.05pt;z-index:-251615232;mso-wrap-distance-left:0;mso-wrap-distance-right:0;mso-position-horizontal-relative:page" coordorigin="3169,185" coordsize="7603,361">
            <v:shape id="_x0000_s1431" alt="" style="position:absolute;left:3179;top:194;width:1520;height:341" coordorigin="3179,195" coordsize="1520,341" path="m3293,195r-45,9l3212,228r-24,36l3179,308r,114l3188,466r24,36l3248,526r45,9l4585,535r44,-9l4665,502r24,-36l4698,422r,-114l4689,264r-24,-36l4629,204r-44,-9l3293,195xe" filled="f" strokecolor="#006a34" strokeweight="1pt">
              <v:path arrowok="t"/>
            </v:shape>
            <v:line id="_x0000_s1432" alt="" style="position:absolute" from="4708,365" to="10772,365" strokecolor="#006a34" strokeweight="1pt"/>
            <v:shape id="_x0000_s1433" type="#_x0000_t202" alt="" style="position:absolute;left:3169;top:184;width:7603;height:361;mso-wrap-style:square;v-text-anchor:top" filled="f" stroked="f">
              <v:textbox inset="0,0,0,0">
                <w:txbxContent>
                  <w:p w:rsidR="00921D71" w:rsidRDefault="00921D71">
                    <w:pPr>
                      <w:spacing w:before="45"/>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8"/>
        </w:rPr>
      </w:pPr>
    </w:p>
    <w:p w:rsidR="0029013D" w:rsidRDefault="00864B83">
      <w:pPr>
        <w:pStyle w:val="Textoindependiente"/>
        <w:spacing w:before="59" w:line="273" w:lineRule="auto"/>
        <w:ind w:left="2881" w:right="131"/>
        <w:jc w:val="both"/>
      </w:pPr>
      <w:r>
        <w:rPr>
          <w:color w:val="006A34"/>
        </w:rPr>
        <w:t xml:space="preserve">La posibilidad de observar ritos y celebrar actos de diferentes confesiones </w:t>
      </w:r>
      <w:r>
        <w:rPr>
          <w:color w:val="006A34"/>
          <w:spacing w:val="-17"/>
        </w:rPr>
        <w:t xml:space="preserve">y </w:t>
      </w:r>
      <w:r>
        <w:rPr>
          <w:color w:val="006A34"/>
        </w:rPr>
        <w:t>creencias deja de ser algo residual (“actos no habituales”) para ser un mandato,</w:t>
      </w:r>
      <w:r>
        <w:rPr>
          <w:color w:val="006A34"/>
          <w:spacing w:val="55"/>
        </w:rPr>
        <w:t xml:space="preserve"> </w:t>
      </w:r>
      <w:r>
        <w:rPr>
          <w:color w:val="006A34"/>
        </w:rPr>
        <w:t xml:space="preserve">propio del cumplimiento y aseguramiento de un derecho fundamental como es </w:t>
      </w:r>
      <w:r>
        <w:rPr>
          <w:color w:val="006A34"/>
          <w:spacing w:val="-8"/>
        </w:rPr>
        <w:t xml:space="preserve">el </w:t>
      </w:r>
      <w:r>
        <w:rPr>
          <w:color w:val="006A34"/>
        </w:rPr>
        <w:t>de la libertad ideológica, religiosa y de culto.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En</w:t>
      </w:r>
      <w:r>
        <w:rPr>
          <w:color w:val="006A34"/>
          <w:spacing w:val="-6"/>
        </w:rPr>
        <w:t xml:space="preserve"> </w:t>
      </w:r>
      <w:r>
        <w:rPr>
          <w:color w:val="006A34"/>
        </w:rPr>
        <w:t>este</w:t>
      </w:r>
      <w:r>
        <w:rPr>
          <w:color w:val="006A34"/>
          <w:spacing w:val="-6"/>
        </w:rPr>
        <w:t xml:space="preserve"> </w:t>
      </w:r>
      <w:r>
        <w:rPr>
          <w:color w:val="006A34"/>
        </w:rPr>
        <w:t>sentido</w:t>
      </w:r>
      <w:r>
        <w:rPr>
          <w:color w:val="006A34"/>
          <w:spacing w:val="-6"/>
        </w:rPr>
        <w:t xml:space="preserve"> </w:t>
      </w:r>
      <w:r>
        <w:rPr>
          <w:color w:val="006A34"/>
        </w:rPr>
        <w:t>se</w:t>
      </w:r>
      <w:r>
        <w:rPr>
          <w:color w:val="006A34"/>
          <w:spacing w:val="-6"/>
        </w:rPr>
        <w:t xml:space="preserve"> </w:t>
      </w:r>
      <w:r>
        <w:rPr>
          <w:color w:val="006A34"/>
        </w:rPr>
        <w:t>prevé</w:t>
      </w:r>
      <w:r>
        <w:rPr>
          <w:color w:val="006A34"/>
          <w:spacing w:val="-6"/>
        </w:rPr>
        <w:t xml:space="preserve"> </w:t>
      </w:r>
      <w:r>
        <w:rPr>
          <w:color w:val="006A34"/>
        </w:rPr>
        <w:t>la</w:t>
      </w:r>
      <w:r>
        <w:rPr>
          <w:color w:val="006A34"/>
          <w:spacing w:val="-6"/>
        </w:rPr>
        <w:t xml:space="preserve"> </w:t>
      </w:r>
      <w:r>
        <w:rPr>
          <w:color w:val="006A34"/>
        </w:rPr>
        <w:t>necesidad</w:t>
      </w:r>
      <w:r>
        <w:rPr>
          <w:color w:val="006A34"/>
          <w:spacing w:val="-6"/>
        </w:rPr>
        <w:t xml:space="preserve"> </w:t>
      </w:r>
      <w:r>
        <w:rPr>
          <w:color w:val="006A34"/>
        </w:rPr>
        <w:t>de</w:t>
      </w:r>
      <w:r>
        <w:rPr>
          <w:color w:val="006A34"/>
          <w:spacing w:val="-6"/>
        </w:rPr>
        <w:t xml:space="preserve"> </w:t>
      </w:r>
      <w:r>
        <w:rPr>
          <w:color w:val="006A34"/>
        </w:rPr>
        <w:t>formar</w:t>
      </w:r>
      <w:r>
        <w:rPr>
          <w:color w:val="006A34"/>
          <w:spacing w:val="-6"/>
        </w:rPr>
        <w:t xml:space="preserve"> </w:t>
      </w:r>
      <w:r>
        <w:rPr>
          <w:color w:val="006A34"/>
        </w:rPr>
        <w:t>al</w:t>
      </w:r>
      <w:r>
        <w:rPr>
          <w:color w:val="006A34"/>
          <w:spacing w:val="-6"/>
        </w:rPr>
        <w:t xml:space="preserve"> </w:t>
      </w:r>
      <w:r>
        <w:rPr>
          <w:color w:val="006A34"/>
        </w:rPr>
        <w:t>personal,</w:t>
      </w:r>
      <w:r>
        <w:rPr>
          <w:color w:val="006A34"/>
          <w:spacing w:val="-6"/>
        </w:rPr>
        <w:t xml:space="preserve"> </w:t>
      </w:r>
      <w:r>
        <w:rPr>
          <w:color w:val="006A34"/>
        </w:rPr>
        <w:t>así</w:t>
      </w:r>
      <w:r>
        <w:rPr>
          <w:color w:val="006A34"/>
          <w:spacing w:val="-6"/>
        </w:rPr>
        <w:t xml:space="preserve"> </w:t>
      </w:r>
      <w:r>
        <w:rPr>
          <w:color w:val="006A34"/>
        </w:rPr>
        <w:t>como</w:t>
      </w:r>
      <w:r>
        <w:rPr>
          <w:color w:val="006A34"/>
          <w:spacing w:val="-6"/>
        </w:rPr>
        <w:t xml:space="preserve"> </w:t>
      </w:r>
      <w:r>
        <w:rPr>
          <w:color w:val="006A34"/>
        </w:rPr>
        <w:t>de</w:t>
      </w:r>
      <w:r>
        <w:rPr>
          <w:color w:val="006A34"/>
          <w:spacing w:val="-6"/>
        </w:rPr>
        <w:t xml:space="preserve"> </w:t>
      </w:r>
      <w:r>
        <w:rPr>
          <w:color w:val="006A34"/>
        </w:rPr>
        <w:t>disponer de documentación escrita a fin de asegurar la buena ejecución.</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Como no puede ser de otra manera, solo vamos a tener como límite el respeto  </w:t>
      </w:r>
      <w:r>
        <w:rPr>
          <w:color w:val="006A34"/>
          <w:spacing w:val="55"/>
        </w:rPr>
        <w:t xml:space="preserve"> </w:t>
      </w:r>
      <w:r>
        <w:rPr>
          <w:color w:val="006A34"/>
        </w:rPr>
        <w:t xml:space="preserve">al propio ordenamiento jurídico, y especialmente -aunque no se mencione- </w:t>
      </w:r>
      <w:r>
        <w:rPr>
          <w:color w:val="006A34"/>
          <w:spacing w:val="-3"/>
        </w:rPr>
        <w:t xml:space="preserve">otros </w:t>
      </w:r>
      <w:r>
        <w:rPr>
          <w:color w:val="006A34"/>
        </w:rPr>
        <w:t>derechos</w:t>
      </w:r>
      <w:r>
        <w:rPr>
          <w:color w:val="006A34"/>
          <w:spacing w:val="-10"/>
        </w:rPr>
        <w:t xml:space="preserve"> </w:t>
      </w:r>
      <w:r>
        <w:rPr>
          <w:color w:val="006A34"/>
        </w:rPr>
        <w:t>fundamentales</w:t>
      </w:r>
      <w:r>
        <w:rPr>
          <w:color w:val="006A34"/>
          <w:spacing w:val="-11"/>
        </w:rPr>
        <w:t xml:space="preserve"> </w:t>
      </w:r>
      <w:r>
        <w:rPr>
          <w:color w:val="006A34"/>
        </w:rPr>
        <w:t>(como</w:t>
      </w:r>
      <w:r>
        <w:rPr>
          <w:color w:val="006A34"/>
          <w:spacing w:val="-11"/>
        </w:rPr>
        <w:t xml:space="preserve"> </w:t>
      </w:r>
      <w:r>
        <w:rPr>
          <w:color w:val="006A34"/>
        </w:rPr>
        <w:t>el</w:t>
      </w:r>
      <w:r>
        <w:rPr>
          <w:color w:val="006A34"/>
          <w:spacing w:val="-10"/>
        </w:rPr>
        <w:t xml:space="preserve"> </w:t>
      </w:r>
      <w:r>
        <w:rPr>
          <w:color w:val="006A34"/>
        </w:rPr>
        <w:t>principio</w:t>
      </w:r>
      <w:r>
        <w:rPr>
          <w:color w:val="006A34"/>
          <w:spacing w:val="-11"/>
        </w:rPr>
        <w:t xml:space="preserve"> </w:t>
      </w:r>
      <w:r>
        <w:rPr>
          <w:color w:val="006A34"/>
        </w:rPr>
        <w:t>de</w:t>
      </w:r>
      <w:r>
        <w:rPr>
          <w:color w:val="006A34"/>
          <w:spacing w:val="-11"/>
        </w:rPr>
        <w:t xml:space="preserve"> </w:t>
      </w:r>
      <w:r>
        <w:rPr>
          <w:color w:val="006A34"/>
        </w:rPr>
        <w:t>igualdad</w:t>
      </w:r>
      <w:r>
        <w:rPr>
          <w:color w:val="006A34"/>
          <w:spacing w:val="-11"/>
        </w:rPr>
        <w:t xml:space="preserve"> </w:t>
      </w:r>
      <w:r>
        <w:rPr>
          <w:color w:val="006A34"/>
        </w:rPr>
        <w:t>o</w:t>
      </w:r>
      <w:r>
        <w:rPr>
          <w:color w:val="006A34"/>
          <w:spacing w:val="-10"/>
        </w:rPr>
        <w:t xml:space="preserve"> </w:t>
      </w:r>
      <w:r>
        <w:rPr>
          <w:color w:val="006A34"/>
        </w:rPr>
        <w:t>a</w:t>
      </w:r>
      <w:r>
        <w:rPr>
          <w:color w:val="006A34"/>
          <w:spacing w:val="-10"/>
        </w:rPr>
        <w:t xml:space="preserve"> </w:t>
      </w:r>
      <w:r>
        <w:rPr>
          <w:color w:val="006A34"/>
        </w:rPr>
        <w:t>la</w:t>
      </w:r>
      <w:r>
        <w:rPr>
          <w:color w:val="006A34"/>
          <w:spacing w:val="-11"/>
        </w:rPr>
        <w:t xml:space="preserve"> </w:t>
      </w:r>
      <w:r>
        <w:rPr>
          <w:color w:val="006A34"/>
        </w:rPr>
        <w:t>integridad</w:t>
      </w:r>
      <w:r>
        <w:rPr>
          <w:color w:val="006A34"/>
          <w:spacing w:val="-11"/>
        </w:rPr>
        <w:t xml:space="preserve"> </w:t>
      </w:r>
      <w:r>
        <w:rPr>
          <w:color w:val="006A34"/>
        </w:rPr>
        <w:t>física),</w:t>
      </w:r>
      <w:r>
        <w:rPr>
          <w:color w:val="006A34"/>
          <w:spacing w:val="-11"/>
        </w:rPr>
        <w:t xml:space="preserve"> </w:t>
      </w:r>
      <w:r>
        <w:rPr>
          <w:color w:val="006A34"/>
        </w:rPr>
        <w:t>así como el límite de las prescripciones de policía sanitaria mortuoria.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En artículos anteriores se indica que es el Ayuntamiento el que gestiona estos -y</w:t>
      </w:r>
      <w:r>
        <w:rPr>
          <w:color w:val="006A34"/>
          <w:spacing w:val="55"/>
        </w:rPr>
        <w:t xml:space="preserve"> </w:t>
      </w:r>
      <w:r>
        <w:rPr>
          <w:color w:val="006A34"/>
        </w:rPr>
        <w:t>todos-</w:t>
      </w:r>
      <w:r>
        <w:rPr>
          <w:color w:val="006A34"/>
          <w:spacing w:val="-5"/>
        </w:rPr>
        <w:t xml:space="preserve"> </w:t>
      </w:r>
      <w:r>
        <w:rPr>
          <w:color w:val="006A34"/>
        </w:rPr>
        <w:t>los</w:t>
      </w:r>
      <w:r>
        <w:rPr>
          <w:color w:val="006A34"/>
          <w:spacing w:val="-5"/>
        </w:rPr>
        <w:t xml:space="preserve"> </w:t>
      </w:r>
      <w:r>
        <w:rPr>
          <w:color w:val="006A34"/>
        </w:rPr>
        <w:t>recintos</w:t>
      </w:r>
      <w:r>
        <w:rPr>
          <w:color w:val="006A34"/>
          <w:spacing w:val="-5"/>
        </w:rPr>
        <w:t xml:space="preserve"> </w:t>
      </w:r>
      <w:r>
        <w:rPr>
          <w:color w:val="006A34"/>
        </w:rPr>
        <w:t>de</w:t>
      </w:r>
      <w:r>
        <w:rPr>
          <w:color w:val="006A34"/>
          <w:spacing w:val="-5"/>
        </w:rPr>
        <w:t xml:space="preserve"> </w:t>
      </w:r>
      <w:r>
        <w:rPr>
          <w:color w:val="006A34"/>
        </w:rPr>
        <w:t>los</w:t>
      </w:r>
      <w:r>
        <w:rPr>
          <w:color w:val="006A34"/>
          <w:spacing w:val="-5"/>
        </w:rPr>
        <w:t xml:space="preserve"> </w:t>
      </w:r>
      <w:r>
        <w:rPr>
          <w:color w:val="006A34"/>
        </w:rPr>
        <w:t>cementerios,</w:t>
      </w:r>
      <w:r>
        <w:rPr>
          <w:color w:val="006A34"/>
          <w:spacing w:val="-5"/>
        </w:rPr>
        <w:t xml:space="preserve"> </w:t>
      </w:r>
      <w:r>
        <w:rPr>
          <w:color w:val="006A34"/>
        </w:rPr>
        <w:t>y</w:t>
      </w:r>
      <w:r>
        <w:rPr>
          <w:color w:val="006A34"/>
          <w:spacing w:val="-5"/>
        </w:rPr>
        <w:t xml:space="preserve"> </w:t>
      </w:r>
      <w:r>
        <w:rPr>
          <w:color w:val="006A34"/>
        </w:rPr>
        <w:t>debe</w:t>
      </w:r>
      <w:r>
        <w:rPr>
          <w:color w:val="006A34"/>
          <w:spacing w:val="-5"/>
        </w:rPr>
        <w:t xml:space="preserve"> </w:t>
      </w:r>
      <w:r>
        <w:rPr>
          <w:color w:val="006A34"/>
        </w:rPr>
        <w:t>hacerlo</w:t>
      </w:r>
      <w:r>
        <w:rPr>
          <w:color w:val="006A34"/>
          <w:spacing w:val="-5"/>
        </w:rPr>
        <w:t xml:space="preserve"> </w:t>
      </w:r>
      <w:r>
        <w:rPr>
          <w:color w:val="006A34"/>
        </w:rPr>
        <w:t>en</w:t>
      </w:r>
      <w:r>
        <w:rPr>
          <w:color w:val="006A34"/>
          <w:spacing w:val="-5"/>
        </w:rPr>
        <w:t xml:space="preserve"> </w:t>
      </w:r>
      <w:r>
        <w:rPr>
          <w:color w:val="006A34"/>
        </w:rPr>
        <w:t>condiciones</w:t>
      </w:r>
      <w:r>
        <w:rPr>
          <w:color w:val="006A34"/>
          <w:spacing w:val="-5"/>
        </w:rPr>
        <w:t xml:space="preserve"> </w:t>
      </w:r>
      <w:r>
        <w:rPr>
          <w:color w:val="006A34"/>
        </w:rPr>
        <w:t>de</w:t>
      </w:r>
      <w:r>
        <w:rPr>
          <w:color w:val="006A34"/>
          <w:spacing w:val="-5"/>
        </w:rPr>
        <w:t xml:space="preserve"> </w:t>
      </w:r>
      <w:r>
        <w:rPr>
          <w:color w:val="006A34"/>
        </w:rPr>
        <w:t xml:space="preserve">igualdad y no discriminación, combinándolo junto con las especialidades previstas en </w:t>
      </w:r>
      <w:r>
        <w:rPr>
          <w:color w:val="006A34"/>
          <w:spacing w:val="-3"/>
        </w:rPr>
        <w:t xml:space="preserve">este </w:t>
      </w:r>
      <w:r>
        <w:rPr>
          <w:color w:val="006A34"/>
        </w:rPr>
        <w:t>artículo. Pongamos algún ejemplo:</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Prrafodelista"/>
        <w:numPr>
          <w:ilvl w:val="0"/>
          <w:numId w:val="17"/>
        </w:numPr>
        <w:tabs>
          <w:tab w:val="left" w:pos="716"/>
        </w:tabs>
        <w:spacing w:before="50" w:line="273" w:lineRule="auto"/>
        <w:ind w:right="2398" w:firstLine="0"/>
        <w:rPr>
          <w:sz w:val="20"/>
        </w:rPr>
      </w:pPr>
      <w:r>
        <w:rPr>
          <w:color w:val="006A34"/>
          <w:sz w:val="20"/>
        </w:rPr>
        <w:lastRenderedPageBreak/>
        <w:t>Una</w:t>
      </w:r>
      <w:r>
        <w:rPr>
          <w:color w:val="006A34"/>
          <w:spacing w:val="-10"/>
          <w:sz w:val="20"/>
        </w:rPr>
        <w:t xml:space="preserve"> </w:t>
      </w:r>
      <w:r>
        <w:rPr>
          <w:color w:val="006A34"/>
          <w:sz w:val="20"/>
        </w:rPr>
        <w:t>persona</w:t>
      </w:r>
      <w:r>
        <w:rPr>
          <w:color w:val="006A34"/>
          <w:spacing w:val="-10"/>
          <w:sz w:val="20"/>
        </w:rPr>
        <w:t xml:space="preserve"> </w:t>
      </w:r>
      <w:r>
        <w:rPr>
          <w:color w:val="006A34"/>
          <w:sz w:val="20"/>
        </w:rPr>
        <w:t>indeterminada,</w:t>
      </w:r>
      <w:r>
        <w:rPr>
          <w:color w:val="006A34"/>
          <w:spacing w:val="-10"/>
          <w:sz w:val="20"/>
        </w:rPr>
        <w:t xml:space="preserve"> </w:t>
      </w:r>
      <w:r>
        <w:rPr>
          <w:color w:val="006A34"/>
          <w:sz w:val="20"/>
        </w:rPr>
        <w:t>con</w:t>
      </w:r>
      <w:r>
        <w:rPr>
          <w:color w:val="006A34"/>
          <w:spacing w:val="-10"/>
          <w:sz w:val="20"/>
        </w:rPr>
        <w:t xml:space="preserve"> </w:t>
      </w:r>
      <w:r>
        <w:rPr>
          <w:color w:val="006A34"/>
          <w:sz w:val="20"/>
        </w:rPr>
        <w:t>recursos</w:t>
      </w:r>
      <w:r>
        <w:rPr>
          <w:color w:val="006A34"/>
          <w:spacing w:val="-9"/>
          <w:sz w:val="20"/>
        </w:rPr>
        <w:t xml:space="preserve"> </w:t>
      </w:r>
      <w:r>
        <w:rPr>
          <w:color w:val="006A34"/>
          <w:sz w:val="20"/>
        </w:rPr>
        <w:t>económicos,</w:t>
      </w:r>
      <w:r>
        <w:rPr>
          <w:color w:val="006A34"/>
          <w:spacing w:val="-10"/>
          <w:sz w:val="20"/>
        </w:rPr>
        <w:t xml:space="preserve"> </w:t>
      </w:r>
      <w:r>
        <w:rPr>
          <w:color w:val="006A34"/>
          <w:sz w:val="20"/>
        </w:rPr>
        <w:t>para</w:t>
      </w:r>
      <w:r>
        <w:rPr>
          <w:color w:val="006A34"/>
          <w:spacing w:val="-10"/>
          <w:sz w:val="20"/>
        </w:rPr>
        <w:t xml:space="preserve"> </w:t>
      </w:r>
      <w:r>
        <w:rPr>
          <w:color w:val="006A34"/>
          <w:sz w:val="20"/>
        </w:rPr>
        <w:t>ser</w:t>
      </w:r>
      <w:r>
        <w:rPr>
          <w:color w:val="006A34"/>
          <w:spacing w:val="-11"/>
          <w:sz w:val="20"/>
        </w:rPr>
        <w:t xml:space="preserve"> </w:t>
      </w:r>
      <w:r>
        <w:rPr>
          <w:color w:val="006A34"/>
          <w:sz w:val="20"/>
        </w:rPr>
        <w:t>enterrada</w:t>
      </w:r>
      <w:r>
        <w:rPr>
          <w:color w:val="006A34"/>
          <w:spacing w:val="-9"/>
          <w:sz w:val="20"/>
        </w:rPr>
        <w:t xml:space="preserve"> </w:t>
      </w:r>
      <w:r>
        <w:rPr>
          <w:color w:val="006A34"/>
          <w:sz w:val="20"/>
        </w:rPr>
        <w:t>en</w:t>
      </w:r>
      <w:r>
        <w:rPr>
          <w:color w:val="006A34"/>
          <w:spacing w:val="-10"/>
          <w:sz w:val="20"/>
        </w:rPr>
        <w:t xml:space="preserve"> </w:t>
      </w:r>
      <w:r>
        <w:rPr>
          <w:color w:val="006A34"/>
          <w:spacing w:val="-6"/>
          <w:sz w:val="20"/>
        </w:rPr>
        <w:t xml:space="preserve">una </w:t>
      </w:r>
      <w:r>
        <w:rPr>
          <w:color w:val="006A34"/>
          <w:sz w:val="20"/>
        </w:rPr>
        <w:t>tumba de tres compartimentos, deberá pagar X euros.</w:t>
      </w:r>
    </w:p>
    <w:p w:rsidR="0029013D" w:rsidRDefault="0029013D">
      <w:pPr>
        <w:pStyle w:val="Textoindependiente"/>
        <w:spacing w:before="5"/>
        <w:rPr>
          <w:sz w:val="18"/>
        </w:rPr>
      </w:pPr>
    </w:p>
    <w:p w:rsidR="0029013D" w:rsidRDefault="00864B83">
      <w:pPr>
        <w:pStyle w:val="Prrafodelista"/>
        <w:numPr>
          <w:ilvl w:val="0"/>
          <w:numId w:val="17"/>
        </w:numPr>
        <w:tabs>
          <w:tab w:val="left" w:pos="722"/>
        </w:tabs>
        <w:spacing w:before="1" w:line="273" w:lineRule="auto"/>
        <w:ind w:firstLine="0"/>
        <w:rPr>
          <w:sz w:val="20"/>
        </w:rPr>
      </w:pPr>
      <w:r>
        <w:rPr>
          <w:color w:val="006A34"/>
          <w:sz w:val="20"/>
        </w:rPr>
        <w:t>Una</w:t>
      </w:r>
      <w:r>
        <w:rPr>
          <w:color w:val="006A34"/>
          <w:spacing w:val="-6"/>
          <w:sz w:val="20"/>
        </w:rPr>
        <w:t xml:space="preserve"> </w:t>
      </w:r>
      <w:r>
        <w:rPr>
          <w:color w:val="006A34"/>
          <w:sz w:val="20"/>
        </w:rPr>
        <w:t>persona</w:t>
      </w:r>
      <w:r>
        <w:rPr>
          <w:color w:val="006A34"/>
          <w:spacing w:val="-6"/>
          <w:sz w:val="20"/>
        </w:rPr>
        <w:t xml:space="preserve"> </w:t>
      </w:r>
      <w:r>
        <w:rPr>
          <w:color w:val="006A34"/>
          <w:sz w:val="20"/>
        </w:rPr>
        <w:t>musulmana</w:t>
      </w:r>
      <w:r>
        <w:rPr>
          <w:color w:val="006A34"/>
          <w:spacing w:val="-5"/>
          <w:sz w:val="20"/>
        </w:rPr>
        <w:t xml:space="preserve"> </w:t>
      </w:r>
      <w:r>
        <w:rPr>
          <w:color w:val="006A34"/>
          <w:sz w:val="20"/>
        </w:rPr>
        <w:t>o</w:t>
      </w:r>
      <w:r>
        <w:rPr>
          <w:color w:val="006A34"/>
          <w:spacing w:val="-6"/>
          <w:sz w:val="20"/>
        </w:rPr>
        <w:t xml:space="preserve"> </w:t>
      </w:r>
      <w:r>
        <w:rPr>
          <w:color w:val="006A34"/>
          <w:sz w:val="20"/>
        </w:rPr>
        <w:t>hebrea,</w:t>
      </w:r>
      <w:r>
        <w:rPr>
          <w:color w:val="006A34"/>
          <w:spacing w:val="-5"/>
          <w:sz w:val="20"/>
        </w:rPr>
        <w:t xml:space="preserve"> </w:t>
      </w:r>
      <w:r>
        <w:rPr>
          <w:color w:val="006A34"/>
          <w:sz w:val="20"/>
        </w:rPr>
        <w:t>con</w:t>
      </w:r>
      <w:r>
        <w:rPr>
          <w:color w:val="006A34"/>
          <w:spacing w:val="-6"/>
          <w:sz w:val="20"/>
        </w:rPr>
        <w:t xml:space="preserve"> </w:t>
      </w:r>
      <w:r>
        <w:rPr>
          <w:color w:val="006A34"/>
          <w:sz w:val="20"/>
        </w:rPr>
        <w:t>recursos</w:t>
      </w:r>
      <w:r>
        <w:rPr>
          <w:color w:val="006A34"/>
          <w:spacing w:val="-6"/>
          <w:sz w:val="20"/>
        </w:rPr>
        <w:t xml:space="preserve"> </w:t>
      </w:r>
      <w:r>
        <w:rPr>
          <w:color w:val="006A34"/>
          <w:sz w:val="20"/>
        </w:rPr>
        <w:t>económicos,</w:t>
      </w:r>
      <w:r>
        <w:rPr>
          <w:color w:val="006A34"/>
          <w:spacing w:val="-5"/>
          <w:sz w:val="20"/>
        </w:rPr>
        <w:t xml:space="preserve"> </w:t>
      </w:r>
      <w:r>
        <w:rPr>
          <w:color w:val="006A34"/>
          <w:sz w:val="20"/>
        </w:rPr>
        <w:t>para</w:t>
      </w:r>
      <w:r>
        <w:rPr>
          <w:color w:val="006A34"/>
          <w:spacing w:val="-6"/>
          <w:sz w:val="20"/>
        </w:rPr>
        <w:t xml:space="preserve"> </w:t>
      </w:r>
      <w:r>
        <w:rPr>
          <w:color w:val="006A34"/>
          <w:sz w:val="20"/>
        </w:rPr>
        <w:t>ser</w:t>
      </w:r>
      <w:r>
        <w:rPr>
          <w:color w:val="006A34"/>
          <w:spacing w:val="-5"/>
          <w:sz w:val="20"/>
        </w:rPr>
        <w:t xml:space="preserve"> </w:t>
      </w:r>
      <w:r>
        <w:rPr>
          <w:color w:val="006A34"/>
          <w:sz w:val="20"/>
        </w:rPr>
        <w:t xml:space="preserve">enterrada en una tumba de tres compartimentos en el recinto musulmán o hebreo, deberá pagar los mismos X euros (puesto que se trata del mismo tipo de sepultura </w:t>
      </w:r>
      <w:r>
        <w:rPr>
          <w:color w:val="006A34"/>
          <w:spacing w:val="-11"/>
          <w:sz w:val="20"/>
        </w:rPr>
        <w:t xml:space="preserve">y </w:t>
      </w:r>
      <w:r>
        <w:rPr>
          <w:color w:val="006A34"/>
          <w:sz w:val="20"/>
        </w:rPr>
        <w:t>operación de cementerios).</w:t>
      </w:r>
    </w:p>
    <w:p w:rsidR="0029013D" w:rsidRDefault="0029013D">
      <w:pPr>
        <w:pStyle w:val="Textoindependiente"/>
        <w:spacing w:before="4"/>
        <w:rPr>
          <w:sz w:val="18"/>
        </w:rPr>
      </w:pPr>
    </w:p>
    <w:p w:rsidR="0029013D" w:rsidRDefault="00864B83">
      <w:pPr>
        <w:pStyle w:val="Prrafodelista"/>
        <w:numPr>
          <w:ilvl w:val="0"/>
          <w:numId w:val="17"/>
        </w:numPr>
        <w:tabs>
          <w:tab w:val="left" w:pos="727"/>
        </w:tabs>
        <w:spacing w:line="273" w:lineRule="auto"/>
        <w:ind w:firstLine="0"/>
        <w:rPr>
          <w:sz w:val="20"/>
        </w:rPr>
      </w:pPr>
      <w:r>
        <w:rPr>
          <w:color w:val="006A34"/>
          <w:sz w:val="20"/>
        </w:rPr>
        <w:t xml:space="preserve">Una persona indeterminada sin recursos, tendrá derecho a ser inhumada en </w:t>
      </w:r>
      <w:r>
        <w:rPr>
          <w:color w:val="006A34"/>
          <w:spacing w:val="-6"/>
          <w:sz w:val="20"/>
        </w:rPr>
        <w:t xml:space="preserve">una </w:t>
      </w:r>
      <w:r>
        <w:rPr>
          <w:color w:val="006A34"/>
          <w:sz w:val="20"/>
        </w:rPr>
        <w:t>sepultura destinada a tal efecto sin coste alguno.</w:t>
      </w:r>
    </w:p>
    <w:p w:rsidR="0029013D" w:rsidRDefault="0029013D">
      <w:pPr>
        <w:pStyle w:val="Textoindependiente"/>
        <w:spacing w:before="5"/>
        <w:rPr>
          <w:sz w:val="18"/>
        </w:rPr>
      </w:pPr>
    </w:p>
    <w:p w:rsidR="0029013D" w:rsidRDefault="00864B83">
      <w:pPr>
        <w:pStyle w:val="Prrafodelista"/>
        <w:numPr>
          <w:ilvl w:val="0"/>
          <w:numId w:val="17"/>
        </w:numPr>
        <w:tabs>
          <w:tab w:val="left" w:pos="732"/>
        </w:tabs>
        <w:spacing w:before="1" w:line="273" w:lineRule="auto"/>
        <w:ind w:right="2398" w:firstLine="0"/>
        <w:rPr>
          <w:sz w:val="20"/>
        </w:rPr>
      </w:pPr>
      <w:r>
        <w:rPr>
          <w:color w:val="006A34"/>
          <w:sz w:val="20"/>
        </w:rPr>
        <w:t>Una persona musulmana o hebrea sin recursos, tendrá derecho a ser inhumada en una sepultura a tal efecto sin coste alguno del recinto destinado a personas de tal creencia.</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Vemos entonces que la única diferencia positiva es acerca del lugar de entierro </w:t>
      </w:r>
      <w:r>
        <w:rPr>
          <w:color w:val="006A34"/>
          <w:spacing w:val="-15"/>
        </w:rPr>
        <w:t xml:space="preserve">y </w:t>
      </w:r>
      <w:r>
        <w:rPr>
          <w:color w:val="006A34"/>
        </w:rPr>
        <w:t>ritos</w:t>
      </w:r>
      <w:r>
        <w:rPr>
          <w:color w:val="006A34"/>
          <w:spacing w:val="-11"/>
        </w:rPr>
        <w:t xml:space="preserve"> </w:t>
      </w:r>
      <w:r>
        <w:rPr>
          <w:color w:val="006A34"/>
        </w:rPr>
        <w:t>fúnebres.</w:t>
      </w:r>
      <w:r>
        <w:rPr>
          <w:color w:val="006A34"/>
          <w:spacing w:val="-11"/>
        </w:rPr>
        <w:t xml:space="preserve"> </w:t>
      </w:r>
      <w:r>
        <w:rPr>
          <w:color w:val="006A34"/>
        </w:rPr>
        <w:t>Pero</w:t>
      </w:r>
      <w:r>
        <w:rPr>
          <w:color w:val="006A34"/>
          <w:spacing w:val="-11"/>
        </w:rPr>
        <w:t xml:space="preserve"> </w:t>
      </w:r>
      <w:r>
        <w:rPr>
          <w:color w:val="006A34"/>
        </w:rPr>
        <w:t>todo</w:t>
      </w:r>
      <w:r>
        <w:rPr>
          <w:color w:val="006A34"/>
          <w:spacing w:val="-11"/>
        </w:rPr>
        <w:t xml:space="preserve"> </w:t>
      </w:r>
      <w:r>
        <w:rPr>
          <w:color w:val="006A34"/>
        </w:rPr>
        <w:t>aquello</w:t>
      </w:r>
      <w:r>
        <w:rPr>
          <w:color w:val="006A34"/>
          <w:spacing w:val="-11"/>
        </w:rPr>
        <w:t xml:space="preserve"> </w:t>
      </w:r>
      <w:r>
        <w:rPr>
          <w:color w:val="006A34"/>
        </w:rPr>
        <w:t>que</w:t>
      </w:r>
      <w:r>
        <w:rPr>
          <w:color w:val="006A34"/>
          <w:spacing w:val="-11"/>
        </w:rPr>
        <w:t xml:space="preserve"> </w:t>
      </w:r>
      <w:r>
        <w:rPr>
          <w:color w:val="006A34"/>
        </w:rPr>
        <w:t>se</w:t>
      </w:r>
      <w:r>
        <w:rPr>
          <w:color w:val="006A34"/>
          <w:spacing w:val="-11"/>
        </w:rPr>
        <w:t xml:space="preserve"> </w:t>
      </w:r>
      <w:r>
        <w:rPr>
          <w:color w:val="006A34"/>
        </w:rPr>
        <w:t>devengue</w:t>
      </w:r>
      <w:r>
        <w:rPr>
          <w:color w:val="006A34"/>
          <w:spacing w:val="-11"/>
        </w:rPr>
        <w:t xml:space="preserve"> </w:t>
      </w:r>
      <w:r>
        <w:rPr>
          <w:color w:val="006A34"/>
        </w:rPr>
        <w:t>será</w:t>
      </w:r>
      <w:r>
        <w:rPr>
          <w:color w:val="006A34"/>
          <w:spacing w:val="-11"/>
        </w:rPr>
        <w:t xml:space="preserve"> </w:t>
      </w:r>
      <w:r>
        <w:rPr>
          <w:color w:val="006A34"/>
        </w:rPr>
        <w:t>tarifado</w:t>
      </w:r>
      <w:r>
        <w:rPr>
          <w:color w:val="006A34"/>
          <w:spacing w:val="-11"/>
        </w:rPr>
        <w:t xml:space="preserve"> </w:t>
      </w:r>
      <w:r>
        <w:rPr>
          <w:color w:val="006A34"/>
        </w:rPr>
        <w:t>igual</w:t>
      </w:r>
      <w:r>
        <w:rPr>
          <w:color w:val="006A34"/>
          <w:spacing w:val="-11"/>
        </w:rPr>
        <w:t xml:space="preserve"> </w:t>
      </w:r>
      <w:r>
        <w:rPr>
          <w:color w:val="006A34"/>
        </w:rPr>
        <w:t>que</w:t>
      </w:r>
      <w:r>
        <w:rPr>
          <w:color w:val="006A34"/>
          <w:spacing w:val="-11"/>
        </w:rPr>
        <w:t xml:space="preserve"> </w:t>
      </w:r>
      <w:r>
        <w:rPr>
          <w:color w:val="006A34"/>
        </w:rPr>
        <w:t>cualquier otra persona de cualquier otra creencia.</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Finalmente, se garantiza que las instalaciones de los cementerios se encuentran</w:t>
      </w:r>
      <w:r>
        <w:rPr>
          <w:color w:val="006A34"/>
          <w:spacing w:val="55"/>
        </w:rPr>
        <w:t xml:space="preserve"> </w:t>
      </w:r>
      <w:r>
        <w:rPr>
          <w:color w:val="006A34"/>
        </w:rPr>
        <w:t xml:space="preserve">a disposición de cualquier persona, de cualquier convicción o creencia religiosa. El uso reiterado por personas de una confesión no va a excluir la posibilidad </w:t>
      </w:r>
      <w:r>
        <w:rPr>
          <w:color w:val="006A34"/>
          <w:spacing w:val="-6"/>
        </w:rPr>
        <w:t xml:space="preserve">que </w:t>
      </w:r>
      <w:r>
        <w:rPr>
          <w:color w:val="006A34"/>
        </w:rPr>
        <w:t>cualquier otra persona, de otra creencia, pueda darle el mismo uso (por ejemplo, una ceremonia fúnebre).</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Como todo el texto que ahora presentamos, que solo es una Guía, este precepto puede ser adaptado en cada población o territorio según necesidades o</w:t>
      </w:r>
      <w:r>
        <w:rPr>
          <w:color w:val="006A34"/>
          <w:spacing w:val="-37"/>
        </w:rPr>
        <w:t xml:space="preserve"> </w:t>
      </w:r>
      <w:r>
        <w:rPr>
          <w:color w:val="006A34"/>
          <w:spacing w:val="-3"/>
        </w:rPr>
        <w:t xml:space="preserve">acuerdos </w:t>
      </w:r>
      <w:r>
        <w:rPr>
          <w:color w:val="006A34"/>
        </w:rPr>
        <w:t xml:space="preserve">que se hayan alcanzado con estas comunidades, y que les pueden resultar </w:t>
      </w:r>
      <w:r>
        <w:rPr>
          <w:color w:val="006A34"/>
          <w:spacing w:val="-6"/>
        </w:rPr>
        <w:t xml:space="preserve">más </w:t>
      </w:r>
      <w:r>
        <w:rPr>
          <w:color w:val="006A34"/>
        </w:rPr>
        <w:t>provechosos. Siempre con los límites del ordenamiento jurídico.</w:t>
      </w:r>
    </w:p>
    <w:p w:rsidR="0029013D" w:rsidRDefault="00DF1D78">
      <w:pPr>
        <w:pStyle w:val="Textoindependiente"/>
        <w:spacing w:before="7"/>
        <w:rPr>
          <w:sz w:val="10"/>
        </w:rPr>
      </w:pPr>
      <w:r>
        <w:pict>
          <v:group id="_x0000_s1426" alt="" style="position:absolute;margin-left:45.05pt;margin-top:8.5pt;width:380.15pt;height:18.05pt;z-index:-251613184;mso-wrap-distance-left:0;mso-wrap-distance-right:0;mso-position-horizontal-relative:page" coordorigin="901,170" coordsize="7603,361">
            <v:shape id="_x0000_s1427" alt="" style="position:absolute;left:911;top:179;width:3116;height:341" coordorigin="911,180" coordsize="3116,341" path="m1025,180r-44,9l945,213r-25,36l911,293r,114l920,451r25,36l981,511r44,9l3913,520r44,-9l3993,487r25,-36l4027,407r,-114l4018,249r-25,-36l3957,189r-44,-9l1025,180xe" filled="f" strokecolor="#870337" strokeweight="1pt">
              <v:path arrowok="t"/>
            </v:shape>
            <v:line id="_x0000_s1428" alt="" style="position:absolute" from="4014,350" to="8504,350" strokecolor="#870337" strokeweight="1pt"/>
            <v:shape id="_x0000_s1429" type="#_x0000_t202" alt="" style="position:absolute;left:901;top:169;width:7603;height:361;mso-wrap-style:square;v-text-anchor:top" filled="f" stroked="f">
              <v:textbox inset="0,0,0,0">
                <w:txbxContent>
                  <w:p w:rsidR="00921D71" w:rsidRDefault="00921D71">
                    <w:pPr>
                      <w:spacing w:before="60"/>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9"/>
        <w:jc w:val="both"/>
      </w:pPr>
      <w:r>
        <w:rPr>
          <w:color w:val="870337"/>
        </w:rPr>
        <w:t>Como se ha mencionado en algún artículo anterior, alguna de las previsiones de este reglamento van a devengar tasas o precios, de modo que va a tener que ir acompañado del correspondiente reglamento fiscal o tarifas. No se debería incluir en este mismo texto.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870337"/>
        </w:rPr>
        <w:t>En el caso del artículo 8 ahora examinado, vamos a encontrar dos supuestos en que se van a devengar estos derechos (tasa, precio o prestación patrimonial no tributaria):</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870337"/>
        </w:rPr>
        <w:t>Por un lado el uso del espacio donde se realice el rito funerario: capilla, sala de actos, o similar.</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870337"/>
        </w:rPr>
        <w:t xml:space="preserve">Y por otro lado, la gestión que pueda requerirse para solicitar a la </w:t>
      </w:r>
      <w:proofErr w:type="spellStart"/>
      <w:r>
        <w:rPr>
          <w:color w:val="870337"/>
        </w:rPr>
        <w:t>confesion</w:t>
      </w:r>
      <w:proofErr w:type="spellEnd"/>
      <w:r>
        <w:rPr>
          <w:color w:val="870337"/>
        </w:rPr>
        <w:t xml:space="preserve"> religiosa o entidad </w:t>
      </w:r>
      <w:proofErr w:type="spellStart"/>
      <w:r>
        <w:rPr>
          <w:color w:val="870337"/>
        </w:rPr>
        <w:t>filosòfica</w:t>
      </w:r>
      <w:proofErr w:type="spellEnd"/>
      <w:r>
        <w:rPr>
          <w:color w:val="870337"/>
        </w:rPr>
        <w:t xml:space="preserve"> o humanista, etc. respectiva, un ministro de culto u oficiante. En otro caso, se podrá </w:t>
      </w:r>
      <w:proofErr w:type="spellStart"/>
      <w:r>
        <w:rPr>
          <w:color w:val="870337"/>
        </w:rPr>
        <w:t>diponer</w:t>
      </w:r>
      <w:proofErr w:type="spellEnd"/>
      <w:r>
        <w:rPr>
          <w:color w:val="870337"/>
        </w:rPr>
        <w:t xml:space="preserve"> la contratación del personal propio de nuestra entidad para dirigir esta ceremonia o acto.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0"/>
        <w:jc w:val="both"/>
      </w:pPr>
      <w:r>
        <w:rPr>
          <w:color w:val="870337"/>
        </w:rPr>
        <w:lastRenderedPageBreak/>
        <w:t xml:space="preserve">Por supuesto, estos precios no pueden ser diferentes según la creencia o rito religioso, de manera que sea más oneroso la ceremonia de una religión que la </w:t>
      </w:r>
      <w:r>
        <w:rPr>
          <w:color w:val="870337"/>
          <w:spacing w:val="-7"/>
        </w:rPr>
        <w:t xml:space="preserve">de </w:t>
      </w:r>
      <w:r>
        <w:rPr>
          <w:color w:val="870337"/>
        </w:rPr>
        <w:t>otra</w:t>
      </w:r>
      <w:r>
        <w:rPr>
          <w:color w:val="870337"/>
          <w:spacing w:val="-13"/>
        </w:rPr>
        <w:t xml:space="preserve"> </w:t>
      </w:r>
      <w:r>
        <w:rPr>
          <w:color w:val="870337"/>
        </w:rPr>
        <w:t>religión</w:t>
      </w:r>
      <w:r>
        <w:rPr>
          <w:color w:val="870337"/>
          <w:spacing w:val="-12"/>
        </w:rPr>
        <w:t xml:space="preserve"> </w:t>
      </w:r>
      <w:r>
        <w:rPr>
          <w:color w:val="870337"/>
        </w:rPr>
        <w:t>si</w:t>
      </w:r>
      <w:r>
        <w:rPr>
          <w:color w:val="870337"/>
          <w:spacing w:val="-12"/>
        </w:rPr>
        <w:t xml:space="preserve"> </w:t>
      </w:r>
      <w:r>
        <w:rPr>
          <w:color w:val="870337"/>
        </w:rPr>
        <w:t>tienen</w:t>
      </w:r>
      <w:r>
        <w:rPr>
          <w:color w:val="870337"/>
          <w:spacing w:val="-12"/>
        </w:rPr>
        <w:t xml:space="preserve"> </w:t>
      </w:r>
      <w:r>
        <w:rPr>
          <w:color w:val="870337"/>
        </w:rPr>
        <w:t>la</w:t>
      </w:r>
      <w:r>
        <w:rPr>
          <w:color w:val="870337"/>
          <w:spacing w:val="-12"/>
        </w:rPr>
        <w:t xml:space="preserve"> </w:t>
      </w:r>
      <w:r>
        <w:rPr>
          <w:color w:val="870337"/>
        </w:rPr>
        <w:t>misma</w:t>
      </w:r>
      <w:r>
        <w:rPr>
          <w:color w:val="870337"/>
          <w:spacing w:val="-12"/>
        </w:rPr>
        <w:t xml:space="preserve"> </w:t>
      </w:r>
      <w:r>
        <w:rPr>
          <w:color w:val="870337"/>
        </w:rPr>
        <w:t>duración</w:t>
      </w:r>
      <w:r>
        <w:rPr>
          <w:color w:val="870337"/>
          <w:spacing w:val="-13"/>
        </w:rPr>
        <w:t xml:space="preserve"> </w:t>
      </w:r>
      <w:r>
        <w:rPr>
          <w:color w:val="870337"/>
        </w:rPr>
        <w:t>y</w:t>
      </w:r>
      <w:r>
        <w:rPr>
          <w:color w:val="870337"/>
          <w:spacing w:val="-12"/>
        </w:rPr>
        <w:t xml:space="preserve"> </w:t>
      </w:r>
      <w:r>
        <w:rPr>
          <w:color w:val="870337"/>
        </w:rPr>
        <w:t>despliegue</w:t>
      </w:r>
      <w:r>
        <w:rPr>
          <w:color w:val="870337"/>
          <w:spacing w:val="-12"/>
        </w:rPr>
        <w:t xml:space="preserve"> </w:t>
      </w:r>
      <w:r>
        <w:rPr>
          <w:color w:val="870337"/>
        </w:rPr>
        <w:t>de</w:t>
      </w:r>
      <w:r>
        <w:rPr>
          <w:color w:val="870337"/>
          <w:spacing w:val="-12"/>
        </w:rPr>
        <w:t xml:space="preserve"> </w:t>
      </w:r>
      <w:r>
        <w:rPr>
          <w:color w:val="870337"/>
        </w:rPr>
        <w:t>recursos.</w:t>
      </w:r>
      <w:r>
        <w:rPr>
          <w:color w:val="870337"/>
          <w:spacing w:val="-12"/>
        </w:rPr>
        <w:t xml:space="preserve"> </w:t>
      </w:r>
      <w:r>
        <w:rPr>
          <w:color w:val="870337"/>
        </w:rPr>
        <w:t>Así,</w:t>
      </w:r>
      <w:r>
        <w:rPr>
          <w:color w:val="870337"/>
          <w:spacing w:val="-12"/>
        </w:rPr>
        <w:t xml:space="preserve"> </w:t>
      </w:r>
      <w:r>
        <w:rPr>
          <w:color w:val="870337"/>
        </w:rPr>
        <w:t>por</w:t>
      </w:r>
      <w:r>
        <w:rPr>
          <w:color w:val="870337"/>
          <w:spacing w:val="-13"/>
        </w:rPr>
        <w:t xml:space="preserve"> </w:t>
      </w:r>
      <w:r>
        <w:rPr>
          <w:color w:val="870337"/>
        </w:rPr>
        <w:t>ejemplo, podemos prever estas tarifas: Ceremonia 15’, ceremonia 30’ y ceremonia 60’ y</w:t>
      </w:r>
      <w:r>
        <w:rPr>
          <w:color w:val="870337"/>
          <w:spacing w:val="55"/>
        </w:rPr>
        <w:t xml:space="preserve"> </w:t>
      </w:r>
      <w:r>
        <w:rPr>
          <w:color w:val="870337"/>
        </w:rPr>
        <w:t>poner a cada una de ellas el precio correspondiente. Ahora bien, dos ceremonias de</w:t>
      </w:r>
      <w:r>
        <w:rPr>
          <w:color w:val="870337"/>
          <w:spacing w:val="-9"/>
        </w:rPr>
        <w:t xml:space="preserve"> </w:t>
      </w:r>
      <w:r>
        <w:rPr>
          <w:color w:val="870337"/>
        </w:rPr>
        <w:t>15’</w:t>
      </w:r>
      <w:r>
        <w:rPr>
          <w:color w:val="870337"/>
          <w:spacing w:val="-8"/>
        </w:rPr>
        <w:t xml:space="preserve"> </w:t>
      </w:r>
      <w:r>
        <w:rPr>
          <w:color w:val="870337"/>
        </w:rPr>
        <w:t>no</w:t>
      </w:r>
      <w:r>
        <w:rPr>
          <w:color w:val="870337"/>
          <w:spacing w:val="-8"/>
        </w:rPr>
        <w:t xml:space="preserve"> </w:t>
      </w:r>
      <w:r>
        <w:rPr>
          <w:color w:val="870337"/>
        </w:rPr>
        <w:t>van</w:t>
      </w:r>
      <w:r>
        <w:rPr>
          <w:color w:val="870337"/>
          <w:spacing w:val="-8"/>
        </w:rPr>
        <w:t xml:space="preserve"> </w:t>
      </w:r>
      <w:r>
        <w:rPr>
          <w:color w:val="870337"/>
        </w:rPr>
        <w:t>a</w:t>
      </w:r>
      <w:r>
        <w:rPr>
          <w:color w:val="870337"/>
          <w:spacing w:val="-8"/>
        </w:rPr>
        <w:t xml:space="preserve"> </w:t>
      </w:r>
      <w:r>
        <w:rPr>
          <w:color w:val="870337"/>
        </w:rPr>
        <w:t>poder</w:t>
      </w:r>
      <w:r>
        <w:rPr>
          <w:color w:val="870337"/>
          <w:spacing w:val="-8"/>
        </w:rPr>
        <w:t xml:space="preserve"> </w:t>
      </w:r>
      <w:r>
        <w:rPr>
          <w:color w:val="870337"/>
        </w:rPr>
        <w:t>tener</w:t>
      </w:r>
      <w:r>
        <w:rPr>
          <w:color w:val="870337"/>
          <w:spacing w:val="-9"/>
        </w:rPr>
        <w:t xml:space="preserve"> </w:t>
      </w:r>
      <w:r>
        <w:rPr>
          <w:color w:val="870337"/>
        </w:rPr>
        <w:t>precios</w:t>
      </w:r>
      <w:r>
        <w:rPr>
          <w:color w:val="870337"/>
          <w:spacing w:val="-8"/>
        </w:rPr>
        <w:t xml:space="preserve"> </w:t>
      </w:r>
      <w:r>
        <w:rPr>
          <w:color w:val="870337"/>
        </w:rPr>
        <w:t>diferentes</w:t>
      </w:r>
      <w:r>
        <w:rPr>
          <w:color w:val="870337"/>
          <w:spacing w:val="-8"/>
        </w:rPr>
        <w:t xml:space="preserve"> </w:t>
      </w:r>
      <w:r>
        <w:rPr>
          <w:color w:val="870337"/>
        </w:rPr>
        <w:t>por</w:t>
      </w:r>
      <w:r>
        <w:rPr>
          <w:color w:val="870337"/>
          <w:spacing w:val="-8"/>
        </w:rPr>
        <w:t xml:space="preserve"> </w:t>
      </w:r>
      <w:r>
        <w:rPr>
          <w:color w:val="870337"/>
        </w:rPr>
        <w:t>ser</w:t>
      </w:r>
      <w:r>
        <w:rPr>
          <w:color w:val="870337"/>
          <w:spacing w:val="-8"/>
        </w:rPr>
        <w:t xml:space="preserve"> </w:t>
      </w:r>
      <w:r>
        <w:rPr>
          <w:color w:val="870337"/>
        </w:rPr>
        <w:t>de</w:t>
      </w:r>
      <w:r>
        <w:rPr>
          <w:color w:val="870337"/>
          <w:spacing w:val="-8"/>
        </w:rPr>
        <w:t xml:space="preserve"> </w:t>
      </w:r>
      <w:r>
        <w:rPr>
          <w:color w:val="870337"/>
        </w:rPr>
        <w:t>ritos</w:t>
      </w:r>
      <w:r>
        <w:rPr>
          <w:color w:val="870337"/>
          <w:spacing w:val="-8"/>
        </w:rPr>
        <w:t xml:space="preserve"> </w:t>
      </w:r>
      <w:r>
        <w:rPr>
          <w:color w:val="870337"/>
        </w:rPr>
        <w:t>religiosos</w:t>
      </w:r>
      <w:r>
        <w:rPr>
          <w:color w:val="870337"/>
          <w:spacing w:val="-9"/>
        </w:rPr>
        <w:t xml:space="preserve"> </w:t>
      </w:r>
      <w:r>
        <w:rPr>
          <w:color w:val="870337"/>
        </w:rPr>
        <w:t>diferentes.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 9.- Reserva de recintos por motivos religiosos</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Si</w:t>
      </w:r>
      <w:r>
        <w:rPr>
          <w:color w:val="3C3C3B"/>
          <w:spacing w:val="-10"/>
        </w:rPr>
        <w:t xml:space="preserve"> </w:t>
      </w:r>
      <w:r>
        <w:rPr>
          <w:color w:val="3C3C3B"/>
        </w:rPr>
        <w:t>se</w:t>
      </w:r>
      <w:r>
        <w:rPr>
          <w:color w:val="3C3C3B"/>
          <w:spacing w:val="-10"/>
        </w:rPr>
        <w:t xml:space="preserve"> </w:t>
      </w:r>
      <w:r>
        <w:rPr>
          <w:color w:val="3C3C3B"/>
        </w:rPr>
        <w:t>constatase</w:t>
      </w:r>
      <w:r>
        <w:rPr>
          <w:color w:val="3C3C3B"/>
          <w:spacing w:val="-10"/>
        </w:rPr>
        <w:t xml:space="preserve"> </w:t>
      </w:r>
      <w:r>
        <w:rPr>
          <w:color w:val="3C3C3B"/>
        </w:rPr>
        <w:t>la</w:t>
      </w:r>
      <w:r>
        <w:rPr>
          <w:color w:val="3C3C3B"/>
          <w:spacing w:val="-10"/>
        </w:rPr>
        <w:t xml:space="preserve"> </w:t>
      </w:r>
      <w:r>
        <w:rPr>
          <w:color w:val="3C3C3B"/>
        </w:rPr>
        <w:t>necesidad,</w:t>
      </w:r>
      <w:r>
        <w:rPr>
          <w:color w:val="3C3C3B"/>
          <w:spacing w:val="-10"/>
        </w:rPr>
        <w:t xml:space="preserve"> </w:t>
      </w:r>
      <w:r>
        <w:rPr>
          <w:color w:val="3C3C3B"/>
        </w:rPr>
        <w:t>se</w:t>
      </w:r>
      <w:r>
        <w:rPr>
          <w:color w:val="3C3C3B"/>
          <w:spacing w:val="-10"/>
        </w:rPr>
        <w:t xml:space="preserve"> </w:t>
      </w:r>
      <w:r>
        <w:rPr>
          <w:color w:val="3C3C3B"/>
        </w:rPr>
        <w:t>reservarán</w:t>
      </w:r>
      <w:r>
        <w:rPr>
          <w:color w:val="3C3C3B"/>
          <w:spacing w:val="-10"/>
        </w:rPr>
        <w:t xml:space="preserve"> </w:t>
      </w:r>
      <w:r>
        <w:rPr>
          <w:color w:val="3C3C3B"/>
        </w:rPr>
        <w:t>espacios,</w:t>
      </w:r>
      <w:r>
        <w:rPr>
          <w:color w:val="3C3C3B"/>
          <w:spacing w:val="-10"/>
        </w:rPr>
        <w:t xml:space="preserve"> </w:t>
      </w:r>
      <w:r>
        <w:rPr>
          <w:color w:val="3C3C3B"/>
        </w:rPr>
        <w:t>parcelas</w:t>
      </w:r>
      <w:r>
        <w:rPr>
          <w:color w:val="3C3C3B"/>
          <w:spacing w:val="-10"/>
        </w:rPr>
        <w:t xml:space="preserve"> </w:t>
      </w:r>
      <w:r>
        <w:rPr>
          <w:color w:val="3C3C3B"/>
        </w:rPr>
        <w:t>o</w:t>
      </w:r>
      <w:r>
        <w:rPr>
          <w:color w:val="3C3C3B"/>
          <w:spacing w:val="-10"/>
        </w:rPr>
        <w:t xml:space="preserve"> </w:t>
      </w:r>
      <w:r>
        <w:rPr>
          <w:color w:val="3C3C3B"/>
        </w:rPr>
        <w:t>recintos</w:t>
      </w:r>
      <w:r>
        <w:rPr>
          <w:color w:val="3C3C3B"/>
          <w:spacing w:val="-10"/>
        </w:rPr>
        <w:t xml:space="preserve"> </w:t>
      </w:r>
      <w:r>
        <w:rPr>
          <w:color w:val="3C3C3B"/>
        </w:rPr>
        <w:t>para</w:t>
      </w:r>
      <w:r>
        <w:rPr>
          <w:color w:val="3C3C3B"/>
          <w:spacing w:val="-10"/>
        </w:rPr>
        <w:t xml:space="preserve"> </w:t>
      </w:r>
      <w:r>
        <w:rPr>
          <w:color w:val="3C3C3B"/>
        </w:rPr>
        <w:t>los enterramientos que por motivos religiosos precisen condiciones específicas, y en particular</w:t>
      </w:r>
      <w:r>
        <w:rPr>
          <w:color w:val="3C3C3B"/>
          <w:spacing w:val="-22"/>
        </w:rPr>
        <w:t xml:space="preserve"> </w:t>
      </w:r>
      <w:r>
        <w:rPr>
          <w:color w:val="3C3C3B"/>
        </w:rPr>
        <w:t>para</w:t>
      </w:r>
      <w:r>
        <w:rPr>
          <w:color w:val="3C3C3B"/>
          <w:spacing w:val="-22"/>
        </w:rPr>
        <w:t xml:space="preserve"> </w:t>
      </w:r>
      <w:r>
        <w:rPr>
          <w:color w:val="3C3C3B"/>
        </w:rPr>
        <w:t>enterramientos</w:t>
      </w:r>
      <w:r>
        <w:rPr>
          <w:color w:val="3C3C3B"/>
          <w:spacing w:val="-22"/>
        </w:rPr>
        <w:t xml:space="preserve"> </w:t>
      </w:r>
      <w:r>
        <w:rPr>
          <w:color w:val="3C3C3B"/>
        </w:rPr>
        <w:t>islámicos</w:t>
      </w:r>
      <w:r>
        <w:rPr>
          <w:color w:val="3C3C3B"/>
          <w:spacing w:val="-22"/>
        </w:rPr>
        <w:t xml:space="preserve"> </w:t>
      </w:r>
      <w:r>
        <w:rPr>
          <w:color w:val="3C3C3B"/>
        </w:rPr>
        <w:t>y</w:t>
      </w:r>
      <w:r>
        <w:rPr>
          <w:color w:val="3C3C3B"/>
          <w:spacing w:val="-22"/>
        </w:rPr>
        <w:t xml:space="preserve"> </w:t>
      </w:r>
      <w:r>
        <w:rPr>
          <w:color w:val="3C3C3B"/>
        </w:rPr>
        <w:t>judíos</w:t>
      </w:r>
      <w:r>
        <w:rPr>
          <w:color w:val="3C3C3B"/>
          <w:spacing w:val="-22"/>
        </w:rPr>
        <w:t xml:space="preserve"> </w:t>
      </w:r>
      <w:r>
        <w:rPr>
          <w:color w:val="3C3C3B"/>
        </w:rPr>
        <w:t>según</w:t>
      </w:r>
      <w:r>
        <w:rPr>
          <w:color w:val="3C3C3B"/>
          <w:spacing w:val="-22"/>
        </w:rPr>
        <w:t xml:space="preserve"> </w:t>
      </w:r>
      <w:r>
        <w:rPr>
          <w:color w:val="3C3C3B"/>
        </w:rPr>
        <w:t>lo</w:t>
      </w:r>
      <w:r>
        <w:rPr>
          <w:color w:val="3C3C3B"/>
          <w:spacing w:val="-22"/>
        </w:rPr>
        <w:t xml:space="preserve"> </w:t>
      </w:r>
      <w:r>
        <w:rPr>
          <w:color w:val="3C3C3B"/>
        </w:rPr>
        <w:t>previsto</w:t>
      </w:r>
      <w:r>
        <w:rPr>
          <w:color w:val="3C3C3B"/>
          <w:spacing w:val="-22"/>
        </w:rPr>
        <w:t xml:space="preserve"> </w:t>
      </w:r>
      <w:r>
        <w:rPr>
          <w:color w:val="3C3C3B"/>
        </w:rPr>
        <w:t>en</w:t>
      </w:r>
      <w:r>
        <w:rPr>
          <w:color w:val="3C3C3B"/>
          <w:spacing w:val="-22"/>
        </w:rPr>
        <w:t xml:space="preserve"> </w:t>
      </w:r>
      <w:r>
        <w:rPr>
          <w:color w:val="3C3C3B"/>
        </w:rPr>
        <w:t>la</w:t>
      </w:r>
      <w:r>
        <w:rPr>
          <w:color w:val="3C3C3B"/>
          <w:spacing w:val="-22"/>
        </w:rPr>
        <w:t xml:space="preserve"> </w:t>
      </w:r>
      <w:r>
        <w:rPr>
          <w:color w:val="3C3C3B"/>
        </w:rPr>
        <w:t>Ley</w:t>
      </w:r>
      <w:r>
        <w:rPr>
          <w:color w:val="3C3C3B"/>
          <w:spacing w:val="-22"/>
        </w:rPr>
        <w:t xml:space="preserve"> </w:t>
      </w:r>
      <w:r>
        <w:rPr>
          <w:color w:val="3C3C3B"/>
        </w:rPr>
        <w:t xml:space="preserve">26/1992, de 10 de noviembre y la Ley 25/1992, de 10 de noviembre, respectivamente, </w:t>
      </w:r>
      <w:r>
        <w:rPr>
          <w:color w:val="3C3C3B"/>
          <w:spacing w:val="-18"/>
        </w:rPr>
        <w:t xml:space="preserve">o </w:t>
      </w:r>
      <w:r>
        <w:rPr>
          <w:color w:val="3C3C3B"/>
        </w:rPr>
        <w:t>normas que las sustituyan.</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Para la reserva de estas parcelas  se  priorizará  una  ordenación  del  </w:t>
      </w:r>
      <w:r>
        <w:rPr>
          <w:color w:val="3C3C3B"/>
          <w:spacing w:val="-3"/>
        </w:rPr>
        <w:t xml:space="preserve">espacio </w:t>
      </w:r>
      <w:r>
        <w:rPr>
          <w:color w:val="3C3C3B"/>
        </w:rPr>
        <w:t xml:space="preserve">con elementos ornamentales o vegetales y, en cualquier caso, se evitarán segregaciones de espacio severas que impidan la comunicación y acceso con </w:t>
      </w:r>
      <w:r>
        <w:rPr>
          <w:color w:val="3C3C3B"/>
          <w:spacing w:val="-8"/>
        </w:rPr>
        <w:t xml:space="preserve">el </w:t>
      </w:r>
      <w:r>
        <w:rPr>
          <w:color w:val="3C3C3B"/>
        </w:rPr>
        <w:t xml:space="preserve">resto del cementerio, siguiendo el principio de finalizar con tales </w:t>
      </w:r>
      <w:r>
        <w:rPr>
          <w:color w:val="3C3C3B"/>
          <w:spacing w:val="-2"/>
        </w:rPr>
        <w:t xml:space="preserve">segregaciones </w:t>
      </w:r>
      <w:r>
        <w:rPr>
          <w:color w:val="3C3C3B"/>
        </w:rPr>
        <w:t>contenido</w:t>
      </w:r>
      <w:r>
        <w:rPr>
          <w:color w:val="3C3C3B"/>
          <w:spacing w:val="-12"/>
        </w:rPr>
        <w:t xml:space="preserve"> </w:t>
      </w:r>
      <w:r>
        <w:rPr>
          <w:color w:val="3C3C3B"/>
        </w:rPr>
        <w:t>en</w:t>
      </w:r>
      <w:r>
        <w:rPr>
          <w:color w:val="3C3C3B"/>
          <w:spacing w:val="-12"/>
        </w:rPr>
        <w:t xml:space="preserve"> </w:t>
      </w:r>
      <w:r>
        <w:rPr>
          <w:color w:val="3C3C3B"/>
        </w:rPr>
        <w:t>la</w:t>
      </w:r>
      <w:r>
        <w:rPr>
          <w:color w:val="3C3C3B"/>
          <w:spacing w:val="-12"/>
        </w:rPr>
        <w:t xml:space="preserve"> </w:t>
      </w:r>
      <w:r>
        <w:rPr>
          <w:color w:val="3C3C3B"/>
        </w:rPr>
        <w:t>Ley</w:t>
      </w:r>
      <w:r>
        <w:rPr>
          <w:color w:val="3C3C3B"/>
          <w:spacing w:val="-12"/>
        </w:rPr>
        <w:t xml:space="preserve"> </w:t>
      </w:r>
      <w:r>
        <w:rPr>
          <w:color w:val="3C3C3B"/>
        </w:rPr>
        <w:t>49/1978,</w:t>
      </w:r>
      <w:r>
        <w:rPr>
          <w:color w:val="3C3C3B"/>
          <w:spacing w:val="-12"/>
        </w:rPr>
        <w:t xml:space="preserve"> </w:t>
      </w:r>
      <w:r>
        <w:rPr>
          <w:color w:val="3C3C3B"/>
        </w:rPr>
        <w:t>de</w:t>
      </w:r>
      <w:r>
        <w:rPr>
          <w:color w:val="3C3C3B"/>
          <w:spacing w:val="-12"/>
        </w:rPr>
        <w:t xml:space="preserve"> </w:t>
      </w:r>
      <w:r>
        <w:rPr>
          <w:color w:val="3C3C3B"/>
        </w:rPr>
        <w:t>3</w:t>
      </w:r>
      <w:r>
        <w:rPr>
          <w:color w:val="3C3C3B"/>
          <w:spacing w:val="-12"/>
        </w:rPr>
        <w:t xml:space="preserve"> </w:t>
      </w:r>
      <w:r>
        <w:rPr>
          <w:color w:val="3C3C3B"/>
        </w:rPr>
        <w:t>de</w:t>
      </w:r>
      <w:r>
        <w:rPr>
          <w:color w:val="3C3C3B"/>
          <w:spacing w:val="-12"/>
        </w:rPr>
        <w:t xml:space="preserve"> </w:t>
      </w:r>
      <w:r>
        <w:rPr>
          <w:color w:val="3C3C3B"/>
        </w:rPr>
        <w:t>noviembre,</w:t>
      </w:r>
      <w:r>
        <w:rPr>
          <w:color w:val="3C3C3B"/>
          <w:spacing w:val="-12"/>
        </w:rPr>
        <w:t xml:space="preserve"> </w:t>
      </w:r>
      <w:r>
        <w:rPr>
          <w:color w:val="3C3C3B"/>
        </w:rPr>
        <w:t>de</w:t>
      </w:r>
      <w:r>
        <w:rPr>
          <w:color w:val="3C3C3B"/>
          <w:spacing w:val="-12"/>
        </w:rPr>
        <w:t xml:space="preserve"> </w:t>
      </w:r>
      <w:r>
        <w:rPr>
          <w:color w:val="3C3C3B"/>
        </w:rPr>
        <w:t>enterramientos</w:t>
      </w:r>
      <w:r>
        <w:rPr>
          <w:color w:val="3C3C3B"/>
          <w:spacing w:val="-12"/>
        </w:rPr>
        <w:t xml:space="preserve"> </w:t>
      </w:r>
      <w:r>
        <w:rPr>
          <w:color w:val="3C3C3B"/>
        </w:rPr>
        <w:t>en</w:t>
      </w:r>
      <w:r>
        <w:rPr>
          <w:color w:val="3C3C3B"/>
          <w:spacing w:val="-12"/>
        </w:rPr>
        <w:t xml:space="preserve"> </w:t>
      </w:r>
      <w:r>
        <w:rPr>
          <w:color w:val="3C3C3B"/>
        </w:rPr>
        <w:t>cementerios municipales.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El Ayuntamiento o entidad en que delegue será el encargado de la gestión de </w:t>
      </w:r>
      <w:r>
        <w:rPr>
          <w:color w:val="3C3C3B"/>
          <w:spacing w:val="55"/>
        </w:rPr>
        <w:t xml:space="preserve"> </w:t>
      </w:r>
      <w:r>
        <w:rPr>
          <w:color w:val="3C3C3B"/>
        </w:rPr>
        <w:t xml:space="preserve">los mencionados espacios, parcelas o recintos, su organización, así como </w:t>
      </w:r>
      <w:r>
        <w:rPr>
          <w:color w:val="3C3C3B"/>
          <w:spacing w:val="-7"/>
        </w:rPr>
        <w:t xml:space="preserve">la </w:t>
      </w:r>
      <w:r>
        <w:rPr>
          <w:color w:val="3C3C3B"/>
        </w:rPr>
        <w:t>prestación de los servicios de cementerios, en condiciones de igualdad con el</w:t>
      </w:r>
      <w:r>
        <w:rPr>
          <w:color w:val="3C3C3B"/>
          <w:spacing w:val="55"/>
        </w:rPr>
        <w:t xml:space="preserve"> </w:t>
      </w:r>
      <w:r>
        <w:rPr>
          <w:color w:val="3C3C3B"/>
        </w:rPr>
        <w:t>resto de ciudadanía.</w:t>
      </w:r>
    </w:p>
    <w:p w:rsidR="0029013D" w:rsidRDefault="00DF1D78">
      <w:pPr>
        <w:pStyle w:val="Textoindependiente"/>
        <w:spacing w:before="4"/>
        <w:rPr>
          <w:sz w:val="10"/>
        </w:rPr>
      </w:pPr>
      <w:r>
        <w:pict>
          <v:group id="_x0000_s1422" alt="" style="position:absolute;margin-left:157.35pt;margin-top:8.3pt;width:380.15pt;height:18.05pt;z-index:-251611136;mso-wrap-distance-left:0;mso-wrap-distance-right:0;mso-position-horizontal-relative:page" coordorigin="3147,166" coordsize="7603,361">
            <v:shape id="_x0000_s1423" alt="" style="position:absolute;left:3157;top:176;width:1520;height:341" coordorigin="3157,176" coordsize="1520,341" path="m3271,176r-45,9l3190,209r-24,37l3157,290r,113l3166,447r24,37l3226,508r45,9l4563,517r44,-9l4643,484r24,-37l4676,403r,-113l4667,246r-24,-37l4607,185r-44,-9l3271,176xe" filled="f" strokecolor="#1961ac" strokeweight="1pt">
              <v:path arrowok="t"/>
            </v:shape>
            <v:line id="_x0000_s1424" alt="" style="position:absolute" from="4686,347" to="10750,347" strokecolor="#1961ac" strokeweight="1pt"/>
            <v:shape id="_x0000_s1425" type="#_x0000_t202" alt="" style="position:absolute;left:3147;top:166;width:7603;height:361;mso-wrap-style:square;v-text-anchor:top" filled="f" stroked="f">
              <v:textbox inset="0,0,0,0">
                <w:txbxContent>
                  <w:p w:rsidR="00921D71" w:rsidRDefault="00921D71">
                    <w:pPr>
                      <w:spacing w:before="64"/>
                      <w:ind w:left="254"/>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9"/>
        <w:rPr>
          <w:sz w:val="9"/>
        </w:rPr>
      </w:pPr>
    </w:p>
    <w:p w:rsidR="0029013D" w:rsidRDefault="00864B83">
      <w:pPr>
        <w:pStyle w:val="Textoindependiente"/>
        <w:spacing w:before="58" w:line="273" w:lineRule="auto"/>
        <w:ind w:left="2881" w:right="132"/>
      </w:pPr>
      <w:r>
        <w:rPr>
          <w:color w:val="1961AC"/>
        </w:rPr>
        <w:t>Todo este precepto es una novedad en el modelo de Reglamento (u Ordenanza) de cementerios.</w:t>
      </w:r>
    </w:p>
    <w:p w:rsidR="0029013D" w:rsidRDefault="00DF1D78">
      <w:pPr>
        <w:pStyle w:val="Textoindependiente"/>
        <w:spacing w:before="5"/>
        <w:rPr>
          <w:sz w:val="10"/>
        </w:rPr>
      </w:pPr>
      <w:r>
        <w:pict>
          <v:group id="_x0000_s1418" alt="" style="position:absolute;margin-left:158.45pt;margin-top:8.35pt;width:380.15pt;height:18.05pt;z-index:-251609088;mso-wrap-distance-left:0;mso-wrap-distance-right:0;mso-position-horizontal-relative:page" coordorigin="3169,167" coordsize="7603,361">
            <v:shape id="_x0000_s1419" alt="" style="position:absolute;left:3179;top:177;width:1520;height:341" coordorigin="3179,177" coordsize="1520,341" path="m3293,177r-45,9l3212,210r-24,36l3179,290r,114l3188,448r24,36l3248,509r45,8l4585,517r44,-8l4665,484r24,-36l4698,404r,-114l4689,246r-24,-36l4629,186r-44,-9l3293,177xe" filled="f" strokecolor="#006a34" strokeweight="1pt">
              <v:path arrowok="t"/>
            </v:shape>
            <v:line id="_x0000_s1420" alt="" style="position:absolute" from="4708,347" to="10772,347" strokecolor="#006a34" strokeweight="1pt"/>
            <v:shape id="_x0000_s1421" type="#_x0000_t202" alt="" style="position:absolute;left:3169;top:167;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8"/>
        <w:rPr>
          <w:sz w:val="9"/>
        </w:rPr>
      </w:pPr>
    </w:p>
    <w:p w:rsidR="0029013D" w:rsidRDefault="00864B83">
      <w:pPr>
        <w:pStyle w:val="Textoindependiente"/>
        <w:spacing w:before="58" w:line="273" w:lineRule="auto"/>
        <w:ind w:left="2881" w:right="132"/>
        <w:jc w:val="both"/>
      </w:pPr>
      <w:r>
        <w:rPr>
          <w:color w:val="006A34"/>
        </w:rPr>
        <w:t xml:space="preserve">Este artículo es una plasmación del derecho a recibir sepultura digna </w:t>
      </w:r>
      <w:r>
        <w:rPr>
          <w:color w:val="006A34"/>
          <w:spacing w:val="-5"/>
        </w:rPr>
        <w:t xml:space="preserve">sin </w:t>
      </w:r>
      <w:r>
        <w:rPr>
          <w:color w:val="006A34"/>
        </w:rPr>
        <w:t>discriminación</w:t>
      </w:r>
      <w:r>
        <w:rPr>
          <w:color w:val="006A34"/>
          <w:spacing w:val="-5"/>
        </w:rPr>
        <w:t xml:space="preserve"> </w:t>
      </w:r>
      <w:r>
        <w:rPr>
          <w:color w:val="006A34"/>
        </w:rPr>
        <w:t>por</w:t>
      </w:r>
      <w:r>
        <w:rPr>
          <w:color w:val="006A34"/>
          <w:spacing w:val="-5"/>
        </w:rPr>
        <w:t xml:space="preserve"> </w:t>
      </w:r>
      <w:r>
        <w:rPr>
          <w:color w:val="006A34"/>
        </w:rPr>
        <w:t>motivos</w:t>
      </w:r>
      <w:r>
        <w:rPr>
          <w:color w:val="006A34"/>
          <w:spacing w:val="-5"/>
        </w:rPr>
        <w:t xml:space="preserve"> </w:t>
      </w:r>
      <w:r>
        <w:rPr>
          <w:color w:val="006A34"/>
        </w:rPr>
        <w:t>religiosos</w:t>
      </w:r>
      <w:r>
        <w:rPr>
          <w:color w:val="006A34"/>
          <w:spacing w:val="-5"/>
        </w:rPr>
        <w:t xml:space="preserve"> </w:t>
      </w:r>
      <w:r>
        <w:rPr>
          <w:color w:val="006A34"/>
        </w:rPr>
        <w:t>y</w:t>
      </w:r>
      <w:r>
        <w:rPr>
          <w:color w:val="006A34"/>
          <w:spacing w:val="-5"/>
        </w:rPr>
        <w:t xml:space="preserve"> </w:t>
      </w:r>
      <w:r>
        <w:rPr>
          <w:color w:val="006A34"/>
        </w:rPr>
        <w:t>en</w:t>
      </w:r>
      <w:r>
        <w:rPr>
          <w:color w:val="006A34"/>
          <w:spacing w:val="-5"/>
        </w:rPr>
        <w:t xml:space="preserve"> </w:t>
      </w:r>
      <w:r>
        <w:rPr>
          <w:color w:val="006A34"/>
        </w:rPr>
        <w:t>particular,</w:t>
      </w:r>
      <w:r>
        <w:rPr>
          <w:color w:val="006A34"/>
          <w:spacing w:val="-5"/>
        </w:rPr>
        <w:t xml:space="preserve"> </w:t>
      </w:r>
      <w:r>
        <w:rPr>
          <w:color w:val="006A34"/>
        </w:rPr>
        <w:t>de</w:t>
      </w:r>
      <w:r>
        <w:rPr>
          <w:color w:val="006A34"/>
          <w:spacing w:val="-5"/>
        </w:rPr>
        <w:t xml:space="preserve"> </w:t>
      </w:r>
      <w:r>
        <w:rPr>
          <w:color w:val="006A34"/>
        </w:rPr>
        <w:t>lo</w:t>
      </w:r>
      <w:r>
        <w:rPr>
          <w:color w:val="006A34"/>
          <w:spacing w:val="-5"/>
        </w:rPr>
        <w:t xml:space="preserve"> </w:t>
      </w:r>
      <w:r>
        <w:rPr>
          <w:color w:val="006A34"/>
        </w:rPr>
        <w:t>previsto</w:t>
      </w:r>
      <w:r>
        <w:rPr>
          <w:color w:val="006A34"/>
          <w:spacing w:val="-5"/>
        </w:rPr>
        <w:t xml:space="preserve"> </w:t>
      </w:r>
      <w:r>
        <w:rPr>
          <w:color w:val="006A34"/>
        </w:rPr>
        <w:t>en</w:t>
      </w:r>
      <w:r>
        <w:rPr>
          <w:color w:val="006A34"/>
          <w:spacing w:val="-5"/>
        </w:rPr>
        <w:t xml:space="preserve"> </w:t>
      </w:r>
      <w:r>
        <w:rPr>
          <w:color w:val="006A34"/>
        </w:rPr>
        <w:t>las</w:t>
      </w:r>
      <w:r>
        <w:rPr>
          <w:color w:val="006A34"/>
          <w:spacing w:val="-5"/>
        </w:rPr>
        <w:t xml:space="preserve"> </w:t>
      </w:r>
      <w:r>
        <w:rPr>
          <w:color w:val="006A34"/>
        </w:rPr>
        <w:t>Leyes</w:t>
      </w:r>
      <w:r>
        <w:rPr>
          <w:color w:val="006A34"/>
          <w:spacing w:val="-5"/>
        </w:rPr>
        <w:t xml:space="preserve"> </w:t>
      </w:r>
      <w:r>
        <w:rPr>
          <w:color w:val="006A34"/>
        </w:rPr>
        <w:t>25 y</w:t>
      </w:r>
      <w:r>
        <w:rPr>
          <w:color w:val="006A34"/>
          <w:spacing w:val="-6"/>
        </w:rPr>
        <w:t xml:space="preserve"> </w:t>
      </w:r>
      <w:r>
        <w:rPr>
          <w:color w:val="006A34"/>
        </w:rPr>
        <w:t>26</w:t>
      </w:r>
      <w:r>
        <w:rPr>
          <w:color w:val="006A34"/>
          <w:spacing w:val="-6"/>
        </w:rPr>
        <w:t xml:space="preserve"> </w:t>
      </w:r>
      <w:r>
        <w:rPr>
          <w:color w:val="006A34"/>
        </w:rPr>
        <w:t>de</w:t>
      </w:r>
      <w:r>
        <w:rPr>
          <w:color w:val="006A34"/>
          <w:spacing w:val="-6"/>
        </w:rPr>
        <w:t xml:space="preserve"> </w:t>
      </w:r>
      <w:r>
        <w:rPr>
          <w:color w:val="006A34"/>
        </w:rPr>
        <w:t>1992,</w:t>
      </w:r>
      <w:r>
        <w:rPr>
          <w:color w:val="006A34"/>
          <w:spacing w:val="-6"/>
        </w:rPr>
        <w:t xml:space="preserve"> </w:t>
      </w:r>
      <w:r>
        <w:rPr>
          <w:color w:val="006A34"/>
        </w:rPr>
        <w:t>que</w:t>
      </w:r>
      <w:r>
        <w:rPr>
          <w:color w:val="006A34"/>
          <w:spacing w:val="-5"/>
        </w:rPr>
        <w:t xml:space="preserve"> </w:t>
      </w:r>
      <w:r>
        <w:rPr>
          <w:color w:val="006A34"/>
        </w:rPr>
        <w:t>aprobaron</w:t>
      </w:r>
      <w:r>
        <w:rPr>
          <w:color w:val="006A34"/>
          <w:spacing w:val="-6"/>
        </w:rPr>
        <w:t xml:space="preserve"> </w:t>
      </w:r>
      <w:r>
        <w:rPr>
          <w:color w:val="006A34"/>
        </w:rPr>
        <w:t>los</w:t>
      </w:r>
      <w:r>
        <w:rPr>
          <w:color w:val="006A34"/>
          <w:spacing w:val="-6"/>
        </w:rPr>
        <w:t xml:space="preserve"> </w:t>
      </w:r>
      <w:r>
        <w:rPr>
          <w:color w:val="006A34"/>
        </w:rPr>
        <w:t>acuerdos</w:t>
      </w:r>
      <w:r>
        <w:rPr>
          <w:color w:val="006A34"/>
          <w:spacing w:val="-6"/>
        </w:rPr>
        <w:t xml:space="preserve"> </w:t>
      </w:r>
      <w:r>
        <w:rPr>
          <w:color w:val="006A34"/>
        </w:rPr>
        <w:t>de</w:t>
      </w:r>
      <w:r>
        <w:rPr>
          <w:color w:val="006A34"/>
          <w:spacing w:val="-6"/>
        </w:rPr>
        <w:t xml:space="preserve"> </w:t>
      </w:r>
      <w:r>
        <w:rPr>
          <w:color w:val="006A34"/>
        </w:rPr>
        <w:t>cooperación</w:t>
      </w:r>
      <w:r>
        <w:rPr>
          <w:color w:val="006A34"/>
          <w:spacing w:val="-5"/>
        </w:rPr>
        <w:t xml:space="preserve"> </w:t>
      </w:r>
      <w:r>
        <w:rPr>
          <w:color w:val="006A34"/>
        </w:rPr>
        <w:t>con</w:t>
      </w:r>
      <w:r>
        <w:rPr>
          <w:color w:val="006A34"/>
          <w:spacing w:val="-6"/>
        </w:rPr>
        <w:t xml:space="preserve"> </w:t>
      </w:r>
      <w:r>
        <w:rPr>
          <w:color w:val="006A34"/>
        </w:rPr>
        <w:t>la</w:t>
      </w:r>
      <w:r>
        <w:rPr>
          <w:color w:val="006A34"/>
          <w:spacing w:val="-6"/>
        </w:rPr>
        <w:t xml:space="preserve"> </w:t>
      </w:r>
      <w:r>
        <w:rPr>
          <w:color w:val="006A34"/>
        </w:rPr>
        <w:t>comunidad</w:t>
      </w:r>
      <w:r>
        <w:rPr>
          <w:color w:val="006A34"/>
          <w:spacing w:val="-6"/>
        </w:rPr>
        <w:t xml:space="preserve"> </w:t>
      </w:r>
      <w:r>
        <w:rPr>
          <w:color w:val="006A34"/>
          <w:spacing w:val="-4"/>
        </w:rPr>
        <w:t xml:space="preserve">judía </w:t>
      </w:r>
      <w:r>
        <w:rPr>
          <w:color w:val="006A34"/>
        </w:rPr>
        <w:t>y la comunidad islámica respectivamente.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En primer lugar, debemos tener en cuenta que no se trata de una opción, </w:t>
      </w:r>
      <w:r>
        <w:rPr>
          <w:color w:val="006A34"/>
          <w:spacing w:val="-3"/>
        </w:rPr>
        <w:t xml:space="preserve">sino </w:t>
      </w:r>
      <w:r>
        <w:rPr>
          <w:color w:val="006A34"/>
        </w:rPr>
        <w:t xml:space="preserve">que es un mandato de las mencionadas leyes para -en este caso- las entidades municipales. De hecho, cuando en la propuesta se menciona “Si se constatase necesidad”, equivale a decir que una sola persona lo pueda necesitar. Por </w:t>
      </w:r>
      <w:r>
        <w:rPr>
          <w:color w:val="006A34"/>
          <w:spacing w:val="-4"/>
        </w:rPr>
        <w:t xml:space="preserve">otro </w:t>
      </w:r>
      <w:r>
        <w:rPr>
          <w:color w:val="006A34"/>
        </w:rPr>
        <w:t>lado,</w:t>
      </w:r>
      <w:r>
        <w:rPr>
          <w:color w:val="006A34"/>
          <w:spacing w:val="-10"/>
        </w:rPr>
        <w:t xml:space="preserve"> </w:t>
      </w:r>
      <w:r>
        <w:rPr>
          <w:color w:val="006A34"/>
        </w:rPr>
        <w:t>va</w:t>
      </w:r>
      <w:r>
        <w:rPr>
          <w:color w:val="006A34"/>
          <w:spacing w:val="-10"/>
        </w:rPr>
        <w:t xml:space="preserve"> </w:t>
      </w:r>
      <w:r>
        <w:rPr>
          <w:color w:val="006A34"/>
        </w:rPr>
        <w:t>a</w:t>
      </w:r>
      <w:r>
        <w:rPr>
          <w:color w:val="006A34"/>
          <w:spacing w:val="-10"/>
        </w:rPr>
        <w:t xml:space="preserve"> </w:t>
      </w:r>
      <w:r>
        <w:rPr>
          <w:color w:val="006A34"/>
        </w:rPr>
        <w:t>resultar</w:t>
      </w:r>
      <w:r>
        <w:rPr>
          <w:color w:val="006A34"/>
          <w:spacing w:val="-10"/>
        </w:rPr>
        <w:t xml:space="preserve"> </w:t>
      </w:r>
      <w:r>
        <w:rPr>
          <w:color w:val="006A34"/>
        </w:rPr>
        <w:t>evidente</w:t>
      </w:r>
      <w:r>
        <w:rPr>
          <w:color w:val="006A34"/>
          <w:spacing w:val="-10"/>
        </w:rPr>
        <w:t xml:space="preserve"> </w:t>
      </w:r>
      <w:r>
        <w:rPr>
          <w:color w:val="006A34"/>
        </w:rPr>
        <w:t>que,</w:t>
      </w:r>
      <w:r>
        <w:rPr>
          <w:color w:val="006A34"/>
          <w:spacing w:val="-10"/>
        </w:rPr>
        <w:t xml:space="preserve"> </w:t>
      </w:r>
      <w:r>
        <w:rPr>
          <w:color w:val="006A34"/>
        </w:rPr>
        <w:t>si</w:t>
      </w:r>
      <w:r>
        <w:rPr>
          <w:color w:val="006A34"/>
          <w:spacing w:val="-10"/>
        </w:rPr>
        <w:t xml:space="preserve"> </w:t>
      </w:r>
      <w:r>
        <w:rPr>
          <w:color w:val="006A34"/>
        </w:rPr>
        <w:t>en</w:t>
      </w:r>
      <w:r>
        <w:rPr>
          <w:color w:val="006A34"/>
          <w:spacing w:val="-10"/>
        </w:rPr>
        <w:t xml:space="preserve"> </w:t>
      </w:r>
      <w:r>
        <w:rPr>
          <w:color w:val="006A34"/>
        </w:rPr>
        <w:t>la</w:t>
      </w:r>
      <w:r>
        <w:rPr>
          <w:color w:val="006A34"/>
          <w:spacing w:val="-10"/>
        </w:rPr>
        <w:t xml:space="preserve"> </w:t>
      </w:r>
      <w:r>
        <w:rPr>
          <w:color w:val="006A34"/>
        </w:rPr>
        <w:t>población</w:t>
      </w:r>
      <w:r>
        <w:rPr>
          <w:color w:val="006A34"/>
          <w:spacing w:val="-10"/>
        </w:rPr>
        <w:t xml:space="preserve"> </w:t>
      </w:r>
      <w:r>
        <w:rPr>
          <w:color w:val="006A34"/>
        </w:rPr>
        <w:t>existe</w:t>
      </w:r>
      <w:r>
        <w:rPr>
          <w:color w:val="006A34"/>
          <w:spacing w:val="-10"/>
        </w:rPr>
        <w:t xml:space="preserve"> </w:t>
      </w:r>
      <w:r>
        <w:rPr>
          <w:color w:val="006A34"/>
        </w:rPr>
        <w:t>una</w:t>
      </w:r>
      <w:r>
        <w:rPr>
          <w:color w:val="006A34"/>
          <w:spacing w:val="-10"/>
        </w:rPr>
        <w:t xml:space="preserve"> </w:t>
      </w:r>
      <w:r>
        <w:rPr>
          <w:color w:val="006A34"/>
        </w:rPr>
        <w:t>comunidad</w:t>
      </w:r>
      <w:r>
        <w:rPr>
          <w:color w:val="006A34"/>
          <w:spacing w:val="-10"/>
        </w:rPr>
        <w:t xml:space="preserve"> </w:t>
      </w:r>
      <w:r>
        <w:rPr>
          <w:color w:val="006A34"/>
        </w:rPr>
        <w:t>islámica</w:t>
      </w:r>
      <w:r>
        <w:rPr>
          <w:color w:val="006A34"/>
          <w:spacing w:val="-10"/>
        </w:rPr>
        <w:t xml:space="preserve"> </w:t>
      </w:r>
      <w:r>
        <w:rPr>
          <w:color w:val="006A34"/>
        </w:rPr>
        <w:t>o judía,</w:t>
      </w:r>
      <w:r>
        <w:rPr>
          <w:color w:val="006A34"/>
          <w:spacing w:val="-4"/>
        </w:rPr>
        <w:t xml:space="preserve"> </w:t>
      </w:r>
      <w:r>
        <w:rPr>
          <w:color w:val="006A34"/>
        </w:rPr>
        <w:t>va</w:t>
      </w:r>
      <w:r>
        <w:rPr>
          <w:color w:val="006A34"/>
          <w:spacing w:val="-4"/>
        </w:rPr>
        <w:t xml:space="preserve"> </w:t>
      </w:r>
      <w:r>
        <w:rPr>
          <w:color w:val="006A34"/>
        </w:rPr>
        <w:t>a</w:t>
      </w:r>
      <w:r>
        <w:rPr>
          <w:color w:val="006A34"/>
          <w:spacing w:val="-4"/>
        </w:rPr>
        <w:t xml:space="preserve"> </w:t>
      </w:r>
      <w:r>
        <w:rPr>
          <w:color w:val="006A34"/>
        </w:rPr>
        <w:t>haber</w:t>
      </w:r>
      <w:r>
        <w:rPr>
          <w:color w:val="006A34"/>
          <w:spacing w:val="-4"/>
        </w:rPr>
        <w:t xml:space="preserve"> </w:t>
      </w:r>
      <w:r>
        <w:rPr>
          <w:color w:val="006A34"/>
        </w:rPr>
        <w:t>que</w:t>
      </w:r>
      <w:r>
        <w:rPr>
          <w:color w:val="006A34"/>
          <w:spacing w:val="-3"/>
        </w:rPr>
        <w:t xml:space="preserve"> </w:t>
      </w:r>
      <w:r>
        <w:rPr>
          <w:color w:val="006A34"/>
        </w:rPr>
        <w:t>prever</w:t>
      </w:r>
      <w:r>
        <w:rPr>
          <w:color w:val="006A34"/>
          <w:spacing w:val="-4"/>
        </w:rPr>
        <w:t xml:space="preserve"> </w:t>
      </w:r>
      <w:r>
        <w:rPr>
          <w:color w:val="006A34"/>
        </w:rPr>
        <w:t>que</w:t>
      </w:r>
      <w:r>
        <w:rPr>
          <w:color w:val="006A34"/>
          <w:spacing w:val="-4"/>
        </w:rPr>
        <w:t xml:space="preserve"> </w:t>
      </w:r>
      <w:r>
        <w:rPr>
          <w:color w:val="006A34"/>
        </w:rPr>
        <w:t>dispongan</w:t>
      </w:r>
      <w:r>
        <w:rPr>
          <w:color w:val="006A34"/>
          <w:spacing w:val="-4"/>
        </w:rPr>
        <w:t xml:space="preserve"> </w:t>
      </w:r>
      <w:r>
        <w:rPr>
          <w:color w:val="006A34"/>
        </w:rPr>
        <w:t>de</w:t>
      </w:r>
      <w:r>
        <w:rPr>
          <w:color w:val="006A34"/>
          <w:spacing w:val="-3"/>
        </w:rPr>
        <w:t xml:space="preserve"> </w:t>
      </w:r>
      <w:r>
        <w:rPr>
          <w:color w:val="006A34"/>
        </w:rPr>
        <w:t>un</w:t>
      </w:r>
      <w:r>
        <w:rPr>
          <w:color w:val="006A34"/>
          <w:spacing w:val="-4"/>
        </w:rPr>
        <w:t xml:space="preserve"> </w:t>
      </w:r>
      <w:r>
        <w:rPr>
          <w:color w:val="006A34"/>
        </w:rPr>
        <w:t>recinto</w:t>
      </w:r>
      <w:r>
        <w:rPr>
          <w:color w:val="006A34"/>
          <w:spacing w:val="-4"/>
        </w:rPr>
        <w:t xml:space="preserve"> </w:t>
      </w:r>
      <w:r>
        <w:rPr>
          <w:color w:val="006A34"/>
        </w:rPr>
        <w:t>para</w:t>
      </w:r>
      <w:r>
        <w:rPr>
          <w:color w:val="006A34"/>
          <w:spacing w:val="-4"/>
        </w:rPr>
        <w:t xml:space="preserve"> </w:t>
      </w:r>
      <w:r>
        <w:rPr>
          <w:color w:val="006A34"/>
        </w:rPr>
        <w:t>sus</w:t>
      </w:r>
      <w:r>
        <w:rPr>
          <w:color w:val="006A34"/>
          <w:spacing w:val="-3"/>
        </w:rPr>
        <w:t xml:space="preserve"> </w:t>
      </w:r>
      <w:r>
        <w:rPr>
          <w:color w:val="006A34"/>
        </w:rPr>
        <w:t>enterramientos en el ámbito del cementerio público, tal como es su derecho.</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006A34"/>
        </w:rPr>
        <w:lastRenderedPageBreak/>
        <w:t>Este</w:t>
      </w:r>
      <w:r>
        <w:rPr>
          <w:color w:val="006A34"/>
          <w:spacing w:val="-18"/>
        </w:rPr>
        <w:t xml:space="preserve"> </w:t>
      </w:r>
      <w:r>
        <w:rPr>
          <w:color w:val="006A34"/>
        </w:rPr>
        <w:t>es</w:t>
      </w:r>
      <w:r>
        <w:rPr>
          <w:color w:val="006A34"/>
          <w:spacing w:val="-18"/>
        </w:rPr>
        <w:t xml:space="preserve"> </w:t>
      </w:r>
      <w:r>
        <w:rPr>
          <w:color w:val="006A34"/>
        </w:rPr>
        <w:t>el</w:t>
      </w:r>
      <w:r>
        <w:rPr>
          <w:color w:val="006A34"/>
          <w:spacing w:val="-18"/>
        </w:rPr>
        <w:t xml:space="preserve"> </w:t>
      </w:r>
      <w:r>
        <w:rPr>
          <w:color w:val="006A34"/>
        </w:rPr>
        <w:t>típico</w:t>
      </w:r>
      <w:r>
        <w:rPr>
          <w:color w:val="006A34"/>
          <w:spacing w:val="-18"/>
        </w:rPr>
        <w:t xml:space="preserve"> </w:t>
      </w:r>
      <w:r>
        <w:rPr>
          <w:color w:val="006A34"/>
        </w:rPr>
        <w:t>caso</w:t>
      </w:r>
      <w:r>
        <w:rPr>
          <w:color w:val="006A34"/>
          <w:spacing w:val="-17"/>
        </w:rPr>
        <w:t xml:space="preserve"> </w:t>
      </w:r>
      <w:r>
        <w:rPr>
          <w:color w:val="006A34"/>
        </w:rPr>
        <w:t>en</w:t>
      </w:r>
      <w:r>
        <w:rPr>
          <w:color w:val="006A34"/>
          <w:spacing w:val="-18"/>
        </w:rPr>
        <w:t xml:space="preserve"> </w:t>
      </w:r>
      <w:r>
        <w:rPr>
          <w:color w:val="006A34"/>
        </w:rPr>
        <w:t>el</w:t>
      </w:r>
      <w:r>
        <w:rPr>
          <w:color w:val="006A34"/>
          <w:spacing w:val="-18"/>
        </w:rPr>
        <w:t xml:space="preserve"> </w:t>
      </w:r>
      <w:r>
        <w:rPr>
          <w:color w:val="006A34"/>
        </w:rPr>
        <w:t>que,</w:t>
      </w:r>
      <w:r>
        <w:rPr>
          <w:color w:val="006A34"/>
          <w:spacing w:val="-18"/>
        </w:rPr>
        <w:t xml:space="preserve"> </w:t>
      </w:r>
      <w:r>
        <w:rPr>
          <w:color w:val="006A34"/>
        </w:rPr>
        <w:t>municipios</w:t>
      </w:r>
      <w:r>
        <w:rPr>
          <w:color w:val="006A34"/>
          <w:spacing w:val="-17"/>
        </w:rPr>
        <w:t xml:space="preserve"> </w:t>
      </w:r>
      <w:r>
        <w:rPr>
          <w:color w:val="006A34"/>
        </w:rPr>
        <w:t>pequeños,</w:t>
      </w:r>
      <w:r>
        <w:rPr>
          <w:color w:val="006A34"/>
          <w:spacing w:val="-18"/>
        </w:rPr>
        <w:t xml:space="preserve"> </w:t>
      </w:r>
      <w:r>
        <w:rPr>
          <w:color w:val="006A34"/>
        </w:rPr>
        <w:t>para</w:t>
      </w:r>
      <w:r>
        <w:rPr>
          <w:color w:val="006A34"/>
          <w:spacing w:val="-18"/>
        </w:rPr>
        <w:t xml:space="preserve"> </w:t>
      </w:r>
      <w:r>
        <w:rPr>
          <w:color w:val="006A34"/>
        </w:rPr>
        <w:t>los</w:t>
      </w:r>
      <w:r>
        <w:rPr>
          <w:color w:val="006A34"/>
          <w:spacing w:val="-18"/>
        </w:rPr>
        <w:t xml:space="preserve"> </w:t>
      </w:r>
      <w:r>
        <w:rPr>
          <w:color w:val="006A34"/>
        </w:rPr>
        <w:t>que</w:t>
      </w:r>
      <w:r>
        <w:rPr>
          <w:color w:val="006A34"/>
          <w:spacing w:val="-18"/>
        </w:rPr>
        <w:t xml:space="preserve"> </w:t>
      </w:r>
      <w:r>
        <w:rPr>
          <w:color w:val="006A34"/>
        </w:rPr>
        <w:t>sería</w:t>
      </w:r>
      <w:r>
        <w:rPr>
          <w:color w:val="006A34"/>
          <w:spacing w:val="-17"/>
        </w:rPr>
        <w:t xml:space="preserve"> </w:t>
      </w:r>
      <w:r>
        <w:rPr>
          <w:color w:val="006A34"/>
        </w:rPr>
        <w:t xml:space="preserve">demasiado oneroso ejecutar esta previsión, deben pensar en prestar este servicio de </w:t>
      </w:r>
      <w:r>
        <w:rPr>
          <w:color w:val="006A34"/>
          <w:spacing w:val="-3"/>
        </w:rPr>
        <w:t xml:space="preserve">manera </w:t>
      </w:r>
      <w:r>
        <w:rPr>
          <w:color w:val="006A34"/>
        </w:rPr>
        <w:t xml:space="preserve">conjunta a través de un consorcio, de una mancomunidad de municipios, </w:t>
      </w:r>
      <w:r>
        <w:rPr>
          <w:color w:val="006A34"/>
          <w:spacing w:val="-3"/>
        </w:rPr>
        <w:t xml:space="preserve">consejo </w:t>
      </w:r>
      <w:r>
        <w:rPr>
          <w:color w:val="006A34"/>
        </w:rPr>
        <w:t>comarcal, diputación provincial o similar.</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Aunque este artículo se centra en la comunidad islámica y judía, nada impide que se pueda aplicar a otras creencias o confesiones. Pero estas dos confesiones son las que disponen de esta protección legal.</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Por otro lado, como se desprende de los párrafos segundo y tercero,</w:t>
      </w:r>
      <w:r>
        <w:rPr>
          <w:color w:val="006A34"/>
          <w:spacing w:val="21"/>
        </w:rPr>
        <w:t xml:space="preserve"> </w:t>
      </w:r>
      <w:r>
        <w:rPr>
          <w:color w:val="006A34"/>
          <w:spacing w:val="-3"/>
        </w:rPr>
        <w:t xml:space="preserve">estos </w:t>
      </w:r>
      <w:r>
        <w:rPr>
          <w:color w:val="006A34"/>
        </w:rPr>
        <w:t xml:space="preserve">espacios no pueden -en el ámbito de los cementerios municipales- </w:t>
      </w:r>
      <w:r>
        <w:rPr>
          <w:color w:val="006A34"/>
          <w:spacing w:val="-3"/>
        </w:rPr>
        <w:t xml:space="preserve">estar </w:t>
      </w:r>
      <w:r>
        <w:rPr>
          <w:color w:val="006A34"/>
        </w:rPr>
        <w:t xml:space="preserve">totalmente segregados del resto del cementerio, puesto que puede tener </w:t>
      </w:r>
      <w:r>
        <w:rPr>
          <w:color w:val="006A34"/>
          <w:spacing w:val="-3"/>
        </w:rPr>
        <w:t xml:space="preserve">efectos </w:t>
      </w:r>
      <w:r>
        <w:rPr>
          <w:color w:val="006A34"/>
        </w:rPr>
        <w:t>contraproducentes.</w:t>
      </w:r>
      <w:r>
        <w:rPr>
          <w:color w:val="006A34"/>
          <w:spacing w:val="-5"/>
        </w:rPr>
        <w:t xml:space="preserve"> </w:t>
      </w:r>
      <w:r>
        <w:rPr>
          <w:color w:val="006A34"/>
        </w:rPr>
        <w:t>Tiene</w:t>
      </w:r>
      <w:r>
        <w:rPr>
          <w:color w:val="006A34"/>
          <w:spacing w:val="-5"/>
        </w:rPr>
        <w:t xml:space="preserve"> </w:t>
      </w:r>
      <w:r>
        <w:rPr>
          <w:color w:val="006A34"/>
        </w:rPr>
        <w:t>sentido,</w:t>
      </w:r>
      <w:r>
        <w:rPr>
          <w:color w:val="006A34"/>
          <w:spacing w:val="-5"/>
        </w:rPr>
        <w:t xml:space="preserve"> </w:t>
      </w:r>
      <w:r>
        <w:rPr>
          <w:color w:val="006A34"/>
        </w:rPr>
        <w:t>además,</w:t>
      </w:r>
      <w:r>
        <w:rPr>
          <w:color w:val="006A34"/>
          <w:spacing w:val="-5"/>
        </w:rPr>
        <w:t xml:space="preserve"> </w:t>
      </w:r>
      <w:r>
        <w:rPr>
          <w:color w:val="006A34"/>
        </w:rPr>
        <w:t>si</w:t>
      </w:r>
      <w:r>
        <w:rPr>
          <w:color w:val="006A34"/>
          <w:spacing w:val="-5"/>
        </w:rPr>
        <w:t xml:space="preserve"> </w:t>
      </w:r>
      <w:r>
        <w:rPr>
          <w:color w:val="006A34"/>
        </w:rPr>
        <w:t>lo</w:t>
      </w:r>
      <w:r>
        <w:rPr>
          <w:color w:val="006A34"/>
          <w:spacing w:val="-5"/>
        </w:rPr>
        <w:t xml:space="preserve"> </w:t>
      </w:r>
      <w:r>
        <w:rPr>
          <w:color w:val="006A34"/>
        </w:rPr>
        <w:t>ponemos</w:t>
      </w:r>
      <w:r>
        <w:rPr>
          <w:color w:val="006A34"/>
          <w:spacing w:val="-5"/>
        </w:rPr>
        <w:t xml:space="preserve"> </w:t>
      </w:r>
      <w:r>
        <w:rPr>
          <w:color w:val="006A34"/>
        </w:rPr>
        <w:t>en</w:t>
      </w:r>
      <w:r>
        <w:rPr>
          <w:color w:val="006A34"/>
          <w:spacing w:val="-5"/>
        </w:rPr>
        <w:t xml:space="preserve"> </w:t>
      </w:r>
      <w:r>
        <w:rPr>
          <w:color w:val="006A34"/>
        </w:rPr>
        <w:t>relación</w:t>
      </w:r>
      <w:r>
        <w:rPr>
          <w:color w:val="006A34"/>
          <w:spacing w:val="-5"/>
        </w:rPr>
        <w:t xml:space="preserve"> </w:t>
      </w:r>
      <w:r>
        <w:rPr>
          <w:color w:val="006A34"/>
        </w:rPr>
        <w:t>con</w:t>
      </w:r>
      <w:r>
        <w:rPr>
          <w:color w:val="006A34"/>
          <w:spacing w:val="-5"/>
        </w:rPr>
        <w:t xml:space="preserve"> </w:t>
      </w:r>
      <w:r>
        <w:rPr>
          <w:color w:val="006A34"/>
        </w:rPr>
        <w:t>el</w:t>
      </w:r>
      <w:r>
        <w:rPr>
          <w:color w:val="006A34"/>
          <w:spacing w:val="-5"/>
        </w:rPr>
        <w:t xml:space="preserve"> </w:t>
      </w:r>
      <w:r>
        <w:rPr>
          <w:color w:val="006A34"/>
          <w:spacing w:val="-3"/>
        </w:rPr>
        <w:t xml:space="preserve">tercer </w:t>
      </w:r>
      <w:r>
        <w:rPr>
          <w:color w:val="006A34"/>
        </w:rPr>
        <w:t>párrafo, por el que se establece el mandato al Ayuntamiento de asumir la gestión de estos espacios.</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El Ayuntamiento o entidad en que delegue que gestione todo el cementerio,</w:t>
      </w:r>
      <w:r>
        <w:rPr>
          <w:color w:val="006A34"/>
          <w:spacing w:val="55"/>
        </w:rPr>
        <w:t xml:space="preserve"> </w:t>
      </w:r>
      <w:r>
        <w:rPr>
          <w:color w:val="006A34"/>
        </w:rPr>
        <w:t xml:space="preserve">debe gestionar -en un sentido amplio- también estos  recintos, puesto  que  </w:t>
      </w:r>
      <w:r>
        <w:rPr>
          <w:color w:val="006A34"/>
          <w:spacing w:val="-7"/>
        </w:rPr>
        <w:t xml:space="preserve">es </w:t>
      </w:r>
      <w:r>
        <w:rPr>
          <w:color w:val="006A34"/>
        </w:rPr>
        <w:t xml:space="preserve">una garantía de aplicación del principio de igualdad, de universalidad, de accesibilidad, sostenibilidad, etc. En este sentido, por supuesto, los servicios o productos contratados al Ayuntamiento o entidad en que delegue, deben tener </w:t>
      </w:r>
      <w:r>
        <w:rPr>
          <w:color w:val="006A34"/>
          <w:spacing w:val="55"/>
        </w:rPr>
        <w:t xml:space="preserve"> </w:t>
      </w:r>
      <w:r>
        <w:rPr>
          <w:color w:val="006A34"/>
        </w:rPr>
        <w:t xml:space="preserve">el mismo precio para estos espacios que para el resto del cementerio. Se </w:t>
      </w:r>
      <w:r>
        <w:rPr>
          <w:color w:val="006A34"/>
          <w:spacing w:val="-3"/>
        </w:rPr>
        <w:t xml:space="preserve">deberá </w:t>
      </w:r>
      <w:r>
        <w:rPr>
          <w:color w:val="006A34"/>
        </w:rPr>
        <w:t>aplicar el mismo precio para la inhumación en una tumba de tres compartimentos en el recinto general y en el recinto islámico, por ejemplo.</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Otra</w:t>
      </w:r>
      <w:r>
        <w:rPr>
          <w:color w:val="006A34"/>
          <w:spacing w:val="-6"/>
        </w:rPr>
        <w:t xml:space="preserve"> </w:t>
      </w:r>
      <w:r>
        <w:rPr>
          <w:color w:val="006A34"/>
        </w:rPr>
        <w:t>cuestión</w:t>
      </w:r>
      <w:r>
        <w:rPr>
          <w:color w:val="006A34"/>
          <w:spacing w:val="-6"/>
        </w:rPr>
        <w:t xml:space="preserve"> </w:t>
      </w:r>
      <w:r>
        <w:rPr>
          <w:color w:val="006A34"/>
        </w:rPr>
        <w:t>será</w:t>
      </w:r>
      <w:r>
        <w:rPr>
          <w:color w:val="006A34"/>
          <w:spacing w:val="-6"/>
        </w:rPr>
        <w:t xml:space="preserve"> </w:t>
      </w:r>
      <w:r>
        <w:rPr>
          <w:color w:val="006A34"/>
        </w:rPr>
        <w:t>qué</w:t>
      </w:r>
      <w:r>
        <w:rPr>
          <w:color w:val="006A34"/>
          <w:spacing w:val="-6"/>
        </w:rPr>
        <w:t xml:space="preserve"> </w:t>
      </w:r>
      <w:r>
        <w:rPr>
          <w:color w:val="006A34"/>
        </w:rPr>
        <w:t>tipo</w:t>
      </w:r>
      <w:r>
        <w:rPr>
          <w:color w:val="006A34"/>
          <w:spacing w:val="-6"/>
        </w:rPr>
        <w:t xml:space="preserve"> </w:t>
      </w:r>
      <w:r>
        <w:rPr>
          <w:color w:val="006A34"/>
        </w:rPr>
        <w:t>de</w:t>
      </w:r>
      <w:r>
        <w:rPr>
          <w:color w:val="006A34"/>
          <w:spacing w:val="-5"/>
        </w:rPr>
        <w:t xml:space="preserve"> </w:t>
      </w:r>
      <w:r>
        <w:rPr>
          <w:color w:val="006A34"/>
        </w:rPr>
        <w:t>sepulturas</w:t>
      </w:r>
      <w:r>
        <w:rPr>
          <w:color w:val="006A34"/>
          <w:spacing w:val="-6"/>
        </w:rPr>
        <w:t xml:space="preserve"> </w:t>
      </w:r>
      <w:r>
        <w:rPr>
          <w:color w:val="006A34"/>
        </w:rPr>
        <w:t>necesitan</w:t>
      </w:r>
      <w:r>
        <w:rPr>
          <w:color w:val="006A34"/>
          <w:spacing w:val="-6"/>
        </w:rPr>
        <w:t xml:space="preserve"> </w:t>
      </w:r>
      <w:r>
        <w:rPr>
          <w:color w:val="006A34"/>
        </w:rPr>
        <w:t>estas</w:t>
      </w:r>
      <w:r>
        <w:rPr>
          <w:color w:val="006A34"/>
          <w:spacing w:val="-6"/>
        </w:rPr>
        <w:t xml:space="preserve"> </w:t>
      </w:r>
      <w:r>
        <w:rPr>
          <w:color w:val="006A34"/>
        </w:rPr>
        <w:t>confesiones</w:t>
      </w:r>
      <w:r>
        <w:rPr>
          <w:color w:val="006A34"/>
          <w:spacing w:val="-6"/>
        </w:rPr>
        <w:t xml:space="preserve"> </w:t>
      </w:r>
      <w:r>
        <w:rPr>
          <w:color w:val="006A34"/>
        </w:rPr>
        <w:t>y</w:t>
      </w:r>
      <w:r>
        <w:rPr>
          <w:color w:val="006A34"/>
          <w:spacing w:val="-5"/>
        </w:rPr>
        <w:t xml:space="preserve"> </w:t>
      </w:r>
      <w:r>
        <w:rPr>
          <w:color w:val="006A34"/>
        </w:rPr>
        <w:t>el</w:t>
      </w:r>
      <w:r>
        <w:rPr>
          <w:color w:val="006A34"/>
          <w:spacing w:val="-6"/>
        </w:rPr>
        <w:t xml:space="preserve"> </w:t>
      </w:r>
      <w:r>
        <w:rPr>
          <w:color w:val="006A34"/>
        </w:rPr>
        <w:t>uso</w:t>
      </w:r>
      <w:r>
        <w:rPr>
          <w:color w:val="006A34"/>
          <w:spacing w:val="-6"/>
        </w:rPr>
        <w:t xml:space="preserve"> que </w:t>
      </w:r>
      <w:r>
        <w:rPr>
          <w:color w:val="006A34"/>
        </w:rPr>
        <w:t>les</w:t>
      </w:r>
      <w:r>
        <w:rPr>
          <w:color w:val="006A34"/>
          <w:spacing w:val="-14"/>
        </w:rPr>
        <w:t xml:space="preserve"> </w:t>
      </w:r>
      <w:r>
        <w:rPr>
          <w:color w:val="006A34"/>
        </w:rPr>
        <w:t>dan.</w:t>
      </w:r>
      <w:r>
        <w:rPr>
          <w:color w:val="006A34"/>
          <w:spacing w:val="-14"/>
        </w:rPr>
        <w:t xml:space="preserve"> </w:t>
      </w:r>
      <w:r>
        <w:rPr>
          <w:color w:val="006A34"/>
        </w:rPr>
        <w:t>Por</w:t>
      </w:r>
      <w:r>
        <w:rPr>
          <w:color w:val="006A34"/>
          <w:spacing w:val="-14"/>
        </w:rPr>
        <w:t xml:space="preserve"> </w:t>
      </w:r>
      <w:r>
        <w:rPr>
          <w:color w:val="006A34"/>
        </w:rPr>
        <w:t>un</w:t>
      </w:r>
      <w:r>
        <w:rPr>
          <w:color w:val="006A34"/>
          <w:spacing w:val="-14"/>
        </w:rPr>
        <w:t xml:space="preserve"> </w:t>
      </w:r>
      <w:r>
        <w:rPr>
          <w:color w:val="006A34"/>
        </w:rPr>
        <w:t>lado,</w:t>
      </w:r>
      <w:r>
        <w:rPr>
          <w:color w:val="006A34"/>
          <w:spacing w:val="-14"/>
        </w:rPr>
        <w:t xml:space="preserve"> </w:t>
      </w:r>
      <w:r>
        <w:rPr>
          <w:color w:val="006A34"/>
        </w:rPr>
        <w:t>sus</w:t>
      </w:r>
      <w:r>
        <w:rPr>
          <w:color w:val="006A34"/>
          <w:spacing w:val="-14"/>
        </w:rPr>
        <w:t xml:space="preserve"> </w:t>
      </w:r>
      <w:r>
        <w:rPr>
          <w:color w:val="006A34"/>
        </w:rPr>
        <w:t>creencias</w:t>
      </w:r>
      <w:r>
        <w:rPr>
          <w:color w:val="006A34"/>
          <w:spacing w:val="-14"/>
        </w:rPr>
        <w:t xml:space="preserve"> </w:t>
      </w:r>
      <w:r>
        <w:rPr>
          <w:color w:val="006A34"/>
        </w:rPr>
        <w:t>no</w:t>
      </w:r>
      <w:r>
        <w:rPr>
          <w:color w:val="006A34"/>
          <w:spacing w:val="-14"/>
        </w:rPr>
        <w:t xml:space="preserve"> </w:t>
      </w:r>
      <w:r>
        <w:rPr>
          <w:color w:val="006A34"/>
        </w:rPr>
        <w:t>permiten</w:t>
      </w:r>
      <w:r>
        <w:rPr>
          <w:color w:val="006A34"/>
          <w:spacing w:val="-14"/>
        </w:rPr>
        <w:t xml:space="preserve"> </w:t>
      </w:r>
      <w:r>
        <w:rPr>
          <w:color w:val="006A34"/>
        </w:rPr>
        <w:t>el</w:t>
      </w:r>
      <w:r>
        <w:rPr>
          <w:color w:val="006A34"/>
          <w:spacing w:val="-14"/>
        </w:rPr>
        <w:t xml:space="preserve"> </w:t>
      </w:r>
      <w:r>
        <w:rPr>
          <w:color w:val="006A34"/>
        </w:rPr>
        <w:t>enterramiento</w:t>
      </w:r>
      <w:r>
        <w:rPr>
          <w:color w:val="006A34"/>
          <w:spacing w:val="-14"/>
        </w:rPr>
        <w:t xml:space="preserve"> </w:t>
      </w:r>
      <w:r>
        <w:rPr>
          <w:color w:val="006A34"/>
        </w:rPr>
        <w:t>en</w:t>
      </w:r>
      <w:r>
        <w:rPr>
          <w:color w:val="006A34"/>
          <w:spacing w:val="-14"/>
        </w:rPr>
        <w:t xml:space="preserve"> </w:t>
      </w:r>
      <w:r>
        <w:rPr>
          <w:color w:val="006A34"/>
        </w:rPr>
        <w:t>nichos</w:t>
      </w:r>
      <w:r>
        <w:rPr>
          <w:color w:val="006A34"/>
          <w:spacing w:val="-14"/>
        </w:rPr>
        <w:t xml:space="preserve"> </w:t>
      </w:r>
      <w:r>
        <w:rPr>
          <w:color w:val="006A34"/>
        </w:rPr>
        <w:t>(excepto en caso de no disponer de otra cosa, aunque genera un gran rechazo), sino que</w:t>
      </w:r>
      <w:r>
        <w:rPr>
          <w:color w:val="006A34"/>
          <w:spacing w:val="55"/>
        </w:rPr>
        <w:t xml:space="preserve"> </w:t>
      </w:r>
      <w:r>
        <w:rPr>
          <w:color w:val="006A34"/>
        </w:rPr>
        <w:t>debe ser en el suelo. Una sepultura en el suelo siempre será más cara en su construcción</w:t>
      </w:r>
      <w:r>
        <w:rPr>
          <w:color w:val="006A34"/>
          <w:spacing w:val="-9"/>
        </w:rPr>
        <w:t xml:space="preserve"> </w:t>
      </w:r>
      <w:r>
        <w:rPr>
          <w:color w:val="006A34"/>
        </w:rPr>
        <w:t>que</w:t>
      </w:r>
      <w:r>
        <w:rPr>
          <w:color w:val="006A34"/>
          <w:spacing w:val="-9"/>
        </w:rPr>
        <w:t xml:space="preserve"> </w:t>
      </w:r>
      <w:r>
        <w:rPr>
          <w:color w:val="006A34"/>
        </w:rPr>
        <w:t>un</w:t>
      </w:r>
      <w:r>
        <w:rPr>
          <w:color w:val="006A34"/>
          <w:spacing w:val="-9"/>
        </w:rPr>
        <w:t xml:space="preserve"> </w:t>
      </w:r>
      <w:r>
        <w:rPr>
          <w:color w:val="006A34"/>
        </w:rPr>
        <w:t>nicho,</w:t>
      </w:r>
      <w:r>
        <w:rPr>
          <w:color w:val="006A34"/>
          <w:spacing w:val="-9"/>
        </w:rPr>
        <w:t xml:space="preserve"> </w:t>
      </w:r>
      <w:r>
        <w:rPr>
          <w:color w:val="006A34"/>
        </w:rPr>
        <w:t>de</w:t>
      </w:r>
      <w:r>
        <w:rPr>
          <w:color w:val="006A34"/>
          <w:spacing w:val="-9"/>
        </w:rPr>
        <w:t xml:space="preserve"> </w:t>
      </w:r>
      <w:r>
        <w:rPr>
          <w:color w:val="006A34"/>
        </w:rPr>
        <w:t>modo</w:t>
      </w:r>
      <w:r>
        <w:rPr>
          <w:color w:val="006A34"/>
          <w:spacing w:val="-8"/>
        </w:rPr>
        <w:t xml:space="preserve"> </w:t>
      </w:r>
      <w:r>
        <w:rPr>
          <w:color w:val="006A34"/>
        </w:rPr>
        <w:t>que,</w:t>
      </w:r>
      <w:r>
        <w:rPr>
          <w:color w:val="006A34"/>
          <w:spacing w:val="-9"/>
        </w:rPr>
        <w:t xml:space="preserve"> </w:t>
      </w:r>
      <w:r>
        <w:rPr>
          <w:color w:val="006A34"/>
        </w:rPr>
        <w:t>por</w:t>
      </w:r>
      <w:r>
        <w:rPr>
          <w:color w:val="006A34"/>
          <w:spacing w:val="-9"/>
        </w:rPr>
        <w:t xml:space="preserve"> </w:t>
      </w:r>
      <w:r>
        <w:rPr>
          <w:color w:val="006A34"/>
        </w:rPr>
        <w:t>la</w:t>
      </w:r>
      <w:r>
        <w:rPr>
          <w:color w:val="006A34"/>
          <w:spacing w:val="-9"/>
        </w:rPr>
        <w:t xml:space="preserve"> </w:t>
      </w:r>
      <w:r>
        <w:rPr>
          <w:color w:val="006A34"/>
        </w:rPr>
        <w:t>idiosincrasia</w:t>
      </w:r>
      <w:r>
        <w:rPr>
          <w:color w:val="006A34"/>
          <w:spacing w:val="-9"/>
        </w:rPr>
        <w:t xml:space="preserve"> </w:t>
      </w:r>
      <w:r>
        <w:rPr>
          <w:color w:val="006A34"/>
        </w:rPr>
        <w:t>de</w:t>
      </w:r>
      <w:r>
        <w:rPr>
          <w:color w:val="006A34"/>
          <w:spacing w:val="-8"/>
        </w:rPr>
        <w:t xml:space="preserve"> </w:t>
      </w:r>
      <w:r>
        <w:rPr>
          <w:color w:val="006A34"/>
        </w:rPr>
        <w:t>la</w:t>
      </w:r>
      <w:r>
        <w:rPr>
          <w:color w:val="006A34"/>
          <w:spacing w:val="-9"/>
        </w:rPr>
        <w:t xml:space="preserve"> </w:t>
      </w:r>
      <w:r>
        <w:rPr>
          <w:color w:val="006A34"/>
        </w:rPr>
        <w:t>misma</w:t>
      </w:r>
      <w:r>
        <w:rPr>
          <w:color w:val="006A34"/>
          <w:spacing w:val="-9"/>
        </w:rPr>
        <w:t xml:space="preserve"> </w:t>
      </w:r>
      <w:r>
        <w:rPr>
          <w:color w:val="006A34"/>
        </w:rPr>
        <w:t xml:space="preserve">creencia religiosa, van a solicitar disponer de sepulturas más caras. Nada obliga a </w:t>
      </w:r>
      <w:r>
        <w:rPr>
          <w:color w:val="006A34"/>
          <w:spacing w:val="-3"/>
        </w:rPr>
        <w:t xml:space="preserve">tener </w:t>
      </w:r>
      <w:r>
        <w:rPr>
          <w:color w:val="006A34"/>
        </w:rPr>
        <w:t xml:space="preserve">que conceder una sepultura entera de tres compartimentos, se pueden conceder de uno en uno. Y esto se debe a otro precepto religioso que deben observar:  </w:t>
      </w:r>
      <w:r>
        <w:rPr>
          <w:color w:val="006A34"/>
          <w:spacing w:val="55"/>
        </w:rPr>
        <w:t xml:space="preserve"> </w:t>
      </w:r>
      <w:r>
        <w:rPr>
          <w:color w:val="006A34"/>
        </w:rPr>
        <w:t xml:space="preserve">los difuntos, una vez inhumados, no se pueden tocar (excepto, por supuesto, </w:t>
      </w:r>
      <w:r>
        <w:rPr>
          <w:color w:val="006A34"/>
          <w:spacing w:val="-4"/>
        </w:rPr>
        <w:t xml:space="preserve">por </w:t>
      </w:r>
      <w:r>
        <w:rPr>
          <w:color w:val="006A34"/>
        </w:rPr>
        <w:t>mandato</w:t>
      </w:r>
      <w:r>
        <w:rPr>
          <w:color w:val="006A34"/>
          <w:spacing w:val="-13"/>
        </w:rPr>
        <w:t xml:space="preserve"> </w:t>
      </w:r>
      <w:r>
        <w:rPr>
          <w:color w:val="006A34"/>
        </w:rPr>
        <w:t>judicial)</w:t>
      </w:r>
      <w:r>
        <w:rPr>
          <w:color w:val="006A34"/>
          <w:spacing w:val="-12"/>
        </w:rPr>
        <w:t xml:space="preserve"> </w:t>
      </w:r>
      <w:r>
        <w:rPr>
          <w:color w:val="006A34"/>
        </w:rPr>
        <w:t>ni</w:t>
      </w:r>
      <w:r>
        <w:rPr>
          <w:color w:val="006A34"/>
          <w:spacing w:val="-12"/>
        </w:rPr>
        <w:t xml:space="preserve"> </w:t>
      </w:r>
      <w:r>
        <w:rPr>
          <w:color w:val="006A34"/>
        </w:rPr>
        <w:t>para</w:t>
      </w:r>
      <w:r>
        <w:rPr>
          <w:color w:val="006A34"/>
          <w:spacing w:val="-12"/>
        </w:rPr>
        <w:t xml:space="preserve"> </w:t>
      </w:r>
      <w:r>
        <w:rPr>
          <w:color w:val="006A34"/>
        </w:rPr>
        <w:t>exhumación</w:t>
      </w:r>
      <w:r>
        <w:rPr>
          <w:color w:val="006A34"/>
          <w:spacing w:val="-12"/>
        </w:rPr>
        <w:t xml:space="preserve"> </w:t>
      </w:r>
      <w:r>
        <w:rPr>
          <w:color w:val="006A34"/>
        </w:rPr>
        <w:t>o</w:t>
      </w:r>
      <w:r>
        <w:rPr>
          <w:color w:val="006A34"/>
          <w:spacing w:val="-13"/>
        </w:rPr>
        <w:t xml:space="preserve"> </w:t>
      </w:r>
      <w:r>
        <w:rPr>
          <w:color w:val="006A34"/>
        </w:rPr>
        <w:t>traslado,</w:t>
      </w:r>
      <w:r>
        <w:rPr>
          <w:color w:val="006A34"/>
          <w:spacing w:val="-12"/>
        </w:rPr>
        <w:t xml:space="preserve"> </w:t>
      </w:r>
      <w:r>
        <w:rPr>
          <w:color w:val="006A34"/>
        </w:rPr>
        <w:t>ni</w:t>
      </w:r>
      <w:r>
        <w:rPr>
          <w:color w:val="006A34"/>
          <w:spacing w:val="-12"/>
        </w:rPr>
        <w:t xml:space="preserve"> </w:t>
      </w:r>
      <w:r>
        <w:rPr>
          <w:color w:val="006A34"/>
        </w:rPr>
        <w:t>para</w:t>
      </w:r>
      <w:r>
        <w:rPr>
          <w:color w:val="006A34"/>
          <w:spacing w:val="-12"/>
        </w:rPr>
        <w:t xml:space="preserve"> </w:t>
      </w:r>
      <w:r>
        <w:rPr>
          <w:color w:val="006A34"/>
        </w:rPr>
        <w:t>reducir</w:t>
      </w:r>
      <w:r>
        <w:rPr>
          <w:color w:val="006A34"/>
          <w:spacing w:val="-12"/>
        </w:rPr>
        <w:t xml:space="preserve"> </w:t>
      </w:r>
      <w:r>
        <w:rPr>
          <w:color w:val="006A34"/>
        </w:rPr>
        <w:t>los</w:t>
      </w:r>
      <w:r>
        <w:rPr>
          <w:color w:val="006A34"/>
          <w:spacing w:val="-12"/>
        </w:rPr>
        <w:t xml:space="preserve"> </w:t>
      </w:r>
      <w:r>
        <w:rPr>
          <w:color w:val="006A34"/>
        </w:rPr>
        <w:t>restos</w:t>
      </w:r>
      <w:r>
        <w:rPr>
          <w:color w:val="006A34"/>
          <w:spacing w:val="-13"/>
        </w:rPr>
        <w:t xml:space="preserve"> </w:t>
      </w:r>
      <w:r>
        <w:rPr>
          <w:color w:val="006A34"/>
        </w:rPr>
        <w:t>y</w:t>
      </w:r>
      <w:r>
        <w:rPr>
          <w:color w:val="006A34"/>
          <w:spacing w:val="-12"/>
        </w:rPr>
        <w:t xml:space="preserve"> </w:t>
      </w:r>
      <w:r>
        <w:rPr>
          <w:color w:val="006A34"/>
        </w:rPr>
        <w:t>realizar nuevas</w:t>
      </w:r>
      <w:r>
        <w:rPr>
          <w:color w:val="006A34"/>
          <w:spacing w:val="-15"/>
        </w:rPr>
        <w:t xml:space="preserve"> </w:t>
      </w:r>
      <w:r>
        <w:rPr>
          <w:color w:val="006A34"/>
        </w:rPr>
        <w:t>inhumaciones.</w:t>
      </w:r>
      <w:r>
        <w:rPr>
          <w:color w:val="006A34"/>
          <w:spacing w:val="-15"/>
        </w:rPr>
        <w:t xml:space="preserve"> </w:t>
      </w:r>
      <w:r>
        <w:rPr>
          <w:color w:val="006A34"/>
        </w:rPr>
        <w:t>De</w:t>
      </w:r>
      <w:r>
        <w:rPr>
          <w:color w:val="006A34"/>
          <w:spacing w:val="-15"/>
        </w:rPr>
        <w:t xml:space="preserve"> </w:t>
      </w:r>
      <w:r>
        <w:rPr>
          <w:color w:val="006A34"/>
        </w:rPr>
        <w:t>modo</w:t>
      </w:r>
      <w:r>
        <w:rPr>
          <w:color w:val="006A34"/>
          <w:spacing w:val="-15"/>
        </w:rPr>
        <w:t xml:space="preserve"> </w:t>
      </w:r>
      <w:r>
        <w:rPr>
          <w:color w:val="006A34"/>
        </w:rPr>
        <w:t>que,</w:t>
      </w:r>
      <w:r>
        <w:rPr>
          <w:color w:val="006A34"/>
          <w:spacing w:val="-15"/>
        </w:rPr>
        <w:t xml:space="preserve"> </w:t>
      </w:r>
      <w:r>
        <w:rPr>
          <w:color w:val="006A34"/>
        </w:rPr>
        <w:t>en</w:t>
      </w:r>
      <w:r>
        <w:rPr>
          <w:color w:val="006A34"/>
          <w:spacing w:val="-15"/>
        </w:rPr>
        <w:t xml:space="preserve"> </w:t>
      </w:r>
      <w:r>
        <w:rPr>
          <w:color w:val="006A34"/>
        </w:rPr>
        <w:t>ambos</w:t>
      </w:r>
      <w:r>
        <w:rPr>
          <w:color w:val="006A34"/>
          <w:spacing w:val="-15"/>
        </w:rPr>
        <w:t xml:space="preserve"> </w:t>
      </w:r>
      <w:r>
        <w:rPr>
          <w:color w:val="006A34"/>
        </w:rPr>
        <w:t>casos,</w:t>
      </w:r>
      <w:r>
        <w:rPr>
          <w:color w:val="006A34"/>
          <w:spacing w:val="-15"/>
        </w:rPr>
        <w:t xml:space="preserve"> </w:t>
      </w:r>
      <w:r>
        <w:rPr>
          <w:color w:val="006A34"/>
        </w:rPr>
        <w:t>musulmanes</w:t>
      </w:r>
      <w:r>
        <w:rPr>
          <w:color w:val="006A34"/>
          <w:spacing w:val="-15"/>
        </w:rPr>
        <w:t xml:space="preserve"> </w:t>
      </w:r>
      <w:r>
        <w:rPr>
          <w:color w:val="006A34"/>
        </w:rPr>
        <w:t>y</w:t>
      </w:r>
      <w:r>
        <w:rPr>
          <w:color w:val="006A34"/>
          <w:spacing w:val="-15"/>
        </w:rPr>
        <w:t xml:space="preserve"> </w:t>
      </w:r>
      <w:r>
        <w:rPr>
          <w:color w:val="006A34"/>
        </w:rPr>
        <w:t>judíos,</w:t>
      </w:r>
      <w:r>
        <w:rPr>
          <w:color w:val="006A34"/>
          <w:spacing w:val="-15"/>
        </w:rPr>
        <w:t xml:space="preserve"> </w:t>
      </w:r>
      <w:r>
        <w:rPr>
          <w:color w:val="006A34"/>
        </w:rPr>
        <w:t>hacen un uso expansivo del suelo destinado a entierros.</w:t>
      </w:r>
    </w:p>
    <w:p w:rsidR="0029013D" w:rsidRDefault="0029013D">
      <w:pPr>
        <w:pStyle w:val="Textoindependiente"/>
        <w:spacing w:before="3"/>
        <w:rPr>
          <w:sz w:val="18"/>
        </w:rPr>
      </w:pPr>
    </w:p>
    <w:p w:rsidR="0029013D" w:rsidRDefault="00864B83">
      <w:pPr>
        <w:pStyle w:val="Textoindependiente"/>
        <w:spacing w:line="273" w:lineRule="auto"/>
        <w:ind w:left="613" w:right="2399"/>
        <w:jc w:val="both"/>
      </w:pPr>
      <w:r>
        <w:rPr>
          <w:color w:val="006A34"/>
        </w:rPr>
        <w:t>Como todo el texto que ahora presentamos, que solo es una Guía, este precepto puede ser adaptado en cada población o territorio según necesidades o</w:t>
      </w:r>
      <w:r>
        <w:rPr>
          <w:color w:val="006A34"/>
          <w:spacing w:val="-37"/>
        </w:rPr>
        <w:t xml:space="preserve"> </w:t>
      </w:r>
      <w:r>
        <w:rPr>
          <w:color w:val="006A34"/>
          <w:spacing w:val="-3"/>
        </w:rPr>
        <w:t xml:space="preserve">acuerdos </w:t>
      </w:r>
      <w:r>
        <w:rPr>
          <w:color w:val="006A34"/>
        </w:rPr>
        <w:t xml:space="preserve">que se hayan alcanzado con estas comunidades, y que les pueden resultar </w:t>
      </w:r>
      <w:r>
        <w:rPr>
          <w:color w:val="006A34"/>
          <w:spacing w:val="-6"/>
        </w:rPr>
        <w:t xml:space="preserve">más </w:t>
      </w:r>
      <w:r>
        <w:rPr>
          <w:color w:val="006A34"/>
        </w:rPr>
        <w:t>provechosos. Siempre con los límites del ordenamiento jurídico.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DF1D78">
      <w:pPr>
        <w:pStyle w:val="Textoindependiente"/>
        <w:ind w:left="2649"/>
      </w:pPr>
      <w:r>
        <w:pict>
          <v:group id="_x0000_s1414" alt="" style="width:380.15pt;height:18.05pt;mso-position-horizontal-relative:char;mso-position-vertical-relative:line" coordsize="7603,361">
            <v:shape id="_x0000_s1415" alt="" style="position:absolute;left:10;top:10;width:3116;height:341" coordorigin="10,10" coordsize="3116,341" path="m123,10l79,19,43,43,19,79r-9,44l10,237r9,44l43,317r36,25l123,350r2889,l3056,342r36,-25l3116,281r9,-44l3125,123r-9,-44l3092,43,3056,19r-44,-9l123,10xe" filled="f" strokecolor="#870337" strokeweight="1pt">
              <v:path arrowok="t"/>
            </v:shape>
            <v:line id="_x0000_s1416" alt="" style="position:absolute" from="3112,180" to="7603,180" strokecolor="#870337" strokeweight="1pt"/>
            <v:shape id="_x0000_s1417" type="#_x0000_t202" alt="" style="position:absolute;width:7603;height:361;mso-wrap-style:square;v-text-anchor:top" filled="f" stroked="f">
              <v:textbox inset="0,0,0,0">
                <w:txbxContent>
                  <w:p w:rsidR="00921D71" w:rsidRDefault="00921D71">
                    <w:pPr>
                      <w:spacing w:before="77"/>
                      <w:ind w:left="232"/>
                      <w:rPr>
                        <w:rFonts w:ascii="Helvetica"/>
                        <w:b/>
                        <w:sz w:val="20"/>
                      </w:rPr>
                    </w:pPr>
                    <w:r>
                      <w:rPr>
                        <w:rFonts w:ascii="Helvetica"/>
                        <w:b/>
                        <w:color w:val="870337"/>
                        <w:sz w:val="20"/>
                      </w:rPr>
                      <w:t>Texto alternativo o adicional</w:t>
                    </w:r>
                  </w:p>
                </w:txbxContent>
              </v:textbox>
            </v:shape>
            <w10:anchorlock/>
          </v:group>
        </w:pict>
      </w:r>
    </w:p>
    <w:p w:rsidR="0029013D" w:rsidRDefault="0029013D">
      <w:pPr>
        <w:pStyle w:val="Textoindependiente"/>
        <w:rPr>
          <w:sz w:val="11"/>
        </w:rPr>
      </w:pPr>
    </w:p>
    <w:p w:rsidR="0029013D" w:rsidRDefault="00864B83">
      <w:pPr>
        <w:pStyle w:val="Textoindependiente"/>
        <w:spacing w:before="59"/>
        <w:ind w:left="2881"/>
        <w:jc w:val="both"/>
      </w:pPr>
      <w:r>
        <w:rPr>
          <w:color w:val="870337"/>
        </w:rPr>
        <w:t>Se facilita una redacción alternativa para el primer párrafo:</w:t>
      </w:r>
    </w:p>
    <w:p w:rsidR="0029013D" w:rsidRDefault="0029013D">
      <w:pPr>
        <w:pStyle w:val="Textoindependiente"/>
        <w:spacing w:before="2"/>
        <w:rPr>
          <w:sz w:val="21"/>
        </w:rPr>
      </w:pPr>
    </w:p>
    <w:p w:rsidR="0029013D" w:rsidRDefault="00864B83">
      <w:pPr>
        <w:pStyle w:val="Textoindependiente"/>
        <w:spacing w:line="273" w:lineRule="auto"/>
        <w:ind w:left="2881" w:right="131"/>
        <w:jc w:val="both"/>
      </w:pPr>
      <w:r>
        <w:rPr>
          <w:color w:val="870337"/>
        </w:rPr>
        <w:t>“Si</w:t>
      </w:r>
      <w:r>
        <w:rPr>
          <w:color w:val="870337"/>
          <w:spacing w:val="-9"/>
        </w:rPr>
        <w:t xml:space="preserve"> </w:t>
      </w:r>
      <w:r>
        <w:rPr>
          <w:color w:val="870337"/>
        </w:rPr>
        <w:t>se</w:t>
      </w:r>
      <w:r>
        <w:rPr>
          <w:color w:val="870337"/>
          <w:spacing w:val="-9"/>
        </w:rPr>
        <w:t xml:space="preserve"> </w:t>
      </w:r>
      <w:r>
        <w:rPr>
          <w:color w:val="870337"/>
        </w:rPr>
        <w:t>constatase</w:t>
      </w:r>
      <w:r>
        <w:rPr>
          <w:color w:val="870337"/>
          <w:spacing w:val="-9"/>
        </w:rPr>
        <w:t xml:space="preserve"> </w:t>
      </w:r>
      <w:r>
        <w:rPr>
          <w:color w:val="870337"/>
        </w:rPr>
        <w:t>necesidad,</w:t>
      </w:r>
      <w:r>
        <w:rPr>
          <w:color w:val="870337"/>
          <w:spacing w:val="-9"/>
        </w:rPr>
        <w:t xml:space="preserve"> </w:t>
      </w:r>
      <w:r>
        <w:rPr>
          <w:color w:val="870337"/>
        </w:rPr>
        <w:t>y</w:t>
      </w:r>
      <w:r>
        <w:rPr>
          <w:color w:val="870337"/>
          <w:spacing w:val="-9"/>
        </w:rPr>
        <w:t xml:space="preserve"> </w:t>
      </w:r>
      <w:r>
        <w:rPr>
          <w:color w:val="870337"/>
        </w:rPr>
        <w:t>no</w:t>
      </w:r>
      <w:r>
        <w:rPr>
          <w:color w:val="870337"/>
          <w:spacing w:val="-9"/>
        </w:rPr>
        <w:t xml:space="preserve"> </w:t>
      </w:r>
      <w:r>
        <w:rPr>
          <w:color w:val="870337"/>
        </w:rPr>
        <w:t>existieran</w:t>
      </w:r>
      <w:r>
        <w:rPr>
          <w:color w:val="870337"/>
          <w:spacing w:val="-9"/>
        </w:rPr>
        <w:t xml:space="preserve"> </w:t>
      </w:r>
      <w:r>
        <w:rPr>
          <w:color w:val="870337"/>
        </w:rPr>
        <w:t>razones</w:t>
      </w:r>
      <w:r>
        <w:rPr>
          <w:color w:val="870337"/>
          <w:spacing w:val="-9"/>
        </w:rPr>
        <w:t xml:space="preserve"> </w:t>
      </w:r>
      <w:r>
        <w:rPr>
          <w:color w:val="870337"/>
        </w:rPr>
        <w:t>en</w:t>
      </w:r>
      <w:r>
        <w:rPr>
          <w:color w:val="870337"/>
          <w:spacing w:val="-9"/>
        </w:rPr>
        <w:t xml:space="preserve"> </w:t>
      </w:r>
      <w:r>
        <w:rPr>
          <w:color w:val="870337"/>
        </w:rPr>
        <w:t>contra</w:t>
      </w:r>
      <w:r>
        <w:rPr>
          <w:color w:val="870337"/>
          <w:spacing w:val="-9"/>
        </w:rPr>
        <w:t xml:space="preserve"> </w:t>
      </w:r>
      <w:r>
        <w:rPr>
          <w:color w:val="870337"/>
        </w:rPr>
        <w:t>de</w:t>
      </w:r>
      <w:r>
        <w:rPr>
          <w:color w:val="870337"/>
          <w:spacing w:val="-9"/>
        </w:rPr>
        <w:t xml:space="preserve"> </w:t>
      </w:r>
      <w:r>
        <w:rPr>
          <w:color w:val="870337"/>
        </w:rPr>
        <w:t>orden</w:t>
      </w:r>
      <w:r>
        <w:rPr>
          <w:color w:val="870337"/>
          <w:spacing w:val="-9"/>
        </w:rPr>
        <w:t xml:space="preserve"> </w:t>
      </w:r>
      <w:r>
        <w:rPr>
          <w:color w:val="870337"/>
        </w:rPr>
        <w:t xml:space="preserve">financiero, urbanístico o de espacio, se reservarán parcelas para los enterramientos que </w:t>
      </w:r>
      <w:r>
        <w:rPr>
          <w:color w:val="870337"/>
          <w:spacing w:val="55"/>
        </w:rPr>
        <w:t xml:space="preserve"> </w:t>
      </w:r>
      <w:r>
        <w:rPr>
          <w:color w:val="870337"/>
        </w:rPr>
        <w:t xml:space="preserve">por motivo religioso precisen condiciones específicas y, en particular, </w:t>
      </w:r>
      <w:r>
        <w:rPr>
          <w:color w:val="870337"/>
          <w:spacing w:val="-4"/>
        </w:rPr>
        <w:t xml:space="preserve">para </w:t>
      </w:r>
      <w:r>
        <w:rPr>
          <w:color w:val="870337"/>
        </w:rPr>
        <w:t>enterramientos</w:t>
      </w:r>
      <w:r>
        <w:rPr>
          <w:color w:val="870337"/>
          <w:spacing w:val="-15"/>
        </w:rPr>
        <w:t xml:space="preserve"> </w:t>
      </w:r>
      <w:r>
        <w:rPr>
          <w:color w:val="870337"/>
        </w:rPr>
        <w:t>islámicos</w:t>
      </w:r>
      <w:r>
        <w:rPr>
          <w:color w:val="870337"/>
          <w:spacing w:val="-14"/>
        </w:rPr>
        <w:t xml:space="preserve"> </w:t>
      </w:r>
      <w:r>
        <w:rPr>
          <w:color w:val="870337"/>
        </w:rPr>
        <w:t>y</w:t>
      </w:r>
      <w:r>
        <w:rPr>
          <w:color w:val="870337"/>
          <w:spacing w:val="-15"/>
        </w:rPr>
        <w:t xml:space="preserve"> </w:t>
      </w:r>
      <w:r>
        <w:rPr>
          <w:color w:val="870337"/>
        </w:rPr>
        <w:t>judíos</w:t>
      </w:r>
      <w:r>
        <w:rPr>
          <w:color w:val="870337"/>
          <w:spacing w:val="-14"/>
        </w:rPr>
        <w:t xml:space="preserve"> </w:t>
      </w:r>
      <w:r>
        <w:rPr>
          <w:color w:val="870337"/>
        </w:rPr>
        <w:t>según</w:t>
      </w:r>
      <w:r>
        <w:rPr>
          <w:color w:val="870337"/>
          <w:spacing w:val="-15"/>
        </w:rPr>
        <w:t xml:space="preserve"> </w:t>
      </w:r>
      <w:r>
        <w:rPr>
          <w:color w:val="870337"/>
        </w:rPr>
        <w:t>lo</w:t>
      </w:r>
      <w:r>
        <w:rPr>
          <w:color w:val="870337"/>
          <w:spacing w:val="-14"/>
        </w:rPr>
        <w:t xml:space="preserve"> </w:t>
      </w:r>
      <w:r>
        <w:rPr>
          <w:color w:val="870337"/>
        </w:rPr>
        <w:t>previsto</w:t>
      </w:r>
      <w:r>
        <w:rPr>
          <w:color w:val="870337"/>
          <w:spacing w:val="-15"/>
        </w:rPr>
        <w:t xml:space="preserve"> </w:t>
      </w:r>
      <w:r>
        <w:rPr>
          <w:color w:val="870337"/>
        </w:rPr>
        <w:t>en</w:t>
      </w:r>
      <w:r>
        <w:rPr>
          <w:color w:val="870337"/>
          <w:spacing w:val="-15"/>
        </w:rPr>
        <w:t xml:space="preserve"> </w:t>
      </w:r>
      <w:r>
        <w:rPr>
          <w:color w:val="870337"/>
        </w:rPr>
        <w:t>los</w:t>
      </w:r>
      <w:r>
        <w:rPr>
          <w:color w:val="870337"/>
          <w:spacing w:val="-14"/>
        </w:rPr>
        <w:t xml:space="preserve"> </w:t>
      </w:r>
      <w:r>
        <w:rPr>
          <w:color w:val="870337"/>
        </w:rPr>
        <w:t>acuerdos</w:t>
      </w:r>
      <w:r>
        <w:rPr>
          <w:color w:val="870337"/>
          <w:spacing w:val="-15"/>
        </w:rPr>
        <w:t xml:space="preserve"> </w:t>
      </w:r>
      <w:r>
        <w:rPr>
          <w:color w:val="870337"/>
        </w:rPr>
        <w:t>de</w:t>
      </w:r>
      <w:r>
        <w:rPr>
          <w:color w:val="870337"/>
          <w:spacing w:val="-14"/>
        </w:rPr>
        <w:t xml:space="preserve"> </w:t>
      </w:r>
      <w:r>
        <w:rPr>
          <w:color w:val="870337"/>
        </w:rPr>
        <w:t>cooperación del</w:t>
      </w:r>
      <w:r>
        <w:rPr>
          <w:color w:val="870337"/>
          <w:spacing w:val="-26"/>
        </w:rPr>
        <w:t xml:space="preserve"> </w:t>
      </w:r>
      <w:r>
        <w:rPr>
          <w:color w:val="870337"/>
        </w:rPr>
        <w:t>Estado</w:t>
      </w:r>
      <w:r>
        <w:rPr>
          <w:color w:val="870337"/>
          <w:spacing w:val="-26"/>
        </w:rPr>
        <w:t xml:space="preserve"> </w:t>
      </w:r>
      <w:r>
        <w:rPr>
          <w:color w:val="870337"/>
        </w:rPr>
        <w:t>con</w:t>
      </w:r>
      <w:r>
        <w:rPr>
          <w:color w:val="870337"/>
          <w:spacing w:val="-26"/>
        </w:rPr>
        <w:t xml:space="preserve"> </w:t>
      </w:r>
      <w:r>
        <w:rPr>
          <w:color w:val="870337"/>
        </w:rPr>
        <w:t>la</w:t>
      </w:r>
      <w:r>
        <w:rPr>
          <w:color w:val="870337"/>
          <w:spacing w:val="-26"/>
        </w:rPr>
        <w:t xml:space="preserve"> </w:t>
      </w:r>
      <w:r>
        <w:rPr>
          <w:color w:val="870337"/>
        </w:rPr>
        <w:t>Comisión</w:t>
      </w:r>
      <w:r>
        <w:rPr>
          <w:color w:val="870337"/>
          <w:spacing w:val="-26"/>
        </w:rPr>
        <w:t xml:space="preserve"> </w:t>
      </w:r>
      <w:r>
        <w:rPr>
          <w:color w:val="870337"/>
        </w:rPr>
        <w:t>Islámica</w:t>
      </w:r>
      <w:r>
        <w:rPr>
          <w:color w:val="870337"/>
          <w:spacing w:val="-26"/>
        </w:rPr>
        <w:t xml:space="preserve"> </w:t>
      </w:r>
      <w:r>
        <w:rPr>
          <w:color w:val="870337"/>
        </w:rPr>
        <w:t>de</w:t>
      </w:r>
      <w:r>
        <w:rPr>
          <w:color w:val="870337"/>
          <w:spacing w:val="-26"/>
        </w:rPr>
        <w:t xml:space="preserve"> </w:t>
      </w:r>
      <w:r>
        <w:rPr>
          <w:color w:val="870337"/>
        </w:rPr>
        <w:t>España</w:t>
      </w:r>
      <w:r>
        <w:rPr>
          <w:color w:val="870337"/>
          <w:spacing w:val="-26"/>
        </w:rPr>
        <w:t xml:space="preserve"> </w:t>
      </w:r>
      <w:r>
        <w:rPr>
          <w:color w:val="870337"/>
        </w:rPr>
        <w:t>y</w:t>
      </w:r>
      <w:r>
        <w:rPr>
          <w:color w:val="870337"/>
          <w:spacing w:val="-26"/>
        </w:rPr>
        <w:t xml:space="preserve"> </w:t>
      </w:r>
      <w:r>
        <w:rPr>
          <w:color w:val="870337"/>
        </w:rPr>
        <w:t>con</w:t>
      </w:r>
      <w:r>
        <w:rPr>
          <w:color w:val="870337"/>
          <w:spacing w:val="-26"/>
        </w:rPr>
        <w:t xml:space="preserve"> </w:t>
      </w:r>
      <w:r>
        <w:rPr>
          <w:color w:val="870337"/>
        </w:rPr>
        <w:t>la</w:t>
      </w:r>
      <w:r>
        <w:rPr>
          <w:color w:val="870337"/>
          <w:spacing w:val="-26"/>
        </w:rPr>
        <w:t xml:space="preserve"> </w:t>
      </w:r>
      <w:r>
        <w:rPr>
          <w:color w:val="870337"/>
        </w:rPr>
        <w:t>Federación</w:t>
      </w:r>
      <w:r>
        <w:rPr>
          <w:color w:val="870337"/>
          <w:spacing w:val="-26"/>
        </w:rPr>
        <w:t xml:space="preserve"> </w:t>
      </w:r>
      <w:r>
        <w:rPr>
          <w:color w:val="870337"/>
        </w:rPr>
        <w:t>de</w:t>
      </w:r>
      <w:r>
        <w:rPr>
          <w:color w:val="870337"/>
          <w:spacing w:val="-26"/>
        </w:rPr>
        <w:t xml:space="preserve"> </w:t>
      </w:r>
      <w:r>
        <w:rPr>
          <w:color w:val="870337"/>
        </w:rPr>
        <w:t>Comunidades Judías de España respectivamente.”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870337"/>
        </w:rPr>
        <w:t>Para la propuesta de redactado principal no se ha optado por esta redacción, puesto que es la Administración competente la que debe buscar el modo de superar las razones financieras, urbanísticas o espaciales que lo puedan impedir, precisamente para garantizar el ejercicio de un derecho fundamental, como es la libertad religiosa.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right="133"/>
      </w:pPr>
      <w:r>
        <w:t>Art.</w:t>
      </w:r>
      <w:r>
        <w:rPr>
          <w:spacing w:val="-52"/>
        </w:rPr>
        <w:t xml:space="preserve"> </w:t>
      </w:r>
      <w:r>
        <w:t>10.-</w:t>
      </w:r>
      <w:r>
        <w:rPr>
          <w:spacing w:val="-51"/>
        </w:rPr>
        <w:t xml:space="preserve"> </w:t>
      </w:r>
      <w:r>
        <w:t>Derechos</w:t>
      </w:r>
      <w:r w:rsidR="00921D71">
        <w:rPr>
          <w:spacing w:val="-51"/>
        </w:rPr>
        <w:t xml:space="preserve"> </w:t>
      </w:r>
      <w:r>
        <w:rPr>
          <w:spacing w:val="2"/>
        </w:rPr>
        <w:t>de</w:t>
      </w:r>
      <w:r w:rsidR="00921D71">
        <w:rPr>
          <w:spacing w:val="2"/>
        </w:rPr>
        <w:t xml:space="preserve"> </w:t>
      </w:r>
      <w:r>
        <w:rPr>
          <w:spacing w:val="2"/>
        </w:rPr>
        <w:t>las</w:t>
      </w:r>
      <w:r w:rsidR="00921D71">
        <w:rPr>
          <w:spacing w:val="2"/>
        </w:rPr>
        <w:t xml:space="preserve"> </w:t>
      </w:r>
      <w:r>
        <w:rPr>
          <w:spacing w:val="2"/>
        </w:rPr>
        <w:t>personas</w:t>
      </w:r>
      <w:r>
        <w:rPr>
          <w:spacing w:val="-51"/>
        </w:rPr>
        <w:t xml:space="preserve"> </w:t>
      </w:r>
      <w:r>
        <w:t>consumidoras,</w:t>
      </w:r>
      <w:r>
        <w:rPr>
          <w:spacing w:val="-51"/>
        </w:rPr>
        <w:t xml:space="preserve"> </w:t>
      </w:r>
      <w:r>
        <w:t>sus</w:t>
      </w:r>
      <w:r>
        <w:rPr>
          <w:spacing w:val="-51"/>
        </w:rPr>
        <w:t xml:space="preserve"> </w:t>
      </w:r>
      <w:r>
        <w:t>aportaciones a la mejora de la prestación del servicio y transparencia.</w:t>
      </w:r>
    </w:p>
    <w:p w:rsidR="0029013D" w:rsidRDefault="0029013D">
      <w:pPr>
        <w:pStyle w:val="Textoindependiente"/>
        <w:spacing w:before="7"/>
        <w:rPr>
          <w:rFonts w:ascii="Helvetica"/>
          <w:b/>
          <w:sz w:val="21"/>
        </w:rPr>
      </w:pPr>
    </w:p>
    <w:p w:rsidR="0029013D" w:rsidRDefault="00864B83">
      <w:pPr>
        <w:pStyle w:val="Textoindependiente"/>
        <w:spacing w:line="273" w:lineRule="auto"/>
        <w:ind w:left="2881" w:right="131"/>
        <w:jc w:val="both"/>
      </w:pPr>
      <w:r>
        <w:rPr>
          <w:color w:val="3C3C3B"/>
        </w:rPr>
        <w:t>El</w:t>
      </w:r>
      <w:r>
        <w:rPr>
          <w:color w:val="3C3C3B"/>
          <w:spacing w:val="-17"/>
        </w:rPr>
        <w:t xml:space="preserve"> </w:t>
      </w:r>
      <w:r>
        <w:rPr>
          <w:color w:val="3C3C3B"/>
        </w:rPr>
        <w:t>Ayuntamiento</w:t>
      </w:r>
      <w:r>
        <w:rPr>
          <w:color w:val="3C3C3B"/>
          <w:spacing w:val="-17"/>
        </w:rPr>
        <w:t xml:space="preserve"> </w:t>
      </w:r>
      <w:r>
        <w:rPr>
          <w:color w:val="3C3C3B"/>
        </w:rPr>
        <w:t>o</w:t>
      </w:r>
      <w:r>
        <w:rPr>
          <w:color w:val="3C3C3B"/>
          <w:spacing w:val="-17"/>
        </w:rPr>
        <w:t xml:space="preserve"> </w:t>
      </w:r>
      <w:r>
        <w:rPr>
          <w:color w:val="3C3C3B"/>
        </w:rPr>
        <w:t>entidad</w:t>
      </w:r>
      <w:r>
        <w:rPr>
          <w:color w:val="3C3C3B"/>
          <w:spacing w:val="-17"/>
        </w:rPr>
        <w:t xml:space="preserve"> </w:t>
      </w:r>
      <w:r>
        <w:rPr>
          <w:color w:val="3C3C3B"/>
        </w:rPr>
        <w:t>en</w:t>
      </w:r>
      <w:r>
        <w:rPr>
          <w:color w:val="3C3C3B"/>
          <w:spacing w:val="-17"/>
        </w:rPr>
        <w:t xml:space="preserve"> </w:t>
      </w:r>
      <w:r>
        <w:rPr>
          <w:color w:val="3C3C3B"/>
        </w:rPr>
        <w:t>que</w:t>
      </w:r>
      <w:r>
        <w:rPr>
          <w:color w:val="3C3C3B"/>
          <w:spacing w:val="-17"/>
        </w:rPr>
        <w:t xml:space="preserve"> </w:t>
      </w:r>
      <w:r>
        <w:rPr>
          <w:color w:val="3C3C3B"/>
        </w:rPr>
        <w:t>delegue,</w:t>
      </w:r>
      <w:r>
        <w:rPr>
          <w:color w:val="3C3C3B"/>
          <w:spacing w:val="-17"/>
        </w:rPr>
        <w:t xml:space="preserve"> </w:t>
      </w:r>
      <w:r>
        <w:rPr>
          <w:color w:val="3C3C3B"/>
        </w:rPr>
        <w:t>encargados</w:t>
      </w:r>
      <w:r>
        <w:rPr>
          <w:color w:val="3C3C3B"/>
          <w:spacing w:val="-17"/>
        </w:rPr>
        <w:t xml:space="preserve"> </w:t>
      </w:r>
      <w:r>
        <w:rPr>
          <w:color w:val="3C3C3B"/>
        </w:rPr>
        <w:t>de</w:t>
      </w:r>
      <w:r>
        <w:rPr>
          <w:color w:val="3C3C3B"/>
          <w:spacing w:val="-17"/>
        </w:rPr>
        <w:t xml:space="preserve"> </w:t>
      </w:r>
      <w:r>
        <w:rPr>
          <w:color w:val="3C3C3B"/>
        </w:rPr>
        <w:t>la</w:t>
      </w:r>
      <w:r>
        <w:rPr>
          <w:color w:val="3C3C3B"/>
          <w:spacing w:val="-17"/>
        </w:rPr>
        <w:t xml:space="preserve"> </w:t>
      </w:r>
      <w:r>
        <w:rPr>
          <w:color w:val="3C3C3B"/>
        </w:rPr>
        <w:t>gestión</w:t>
      </w:r>
      <w:r>
        <w:rPr>
          <w:color w:val="3C3C3B"/>
          <w:spacing w:val="-17"/>
        </w:rPr>
        <w:t xml:space="preserve"> </w:t>
      </w:r>
      <w:r>
        <w:rPr>
          <w:color w:val="3C3C3B"/>
        </w:rPr>
        <w:t>del</w:t>
      </w:r>
      <w:r>
        <w:rPr>
          <w:color w:val="3C3C3B"/>
          <w:spacing w:val="-17"/>
        </w:rPr>
        <w:t xml:space="preserve"> </w:t>
      </w:r>
      <w:r>
        <w:rPr>
          <w:color w:val="3C3C3B"/>
        </w:rPr>
        <w:t>servicio</w:t>
      </w:r>
      <w:r>
        <w:rPr>
          <w:color w:val="3C3C3B"/>
          <w:spacing w:val="-17"/>
        </w:rPr>
        <w:t xml:space="preserve"> </w:t>
      </w:r>
      <w:r>
        <w:rPr>
          <w:color w:val="3C3C3B"/>
        </w:rPr>
        <w:t>de cementerio, además de dar cumplimiento a los preceptos previstos en el</w:t>
      </w:r>
      <w:r>
        <w:rPr>
          <w:color w:val="3C3C3B"/>
          <w:spacing w:val="-27"/>
        </w:rPr>
        <w:t xml:space="preserve"> </w:t>
      </w:r>
      <w:r>
        <w:rPr>
          <w:color w:val="3C3C3B"/>
        </w:rPr>
        <w:t>presente Reglamento, así como normas de aplicación, deberán cumplir con la normativa</w:t>
      </w:r>
      <w:r>
        <w:rPr>
          <w:color w:val="3C3C3B"/>
          <w:spacing w:val="-32"/>
        </w:rPr>
        <w:t xml:space="preserve"> </w:t>
      </w:r>
      <w:r>
        <w:rPr>
          <w:color w:val="3C3C3B"/>
          <w:spacing w:val="-9"/>
        </w:rPr>
        <w:t xml:space="preserve">de </w:t>
      </w:r>
      <w:r>
        <w:rPr>
          <w:color w:val="3C3C3B"/>
        </w:rPr>
        <w:t>consumo aplicable en cada caso.</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Entre otras previsiones para la defensa de las personas consumidoras y usuarias, el Ayuntamiento o entidad en que delegue, deberán disponer de formularios u hojas de reclamaciones. Deberán dar respuesta y, en la medida de lo posible y cuando corresponda, dar solución a la cuestión planteada.</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Asimismo,</w:t>
      </w:r>
      <w:r>
        <w:rPr>
          <w:color w:val="3C3C3B"/>
          <w:spacing w:val="-9"/>
        </w:rPr>
        <w:t xml:space="preserve"> </w:t>
      </w:r>
      <w:r>
        <w:rPr>
          <w:color w:val="3C3C3B"/>
        </w:rPr>
        <w:t>el</w:t>
      </w:r>
      <w:r>
        <w:rPr>
          <w:color w:val="3C3C3B"/>
          <w:spacing w:val="-8"/>
        </w:rPr>
        <w:t xml:space="preserve"> </w:t>
      </w:r>
      <w:r>
        <w:rPr>
          <w:color w:val="3C3C3B"/>
        </w:rPr>
        <w:t>Ayuntamiento</w:t>
      </w:r>
      <w:r>
        <w:rPr>
          <w:color w:val="3C3C3B"/>
          <w:spacing w:val="-9"/>
        </w:rPr>
        <w:t xml:space="preserve"> </w:t>
      </w:r>
      <w:r>
        <w:rPr>
          <w:color w:val="3C3C3B"/>
        </w:rPr>
        <w:t>o</w:t>
      </w:r>
      <w:r>
        <w:rPr>
          <w:color w:val="3C3C3B"/>
          <w:spacing w:val="-8"/>
        </w:rPr>
        <w:t xml:space="preserve"> </w:t>
      </w:r>
      <w:r>
        <w:rPr>
          <w:color w:val="3C3C3B"/>
        </w:rPr>
        <w:t>entidad</w:t>
      </w:r>
      <w:r>
        <w:rPr>
          <w:color w:val="3C3C3B"/>
          <w:spacing w:val="-8"/>
        </w:rPr>
        <w:t xml:space="preserve"> </w:t>
      </w:r>
      <w:r>
        <w:rPr>
          <w:color w:val="3C3C3B"/>
        </w:rPr>
        <w:t>en</w:t>
      </w:r>
      <w:r>
        <w:rPr>
          <w:color w:val="3C3C3B"/>
          <w:spacing w:val="-9"/>
        </w:rPr>
        <w:t xml:space="preserve"> </w:t>
      </w:r>
      <w:r>
        <w:rPr>
          <w:color w:val="3C3C3B"/>
        </w:rPr>
        <w:t>que</w:t>
      </w:r>
      <w:r>
        <w:rPr>
          <w:color w:val="3C3C3B"/>
          <w:spacing w:val="-8"/>
        </w:rPr>
        <w:t xml:space="preserve"> </w:t>
      </w:r>
      <w:r>
        <w:rPr>
          <w:color w:val="3C3C3B"/>
        </w:rPr>
        <w:t>delegue,</w:t>
      </w:r>
      <w:r>
        <w:rPr>
          <w:color w:val="3C3C3B"/>
          <w:spacing w:val="-8"/>
        </w:rPr>
        <w:t xml:space="preserve"> </w:t>
      </w:r>
      <w:r>
        <w:rPr>
          <w:color w:val="3C3C3B"/>
        </w:rPr>
        <w:t>posibilitará</w:t>
      </w:r>
      <w:r>
        <w:rPr>
          <w:color w:val="3C3C3B"/>
          <w:spacing w:val="-9"/>
        </w:rPr>
        <w:t xml:space="preserve"> </w:t>
      </w:r>
      <w:r>
        <w:rPr>
          <w:color w:val="3C3C3B"/>
        </w:rPr>
        <w:t>que</w:t>
      </w:r>
      <w:r>
        <w:rPr>
          <w:color w:val="3C3C3B"/>
          <w:spacing w:val="-8"/>
        </w:rPr>
        <w:t xml:space="preserve"> </w:t>
      </w:r>
      <w:r>
        <w:rPr>
          <w:color w:val="3C3C3B"/>
        </w:rPr>
        <w:t>las</w:t>
      </w:r>
      <w:r>
        <w:rPr>
          <w:color w:val="3C3C3B"/>
          <w:spacing w:val="-8"/>
        </w:rPr>
        <w:t xml:space="preserve"> </w:t>
      </w:r>
      <w:r>
        <w:rPr>
          <w:color w:val="3C3C3B"/>
          <w:spacing w:val="-3"/>
        </w:rPr>
        <w:t xml:space="preserve">personas </w:t>
      </w:r>
      <w:r>
        <w:rPr>
          <w:color w:val="3C3C3B"/>
        </w:rPr>
        <w:t>usuarias,</w:t>
      </w:r>
      <w:r>
        <w:rPr>
          <w:color w:val="3C3C3B"/>
          <w:spacing w:val="-24"/>
        </w:rPr>
        <w:t xml:space="preserve"> </w:t>
      </w:r>
      <w:r>
        <w:rPr>
          <w:color w:val="3C3C3B"/>
        </w:rPr>
        <w:t>y</w:t>
      </w:r>
      <w:r>
        <w:rPr>
          <w:color w:val="3C3C3B"/>
          <w:spacing w:val="-24"/>
        </w:rPr>
        <w:t xml:space="preserve"> </w:t>
      </w:r>
      <w:r>
        <w:rPr>
          <w:color w:val="3C3C3B"/>
        </w:rPr>
        <w:t>la</w:t>
      </w:r>
      <w:r>
        <w:rPr>
          <w:color w:val="3C3C3B"/>
          <w:spacing w:val="-24"/>
        </w:rPr>
        <w:t xml:space="preserve"> </w:t>
      </w:r>
      <w:r>
        <w:rPr>
          <w:color w:val="3C3C3B"/>
        </w:rPr>
        <w:t>ciudadanía</w:t>
      </w:r>
      <w:r>
        <w:rPr>
          <w:color w:val="3C3C3B"/>
          <w:spacing w:val="-24"/>
        </w:rPr>
        <w:t xml:space="preserve"> </w:t>
      </w:r>
      <w:r>
        <w:rPr>
          <w:color w:val="3C3C3B"/>
        </w:rPr>
        <w:t>en</w:t>
      </w:r>
      <w:r>
        <w:rPr>
          <w:color w:val="3C3C3B"/>
          <w:spacing w:val="-24"/>
        </w:rPr>
        <w:t xml:space="preserve"> </w:t>
      </w:r>
      <w:r>
        <w:rPr>
          <w:color w:val="3C3C3B"/>
        </w:rPr>
        <w:t>general,</w:t>
      </w:r>
      <w:r>
        <w:rPr>
          <w:color w:val="3C3C3B"/>
          <w:spacing w:val="-24"/>
        </w:rPr>
        <w:t xml:space="preserve"> </w:t>
      </w:r>
      <w:r>
        <w:rPr>
          <w:color w:val="3C3C3B"/>
        </w:rPr>
        <w:t>puedan</w:t>
      </w:r>
      <w:r>
        <w:rPr>
          <w:color w:val="3C3C3B"/>
          <w:spacing w:val="-24"/>
        </w:rPr>
        <w:t xml:space="preserve"> </w:t>
      </w:r>
      <w:r>
        <w:rPr>
          <w:color w:val="3C3C3B"/>
        </w:rPr>
        <w:t>expresar</w:t>
      </w:r>
      <w:r>
        <w:rPr>
          <w:color w:val="3C3C3B"/>
          <w:spacing w:val="-24"/>
        </w:rPr>
        <w:t xml:space="preserve"> </w:t>
      </w:r>
      <w:r>
        <w:rPr>
          <w:color w:val="3C3C3B"/>
        </w:rPr>
        <w:t>su</w:t>
      </w:r>
      <w:r>
        <w:rPr>
          <w:color w:val="3C3C3B"/>
          <w:spacing w:val="-24"/>
        </w:rPr>
        <w:t xml:space="preserve"> </w:t>
      </w:r>
      <w:r>
        <w:rPr>
          <w:color w:val="3C3C3B"/>
        </w:rPr>
        <w:t>opinión</w:t>
      </w:r>
      <w:r>
        <w:rPr>
          <w:color w:val="3C3C3B"/>
          <w:spacing w:val="-24"/>
        </w:rPr>
        <w:t xml:space="preserve"> </w:t>
      </w:r>
      <w:r>
        <w:rPr>
          <w:color w:val="3C3C3B"/>
        </w:rPr>
        <w:t>sobre</w:t>
      </w:r>
      <w:r>
        <w:rPr>
          <w:color w:val="3C3C3B"/>
          <w:spacing w:val="-24"/>
        </w:rPr>
        <w:t xml:space="preserve"> </w:t>
      </w:r>
      <w:r>
        <w:rPr>
          <w:color w:val="3C3C3B"/>
        </w:rPr>
        <w:t>la</w:t>
      </w:r>
      <w:r>
        <w:rPr>
          <w:color w:val="3C3C3B"/>
          <w:spacing w:val="-24"/>
        </w:rPr>
        <w:t xml:space="preserve"> </w:t>
      </w:r>
      <w:r>
        <w:rPr>
          <w:color w:val="3C3C3B"/>
        </w:rPr>
        <w:t xml:space="preserve">prestación del servicio, mediante la aportación de observaciones y sugerencias, que </w:t>
      </w:r>
      <w:r>
        <w:rPr>
          <w:color w:val="3C3C3B"/>
          <w:spacing w:val="-4"/>
        </w:rPr>
        <w:t xml:space="preserve">serán </w:t>
      </w:r>
      <w:r>
        <w:rPr>
          <w:color w:val="3C3C3B"/>
        </w:rPr>
        <w:t>analizadas,</w:t>
      </w:r>
      <w:r>
        <w:rPr>
          <w:color w:val="3C3C3B"/>
          <w:spacing w:val="-7"/>
        </w:rPr>
        <w:t xml:space="preserve"> </w:t>
      </w:r>
      <w:r>
        <w:rPr>
          <w:color w:val="3C3C3B"/>
        </w:rPr>
        <w:t>estudiadas</w:t>
      </w:r>
      <w:r>
        <w:rPr>
          <w:color w:val="3C3C3B"/>
          <w:spacing w:val="-6"/>
        </w:rPr>
        <w:t xml:space="preserve"> </w:t>
      </w:r>
      <w:r>
        <w:rPr>
          <w:color w:val="3C3C3B"/>
        </w:rPr>
        <w:t>e</w:t>
      </w:r>
      <w:r>
        <w:rPr>
          <w:color w:val="3C3C3B"/>
          <w:spacing w:val="-6"/>
        </w:rPr>
        <w:t xml:space="preserve"> </w:t>
      </w:r>
      <w:r>
        <w:rPr>
          <w:color w:val="3C3C3B"/>
        </w:rPr>
        <w:t>implementadas,</w:t>
      </w:r>
      <w:r>
        <w:rPr>
          <w:color w:val="3C3C3B"/>
          <w:spacing w:val="-6"/>
        </w:rPr>
        <w:t xml:space="preserve"> </w:t>
      </w:r>
      <w:r>
        <w:rPr>
          <w:color w:val="3C3C3B"/>
        </w:rPr>
        <w:t>si</w:t>
      </w:r>
      <w:r>
        <w:rPr>
          <w:color w:val="3C3C3B"/>
          <w:spacing w:val="-6"/>
        </w:rPr>
        <w:t xml:space="preserve"> </w:t>
      </w:r>
      <w:r>
        <w:rPr>
          <w:color w:val="3C3C3B"/>
        </w:rPr>
        <w:t>resulta</w:t>
      </w:r>
      <w:r>
        <w:rPr>
          <w:color w:val="3C3C3B"/>
          <w:spacing w:val="-6"/>
        </w:rPr>
        <w:t xml:space="preserve"> </w:t>
      </w:r>
      <w:r>
        <w:rPr>
          <w:color w:val="3C3C3B"/>
        </w:rPr>
        <w:t>oportuno,</w:t>
      </w:r>
      <w:r>
        <w:rPr>
          <w:color w:val="3C3C3B"/>
          <w:spacing w:val="-6"/>
        </w:rPr>
        <w:t xml:space="preserve"> </w:t>
      </w:r>
      <w:r>
        <w:rPr>
          <w:color w:val="3C3C3B"/>
        </w:rPr>
        <w:t>debiendo</w:t>
      </w:r>
      <w:r>
        <w:rPr>
          <w:color w:val="3C3C3B"/>
          <w:spacing w:val="-6"/>
        </w:rPr>
        <w:t xml:space="preserve"> </w:t>
      </w:r>
      <w:r>
        <w:rPr>
          <w:color w:val="3C3C3B"/>
        </w:rPr>
        <w:t>comunicar a</w:t>
      </w:r>
      <w:r>
        <w:rPr>
          <w:color w:val="3C3C3B"/>
          <w:spacing w:val="-5"/>
        </w:rPr>
        <w:t xml:space="preserve"> </w:t>
      </w:r>
      <w:r>
        <w:rPr>
          <w:color w:val="3C3C3B"/>
        </w:rPr>
        <w:t>la</w:t>
      </w:r>
      <w:r>
        <w:rPr>
          <w:color w:val="3C3C3B"/>
          <w:spacing w:val="-6"/>
        </w:rPr>
        <w:t xml:space="preserve"> </w:t>
      </w:r>
      <w:r>
        <w:rPr>
          <w:color w:val="3C3C3B"/>
        </w:rPr>
        <w:t>persona</w:t>
      </w:r>
      <w:r>
        <w:rPr>
          <w:color w:val="3C3C3B"/>
          <w:spacing w:val="-5"/>
        </w:rPr>
        <w:t xml:space="preserve"> </w:t>
      </w:r>
      <w:r>
        <w:rPr>
          <w:color w:val="3C3C3B"/>
        </w:rPr>
        <w:t>promotora</w:t>
      </w:r>
      <w:r>
        <w:rPr>
          <w:color w:val="3C3C3B"/>
          <w:spacing w:val="-5"/>
        </w:rPr>
        <w:t xml:space="preserve"> </w:t>
      </w:r>
      <w:r>
        <w:rPr>
          <w:color w:val="3C3C3B"/>
        </w:rPr>
        <w:t>el</w:t>
      </w:r>
      <w:r>
        <w:rPr>
          <w:color w:val="3C3C3B"/>
          <w:spacing w:val="-5"/>
        </w:rPr>
        <w:t xml:space="preserve"> </w:t>
      </w:r>
      <w:r>
        <w:rPr>
          <w:color w:val="3C3C3B"/>
        </w:rPr>
        <w:t>resultado</w:t>
      </w:r>
      <w:r>
        <w:rPr>
          <w:color w:val="3C3C3B"/>
          <w:spacing w:val="-5"/>
        </w:rPr>
        <w:t xml:space="preserve"> </w:t>
      </w:r>
      <w:r>
        <w:rPr>
          <w:color w:val="3C3C3B"/>
        </w:rPr>
        <w:t>de</w:t>
      </w:r>
      <w:r>
        <w:rPr>
          <w:color w:val="3C3C3B"/>
          <w:spacing w:val="-5"/>
        </w:rPr>
        <w:t xml:space="preserve"> </w:t>
      </w:r>
      <w:r>
        <w:rPr>
          <w:color w:val="3C3C3B"/>
        </w:rPr>
        <w:t>su</w:t>
      </w:r>
      <w:r>
        <w:rPr>
          <w:color w:val="3C3C3B"/>
          <w:spacing w:val="-5"/>
        </w:rPr>
        <w:t xml:space="preserve"> </w:t>
      </w:r>
      <w:r>
        <w:rPr>
          <w:color w:val="3C3C3B"/>
        </w:rPr>
        <w:t>aportación,</w:t>
      </w:r>
      <w:r>
        <w:rPr>
          <w:color w:val="3C3C3B"/>
          <w:spacing w:val="-5"/>
        </w:rPr>
        <w:t xml:space="preserve"> </w:t>
      </w:r>
      <w:r>
        <w:rPr>
          <w:color w:val="3C3C3B"/>
        </w:rPr>
        <w:t>así</w:t>
      </w:r>
      <w:r>
        <w:rPr>
          <w:color w:val="3C3C3B"/>
          <w:spacing w:val="-5"/>
        </w:rPr>
        <w:t xml:space="preserve"> </w:t>
      </w:r>
      <w:r>
        <w:rPr>
          <w:color w:val="3C3C3B"/>
        </w:rPr>
        <w:t>como</w:t>
      </w:r>
      <w:r>
        <w:rPr>
          <w:color w:val="3C3C3B"/>
          <w:spacing w:val="-5"/>
        </w:rPr>
        <w:t xml:space="preserve"> </w:t>
      </w:r>
      <w:r>
        <w:rPr>
          <w:color w:val="3C3C3B"/>
        </w:rPr>
        <w:t>el</w:t>
      </w:r>
      <w:r>
        <w:rPr>
          <w:color w:val="3C3C3B"/>
          <w:spacing w:val="-5"/>
        </w:rPr>
        <w:t xml:space="preserve"> </w:t>
      </w:r>
      <w:r>
        <w:rPr>
          <w:color w:val="3C3C3B"/>
        </w:rPr>
        <w:t>correspondiente agradecimiento.</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3C3C3B"/>
        </w:rPr>
        <w:t>El Ayuntamiento o entidad en que delegue la gestión del servicio de cementerio implementarán y darán cumplimiento a las previsiones contempladas en la</w:t>
      </w:r>
      <w:r>
        <w:rPr>
          <w:color w:val="3C3C3B"/>
          <w:spacing w:val="55"/>
        </w:rPr>
        <w:t xml:space="preserve"> </w:t>
      </w:r>
      <w:r>
        <w:rPr>
          <w:color w:val="3C3C3B"/>
        </w:rPr>
        <w:t>normativa de transparencia y derecho de acceso que sean aplicables,</w:t>
      </w:r>
      <w:r>
        <w:rPr>
          <w:color w:val="3C3C3B"/>
          <w:spacing w:val="-40"/>
        </w:rPr>
        <w:t xml:space="preserve"> </w:t>
      </w:r>
      <w:r>
        <w:rPr>
          <w:color w:val="3C3C3B"/>
        </w:rPr>
        <w:t>publicando los datos que corresponda relativos al cementerio y su gestión, así como dando respuesta</w:t>
      </w:r>
      <w:r>
        <w:rPr>
          <w:color w:val="3C3C3B"/>
          <w:spacing w:val="-6"/>
        </w:rPr>
        <w:t xml:space="preserve"> </w:t>
      </w:r>
      <w:r>
        <w:rPr>
          <w:color w:val="3C3C3B"/>
        </w:rPr>
        <w:t>a</w:t>
      </w:r>
      <w:r>
        <w:rPr>
          <w:color w:val="3C3C3B"/>
          <w:spacing w:val="-6"/>
        </w:rPr>
        <w:t xml:space="preserve"> </w:t>
      </w:r>
      <w:r>
        <w:rPr>
          <w:color w:val="3C3C3B"/>
        </w:rPr>
        <w:t>las</w:t>
      </w:r>
      <w:r>
        <w:rPr>
          <w:color w:val="3C3C3B"/>
          <w:spacing w:val="-6"/>
        </w:rPr>
        <w:t xml:space="preserve"> </w:t>
      </w:r>
      <w:r>
        <w:rPr>
          <w:color w:val="3C3C3B"/>
        </w:rPr>
        <w:t>peticiones</w:t>
      </w:r>
      <w:r>
        <w:rPr>
          <w:color w:val="3C3C3B"/>
          <w:spacing w:val="-6"/>
        </w:rPr>
        <w:t xml:space="preserve"> </w:t>
      </w:r>
      <w:r>
        <w:rPr>
          <w:color w:val="3C3C3B"/>
        </w:rPr>
        <w:t>de</w:t>
      </w:r>
      <w:r>
        <w:rPr>
          <w:color w:val="3C3C3B"/>
          <w:spacing w:val="-6"/>
        </w:rPr>
        <w:t xml:space="preserve"> </w:t>
      </w:r>
      <w:r>
        <w:rPr>
          <w:color w:val="3C3C3B"/>
        </w:rPr>
        <w:t>derecho</w:t>
      </w:r>
      <w:r>
        <w:rPr>
          <w:color w:val="3C3C3B"/>
          <w:spacing w:val="-6"/>
        </w:rPr>
        <w:t xml:space="preserve"> </w:t>
      </w:r>
      <w:r>
        <w:rPr>
          <w:color w:val="3C3C3B"/>
        </w:rPr>
        <w:t>de</w:t>
      </w:r>
      <w:r>
        <w:rPr>
          <w:color w:val="3C3C3B"/>
          <w:spacing w:val="-6"/>
        </w:rPr>
        <w:t xml:space="preserve"> </w:t>
      </w:r>
      <w:r>
        <w:rPr>
          <w:color w:val="3C3C3B"/>
        </w:rPr>
        <w:t>acceso</w:t>
      </w:r>
      <w:r>
        <w:rPr>
          <w:color w:val="3C3C3B"/>
          <w:spacing w:val="-6"/>
        </w:rPr>
        <w:t xml:space="preserve"> </w:t>
      </w:r>
      <w:r>
        <w:rPr>
          <w:color w:val="3C3C3B"/>
        </w:rPr>
        <w:t>a</w:t>
      </w:r>
      <w:r>
        <w:rPr>
          <w:color w:val="3C3C3B"/>
          <w:spacing w:val="-5"/>
        </w:rPr>
        <w:t xml:space="preserve"> </w:t>
      </w:r>
      <w:r>
        <w:rPr>
          <w:color w:val="3C3C3B"/>
        </w:rPr>
        <w:t>la</w:t>
      </w:r>
      <w:r>
        <w:rPr>
          <w:color w:val="3C3C3B"/>
          <w:spacing w:val="-6"/>
        </w:rPr>
        <w:t xml:space="preserve"> </w:t>
      </w:r>
      <w:r>
        <w:rPr>
          <w:color w:val="3C3C3B"/>
        </w:rPr>
        <w:t>información</w:t>
      </w:r>
      <w:r>
        <w:rPr>
          <w:color w:val="3C3C3B"/>
          <w:spacing w:val="-6"/>
        </w:rPr>
        <w:t xml:space="preserve"> </w:t>
      </w:r>
      <w:r>
        <w:rPr>
          <w:color w:val="3C3C3B"/>
        </w:rPr>
        <w:t>pública,</w:t>
      </w:r>
      <w:r>
        <w:rPr>
          <w:color w:val="3C3C3B"/>
          <w:spacing w:val="-6"/>
        </w:rPr>
        <w:t xml:space="preserve"> </w:t>
      </w:r>
      <w:r>
        <w:rPr>
          <w:color w:val="3C3C3B"/>
        </w:rPr>
        <w:t>cuando el cementerio sea de titularidad pública y aunque pudiera ser gestionado por una entidad privada.</w:t>
      </w:r>
    </w:p>
    <w:p w:rsidR="0029013D" w:rsidRDefault="0029013D">
      <w:pPr>
        <w:spacing w:line="273" w:lineRule="auto"/>
        <w:jc w:val="both"/>
        <w:sectPr w:rsidR="0029013D">
          <w:pgSz w:w="11910" w:h="16840"/>
          <w:pgMar w:top="1560" w:right="1000" w:bottom="760" w:left="520" w:header="0" w:footer="570" w:gutter="0"/>
          <w:cols w:space="720"/>
        </w:sectPr>
      </w:pPr>
    </w:p>
    <w:p w:rsidR="0029013D" w:rsidRDefault="00DF1D78">
      <w:pPr>
        <w:pStyle w:val="Textoindependiente"/>
        <w:ind w:left="381"/>
      </w:pPr>
      <w:r>
        <w:pict>
          <v:group id="_x0000_s1410" alt="" style="width:380.15pt;height:18.05pt;mso-position-horizontal-relative:char;mso-position-vertical-relative:line" coordsize="7603,361">
            <v:shape id="_x0000_s1411"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412" alt="" style="position:absolute" from="1539,180" to="7603,180" strokecolor="#1961ac" strokeweight="1pt"/>
            <v:shape id="_x0000_s1413" type="#_x0000_t202" alt="" style="position:absolute;width:7603;height:361;mso-wrap-style:square;v-text-anchor:top" filled="f" stroked="f">
              <v:textbox inset="0,0,0,0">
                <w:txbxContent>
                  <w:p w:rsidR="00921D71" w:rsidRDefault="00921D71">
                    <w:pPr>
                      <w:spacing w:before="63"/>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ind w:left="613"/>
        <w:jc w:val="both"/>
      </w:pPr>
      <w:r>
        <w:rPr>
          <w:color w:val="1961AC"/>
        </w:rPr>
        <w:t>Se ha reforzado el precepto y se ha añadido un párrafo relativo a transparencia.</w:t>
      </w:r>
    </w:p>
    <w:p w:rsidR="0029013D" w:rsidRDefault="0029013D">
      <w:pPr>
        <w:pStyle w:val="Textoindependiente"/>
        <w:spacing w:before="7"/>
        <w:rPr>
          <w:sz w:val="21"/>
        </w:rPr>
      </w:pPr>
    </w:p>
    <w:p w:rsidR="0029013D" w:rsidRDefault="00864B83">
      <w:pPr>
        <w:pStyle w:val="Ttulo4"/>
      </w:pPr>
      <w:r>
        <w:rPr>
          <w:color w:val="006A34"/>
        </w:rPr>
        <w:t>Explicación</w:t>
      </w:r>
    </w:p>
    <w:p w:rsidR="0029013D" w:rsidRDefault="0029013D">
      <w:pPr>
        <w:pStyle w:val="Textoindependiente"/>
        <w:spacing w:before="2"/>
        <w:rPr>
          <w:rFonts w:ascii="Helvetica"/>
          <w:b/>
          <w:sz w:val="22"/>
        </w:rPr>
      </w:pPr>
    </w:p>
    <w:p w:rsidR="0029013D" w:rsidRDefault="00864B83">
      <w:pPr>
        <w:pStyle w:val="Textoindependiente"/>
        <w:spacing w:line="273" w:lineRule="auto"/>
        <w:ind w:left="613" w:right="2399"/>
        <w:jc w:val="both"/>
      </w:pPr>
      <w:r>
        <w:rPr>
          <w:color w:val="006A34"/>
        </w:rPr>
        <w:t>Se ha reforzado el artículo dándole una redacción más completa. Puesto que, aunque las personas usuarias dispongan de sus derechos como “administradas”, también tienen de su parte la protección prevista en la normativa de consumo aplicable en cada comunidad autónoma.</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También se ha creído pertinente añadir un párrafo acerca de la normativa </w:t>
      </w:r>
      <w:r>
        <w:rPr>
          <w:color w:val="006A34"/>
          <w:spacing w:val="-6"/>
        </w:rPr>
        <w:t xml:space="preserve">de </w:t>
      </w:r>
      <w:r>
        <w:rPr>
          <w:color w:val="006A34"/>
        </w:rPr>
        <w:t xml:space="preserve">transparencia, a pesar de que ya sería aplicable tal normativa, aunque no </w:t>
      </w:r>
      <w:r>
        <w:rPr>
          <w:color w:val="006A34"/>
          <w:spacing w:val="-7"/>
        </w:rPr>
        <w:t xml:space="preserve">se </w:t>
      </w:r>
      <w:r>
        <w:rPr>
          <w:color w:val="006A34"/>
        </w:rPr>
        <w:t>mencionara.</w:t>
      </w:r>
      <w:r>
        <w:rPr>
          <w:color w:val="006A34"/>
          <w:spacing w:val="-5"/>
        </w:rPr>
        <w:t xml:space="preserve"> </w:t>
      </w:r>
      <w:r>
        <w:rPr>
          <w:color w:val="006A34"/>
        </w:rPr>
        <w:t>De</w:t>
      </w:r>
      <w:r>
        <w:rPr>
          <w:color w:val="006A34"/>
          <w:spacing w:val="-5"/>
        </w:rPr>
        <w:t xml:space="preserve"> </w:t>
      </w:r>
      <w:r>
        <w:rPr>
          <w:color w:val="006A34"/>
        </w:rPr>
        <w:t>todos</w:t>
      </w:r>
      <w:r>
        <w:rPr>
          <w:color w:val="006A34"/>
          <w:spacing w:val="-5"/>
        </w:rPr>
        <w:t xml:space="preserve"> </w:t>
      </w:r>
      <w:r>
        <w:rPr>
          <w:color w:val="006A34"/>
        </w:rPr>
        <w:t>modos,</w:t>
      </w:r>
      <w:r>
        <w:rPr>
          <w:color w:val="006A34"/>
          <w:spacing w:val="-5"/>
        </w:rPr>
        <w:t xml:space="preserve"> </w:t>
      </w:r>
      <w:r>
        <w:rPr>
          <w:color w:val="006A34"/>
        </w:rPr>
        <w:t>esta</w:t>
      </w:r>
      <w:r>
        <w:rPr>
          <w:color w:val="006A34"/>
          <w:spacing w:val="-5"/>
        </w:rPr>
        <w:t xml:space="preserve"> </w:t>
      </w:r>
      <w:r>
        <w:rPr>
          <w:color w:val="006A34"/>
        </w:rPr>
        <w:t>mención</w:t>
      </w:r>
      <w:r>
        <w:rPr>
          <w:color w:val="006A34"/>
          <w:spacing w:val="-5"/>
        </w:rPr>
        <w:t xml:space="preserve"> </w:t>
      </w:r>
      <w:r>
        <w:rPr>
          <w:color w:val="006A34"/>
        </w:rPr>
        <w:t>refuerza</w:t>
      </w:r>
      <w:r>
        <w:rPr>
          <w:color w:val="006A34"/>
          <w:spacing w:val="-5"/>
        </w:rPr>
        <w:t xml:space="preserve"> </w:t>
      </w:r>
      <w:r>
        <w:rPr>
          <w:color w:val="006A34"/>
        </w:rPr>
        <w:t>el</w:t>
      </w:r>
      <w:r>
        <w:rPr>
          <w:color w:val="006A34"/>
          <w:spacing w:val="-5"/>
        </w:rPr>
        <w:t xml:space="preserve"> </w:t>
      </w:r>
      <w:r>
        <w:rPr>
          <w:color w:val="006A34"/>
        </w:rPr>
        <w:t>derecho</w:t>
      </w:r>
      <w:r>
        <w:rPr>
          <w:color w:val="006A34"/>
          <w:spacing w:val="-5"/>
        </w:rPr>
        <w:t xml:space="preserve"> </w:t>
      </w:r>
      <w:r>
        <w:rPr>
          <w:color w:val="006A34"/>
        </w:rPr>
        <w:t>en</w:t>
      </w:r>
      <w:r>
        <w:rPr>
          <w:color w:val="006A34"/>
          <w:spacing w:val="-5"/>
        </w:rPr>
        <w:t xml:space="preserve"> </w:t>
      </w:r>
      <w:r>
        <w:rPr>
          <w:color w:val="006A34"/>
        </w:rPr>
        <w:t>este</w:t>
      </w:r>
      <w:r>
        <w:rPr>
          <w:color w:val="006A34"/>
          <w:spacing w:val="-5"/>
        </w:rPr>
        <w:t xml:space="preserve"> </w:t>
      </w:r>
      <w:r>
        <w:rPr>
          <w:color w:val="006A34"/>
        </w:rPr>
        <w:t>ámbito</w:t>
      </w:r>
      <w:r>
        <w:rPr>
          <w:color w:val="006A34"/>
          <w:spacing w:val="-4"/>
        </w:rPr>
        <w:t xml:space="preserve"> </w:t>
      </w:r>
      <w:r>
        <w:rPr>
          <w:color w:val="006A34"/>
          <w:spacing w:val="-6"/>
        </w:rPr>
        <w:t xml:space="preserve">de </w:t>
      </w:r>
      <w:r>
        <w:rPr>
          <w:color w:val="006A34"/>
        </w:rPr>
        <w:t>cementerios. También en este ámbito se deben publicar datos y dar respuesta al derecho de acceso.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jc w:val="left"/>
      </w:pPr>
      <w:r>
        <w:t>Art. 11.- Seguridad y salud laboral</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 xml:space="preserve">El Ayuntamiento o entidad en que delegue la gestión del servicio de cementerio atenderá y fomentará todas aquellas actuaciones que promuevan la seguridad </w:t>
      </w:r>
      <w:r>
        <w:rPr>
          <w:color w:val="3C3C3B"/>
          <w:spacing w:val="-12"/>
        </w:rPr>
        <w:t xml:space="preserve">y </w:t>
      </w:r>
      <w:r>
        <w:rPr>
          <w:color w:val="3C3C3B"/>
        </w:rPr>
        <w:t>la salud laboral de sus profesionales, así como de cualquier otra persona usuaria del cementerio.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Concretamente, podrá clausurar toda o parte de una sepultura si su uso para operaciones</w:t>
      </w:r>
      <w:r>
        <w:rPr>
          <w:color w:val="3C3C3B"/>
          <w:spacing w:val="55"/>
        </w:rPr>
        <w:t xml:space="preserve"> </w:t>
      </w:r>
      <w:r>
        <w:rPr>
          <w:color w:val="3C3C3B"/>
        </w:rPr>
        <w:t xml:space="preserve">de  cementerios,  tales  como  inhumaciones  o  exhumaciones, puede suponer un riesgo para la integridad física de las personas </w:t>
      </w:r>
      <w:r>
        <w:rPr>
          <w:color w:val="3C3C3B"/>
          <w:spacing w:val="-2"/>
        </w:rPr>
        <w:t xml:space="preserve">trabajadoras </w:t>
      </w:r>
      <w:r>
        <w:rPr>
          <w:color w:val="3C3C3B"/>
        </w:rPr>
        <w:t xml:space="preserve">que debieran operar en tal espacio. Si así fuera, y en la medida en que exista disponibilidad, se ofrecerá gratuitamente a la persona titular del derecho funerario afectado una sepultura adecuada para su uso, sin que quepa </w:t>
      </w:r>
      <w:r>
        <w:rPr>
          <w:color w:val="3C3C3B"/>
          <w:spacing w:val="-2"/>
        </w:rPr>
        <w:t xml:space="preserve">indemnización </w:t>
      </w:r>
      <w:r>
        <w:rPr>
          <w:color w:val="3C3C3B"/>
        </w:rPr>
        <w:t>alternativa o adicional.</w:t>
      </w:r>
    </w:p>
    <w:p w:rsidR="0029013D" w:rsidRDefault="00DF1D78">
      <w:pPr>
        <w:pStyle w:val="Textoindependiente"/>
        <w:spacing w:before="9"/>
        <w:rPr>
          <w:sz w:val="9"/>
        </w:rPr>
      </w:pPr>
      <w:r>
        <w:pict>
          <v:group id="_x0000_s1406" alt="" style="position:absolute;margin-left:46.5pt;margin-top:8pt;width:380.15pt;height:18.05pt;z-index:-251602944;mso-wrap-distance-left:0;mso-wrap-distance-right:0;mso-position-horizontal-relative:page" coordorigin="930,160" coordsize="7603,361">
            <v:shape id="_x0000_s1407" alt="" style="position:absolute;left:939;top:169;width:2792;height:341" coordorigin="940,170" coordsize="2792,341" path="m1053,170r-44,8l973,203r-24,36l940,283r,114l949,441r24,36l1009,501r44,9l3618,510r44,-9l3699,477r24,-36l3732,397r,-114l3723,239r-24,-36l3662,178r-44,-8l1053,170xe" filled="f" strokecolor="#1961ac" strokeweight="1pt">
              <v:path arrowok="t"/>
            </v:shape>
            <v:line id="_x0000_s1408" alt="" style="position:absolute" from="3730,340" to="8532,340" strokecolor="#1961ac" strokeweight="1pt"/>
            <v:shape id="_x0000_s1409" type="#_x0000_t202" alt="" style="position:absolute;left:929;top:159;width:7603;height:361;mso-wrap-style:square;v-text-anchor:top" filled="f" stroked="f">
              <v:textbox inset="0,0,0,0">
                <w:txbxContent>
                  <w:p w:rsidR="00921D71" w:rsidRDefault="00921D71">
                    <w:pPr>
                      <w:spacing w:before="70"/>
                      <w:ind w:left="204"/>
                      <w:rPr>
                        <w:rFonts w:ascii="Helvetica" w:hAnsi="Helvetica"/>
                        <w:b/>
                        <w:sz w:val="20"/>
                      </w:rPr>
                    </w:pPr>
                    <w:r>
                      <w:rPr>
                        <w:rFonts w:ascii="Helvetica" w:hAnsi="Helvetica"/>
                        <w:b/>
                        <w:color w:val="1961AC"/>
                        <w:sz w:val="20"/>
                      </w:rPr>
                      <w:t>Novedades y explicación</w:t>
                    </w:r>
                  </w:p>
                </w:txbxContent>
              </v:textbox>
            </v:shape>
            <w10:wrap type="topAndBottom" anchorx="page"/>
          </v:group>
        </w:pict>
      </w:r>
    </w:p>
    <w:p w:rsidR="0029013D" w:rsidRDefault="0029013D">
      <w:pPr>
        <w:pStyle w:val="Textoindependiente"/>
        <w:spacing w:before="2"/>
        <w:rPr>
          <w:sz w:val="10"/>
        </w:rPr>
      </w:pPr>
    </w:p>
    <w:p w:rsidR="0029013D" w:rsidRDefault="00864B83">
      <w:pPr>
        <w:pStyle w:val="Textoindependiente"/>
        <w:spacing w:before="58" w:line="273" w:lineRule="auto"/>
        <w:ind w:left="613" w:right="2398"/>
        <w:jc w:val="both"/>
      </w:pPr>
      <w:r>
        <w:rPr>
          <w:color w:val="1961AC"/>
        </w:rPr>
        <w:t>Por un lado, se mantiene la necesidad de velar por la salud de las personas profesionales, pero también se añade la de cualquier otra persona usuaria del cementerio. De la que también tenemos un deber de cuidado.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Se</w:t>
      </w:r>
      <w:r>
        <w:rPr>
          <w:color w:val="1961AC"/>
          <w:spacing w:val="-11"/>
        </w:rPr>
        <w:t xml:space="preserve"> </w:t>
      </w:r>
      <w:r>
        <w:rPr>
          <w:color w:val="1961AC"/>
        </w:rPr>
        <w:t>ha</w:t>
      </w:r>
      <w:r>
        <w:rPr>
          <w:color w:val="1961AC"/>
          <w:spacing w:val="-11"/>
        </w:rPr>
        <w:t xml:space="preserve"> </w:t>
      </w:r>
      <w:r>
        <w:rPr>
          <w:color w:val="1961AC"/>
        </w:rPr>
        <w:t>añadido</w:t>
      </w:r>
      <w:r>
        <w:rPr>
          <w:color w:val="1961AC"/>
          <w:spacing w:val="-11"/>
        </w:rPr>
        <w:t xml:space="preserve"> </w:t>
      </w:r>
      <w:r>
        <w:rPr>
          <w:color w:val="1961AC"/>
        </w:rPr>
        <w:t>una</w:t>
      </w:r>
      <w:r>
        <w:rPr>
          <w:color w:val="1961AC"/>
          <w:spacing w:val="-11"/>
        </w:rPr>
        <w:t xml:space="preserve"> </w:t>
      </w:r>
      <w:r>
        <w:rPr>
          <w:color w:val="1961AC"/>
        </w:rPr>
        <w:t>previsión</w:t>
      </w:r>
      <w:r>
        <w:rPr>
          <w:color w:val="1961AC"/>
          <w:spacing w:val="-11"/>
        </w:rPr>
        <w:t xml:space="preserve"> </w:t>
      </w:r>
      <w:r>
        <w:rPr>
          <w:color w:val="1961AC"/>
        </w:rPr>
        <w:t>acerca</w:t>
      </w:r>
      <w:r>
        <w:rPr>
          <w:color w:val="1961AC"/>
          <w:spacing w:val="-11"/>
        </w:rPr>
        <w:t xml:space="preserve"> </w:t>
      </w:r>
      <w:r>
        <w:rPr>
          <w:color w:val="1961AC"/>
        </w:rPr>
        <w:t>de</w:t>
      </w:r>
      <w:r>
        <w:rPr>
          <w:color w:val="1961AC"/>
          <w:spacing w:val="-11"/>
        </w:rPr>
        <w:t xml:space="preserve"> </w:t>
      </w:r>
      <w:r>
        <w:rPr>
          <w:color w:val="1961AC"/>
        </w:rPr>
        <w:t>sepulturas</w:t>
      </w:r>
      <w:r>
        <w:rPr>
          <w:color w:val="1961AC"/>
          <w:spacing w:val="-11"/>
        </w:rPr>
        <w:t xml:space="preserve"> </w:t>
      </w:r>
      <w:r>
        <w:rPr>
          <w:color w:val="1961AC"/>
        </w:rPr>
        <w:t>antiguas</w:t>
      </w:r>
      <w:r>
        <w:rPr>
          <w:color w:val="1961AC"/>
          <w:spacing w:val="-11"/>
        </w:rPr>
        <w:t xml:space="preserve"> </w:t>
      </w:r>
      <w:r>
        <w:rPr>
          <w:color w:val="1961AC"/>
        </w:rPr>
        <w:t>que</w:t>
      </w:r>
      <w:r>
        <w:rPr>
          <w:color w:val="1961AC"/>
          <w:spacing w:val="-11"/>
        </w:rPr>
        <w:t xml:space="preserve"> </w:t>
      </w:r>
      <w:r>
        <w:rPr>
          <w:color w:val="1961AC"/>
        </w:rPr>
        <w:t>hoy</w:t>
      </w:r>
      <w:r>
        <w:rPr>
          <w:color w:val="1961AC"/>
          <w:spacing w:val="-11"/>
        </w:rPr>
        <w:t xml:space="preserve"> </w:t>
      </w:r>
      <w:r>
        <w:rPr>
          <w:color w:val="1961AC"/>
        </w:rPr>
        <w:t>ya</w:t>
      </w:r>
      <w:r>
        <w:rPr>
          <w:color w:val="1961AC"/>
          <w:spacing w:val="-11"/>
        </w:rPr>
        <w:t xml:space="preserve"> </w:t>
      </w:r>
      <w:r>
        <w:rPr>
          <w:color w:val="1961AC"/>
        </w:rPr>
        <w:t>no</w:t>
      </w:r>
      <w:r>
        <w:rPr>
          <w:color w:val="1961AC"/>
          <w:spacing w:val="-11"/>
        </w:rPr>
        <w:t xml:space="preserve"> </w:t>
      </w:r>
      <w:r>
        <w:rPr>
          <w:color w:val="1961AC"/>
        </w:rPr>
        <w:t xml:space="preserve">soportan un examen de adecuación a las actuales previsiones de prevención de riesgos laborales. Cementerios con uno o dos siglos de historia contienen sepulturas construidas sin tener en cuenta normativa de prevención de riesgos laborales (trabajos en altura, en profundidad, espacios confinados, gases, riesgo de caída, </w:t>
      </w:r>
      <w:proofErr w:type="spellStart"/>
      <w:r>
        <w:rPr>
          <w:color w:val="1961AC"/>
        </w:rPr>
        <w:t>etc</w:t>
      </w:r>
      <w:proofErr w:type="spellEnd"/>
      <w:r>
        <w:rPr>
          <w:color w:val="1961AC"/>
        </w:rPr>
        <w:t>), y hoy ya no admiten que se trabaje en ellas o bien se necesiten medios de prevención excesivamente onerosos.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1961AC"/>
        </w:rPr>
        <w:t>En estos casos, es evidente que prevale la protección a la integridad física de personas vivas sobre el derecho al entierro. A pesar de ello, y sin que sea una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bookmarkStart w:id="5" w:name="_bookmark4"/>
      <w:bookmarkEnd w:id="5"/>
      <w:r>
        <w:rPr>
          <w:color w:val="1961AC"/>
        </w:rPr>
        <w:lastRenderedPageBreak/>
        <w:t xml:space="preserve">excusa para requerir indemnizaciones, se debe hacer lo posible por facilitar </w:t>
      </w:r>
      <w:r>
        <w:rPr>
          <w:color w:val="1961AC"/>
          <w:spacing w:val="-5"/>
        </w:rPr>
        <w:t xml:space="preserve">una </w:t>
      </w:r>
      <w:r>
        <w:rPr>
          <w:color w:val="1961AC"/>
        </w:rPr>
        <w:t>sepultura alternativa a quien la necesite. Se debe advertir, en todo caso, que, a pesar</w:t>
      </w:r>
      <w:r>
        <w:rPr>
          <w:color w:val="1961AC"/>
          <w:spacing w:val="-7"/>
        </w:rPr>
        <w:t xml:space="preserve"> </w:t>
      </w:r>
      <w:r>
        <w:rPr>
          <w:color w:val="1961AC"/>
        </w:rPr>
        <w:t>del</w:t>
      </w:r>
      <w:r>
        <w:rPr>
          <w:color w:val="1961AC"/>
          <w:spacing w:val="-7"/>
        </w:rPr>
        <w:t xml:space="preserve"> </w:t>
      </w:r>
      <w:r>
        <w:rPr>
          <w:color w:val="1961AC"/>
        </w:rPr>
        <w:t>redactado,</w:t>
      </w:r>
      <w:r>
        <w:rPr>
          <w:color w:val="1961AC"/>
          <w:spacing w:val="-7"/>
        </w:rPr>
        <w:t xml:space="preserve"> </w:t>
      </w:r>
      <w:r>
        <w:rPr>
          <w:color w:val="1961AC"/>
        </w:rPr>
        <w:t>es</w:t>
      </w:r>
      <w:r>
        <w:rPr>
          <w:color w:val="1961AC"/>
          <w:spacing w:val="-7"/>
        </w:rPr>
        <w:t xml:space="preserve"> </w:t>
      </w:r>
      <w:r>
        <w:rPr>
          <w:color w:val="1961AC"/>
        </w:rPr>
        <w:t>posible</w:t>
      </w:r>
      <w:r>
        <w:rPr>
          <w:color w:val="1961AC"/>
          <w:spacing w:val="-7"/>
        </w:rPr>
        <w:t xml:space="preserve"> </w:t>
      </w:r>
      <w:r>
        <w:rPr>
          <w:color w:val="1961AC"/>
        </w:rPr>
        <w:t>que,</w:t>
      </w:r>
      <w:r>
        <w:rPr>
          <w:color w:val="1961AC"/>
          <w:spacing w:val="-7"/>
        </w:rPr>
        <w:t xml:space="preserve"> </w:t>
      </w:r>
      <w:r>
        <w:rPr>
          <w:color w:val="1961AC"/>
        </w:rPr>
        <w:t>si</w:t>
      </w:r>
      <w:r>
        <w:rPr>
          <w:color w:val="1961AC"/>
          <w:spacing w:val="-6"/>
        </w:rPr>
        <w:t xml:space="preserve"> </w:t>
      </w:r>
      <w:r>
        <w:rPr>
          <w:color w:val="1961AC"/>
        </w:rPr>
        <w:t>la</w:t>
      </w:r>
      <w:r>
        <w:rPr>
          <w:color w:val="1961AC"/>
          <w:spacing w:val="-7"/>
        </w:rPr>
        <w:t xml:space="preserve"> </w:t>
      </w:r>
      <w:r>
        <w:rPr>
          <w:color w:val="1961AC"/>
        </w:rPr>
        <w:t>persona</w:t>
      </w:r>
      <w:r>
        <w:rPr>
          <w:color w:val="1961AC"/>
          <w:spacing w:val="-7"/>
        </w:rPr>
        <w:t xml:space="preserve"> </w:t>
      </w:r>
      <w:r>
        <w:rPr>
          <w:color w:val="1961AC"/>
        </w:rPr>
        <w:t>titular</w:t>
      </w:r>
      <w:r>
        <w:rPr>
          <w:color w:val="1961AC"/>
          <w:spacing w:val="-7"/>
        </w:rPr>
        <w:t xml:space="preserve"> </w:t>
      </w:r>
      <w:r>
        <w:rPr>
          <w:color w:val="1961AC"/>
        </w:rPr>
        <w:t>ejerciera</w:t>
      </w:r>
      <w:r>
        <w:rPr>
          <w:color w:val="1961AC"/>
          <w:spacing w:val="-7"/>
        </w:rPr>
        <w:t xml:space="preserve"> </w:t>
      </w:r>
      <w:r>
        <w:rPr>
          <w:color w:val="1961AC"/>
        </w:rPr>
        <w:t>una</w:t>
      </w:r>
      <w:r>
        <w:rPr>
          <w:color w:val="1961AC"/>
          <w:spacing w:val="-7"/>
        </w:rPr>
        <w:t xml:space="preserve"> </w:t>
      </w:r>
      <w:r>
        <w:rPr>
          <w:color w:val="1961AC"/>
        </w:rPr>
        <w:t>reclamación de responsabilidad patrimonial, pudiera ganarla. Es muy dudoso que tengan el deber jurídico de soportar una limitación de su derecho a enterrar.</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ind w:left="2881"/>
      </w:pPr>
      <w:r>
        <w:t>Art. 12.- Calidad y formación profesional</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A fin de garantizar la prestación de un servicio de calidad, así como del resto de</w:t>
      </w:r>
      <w:r>
        <w:rPr>
          <w:color w:val="3C3C3B"/>
          <w:spacing w:val="55"/>
        </w:rPr>
        <w:t xml:space="preserve"> </w:t>
      </w:r>
      <w:r>
        <w:rPr>
          <w:color w:val="3C3C3B"/>
        </w:rPr>
        <w:t xml:space="preserve">principios que deben regir la gestión del servicio de cementerios, el </w:t>
      </w:r>
      <w:r>
        <w:rPr>
          <w:color w:val="3C3C3B"/>
          <w:spacing w:val="-2"/>
        </w:rPr>
        <w:t xml:space="preserve">Ayuntamiento </w:t>
      </w:r>
      <w:r>
        <w:rPr>
          <w:color w:val="3C3C3B"/>
        </w:rPr>
        <w:t>o entidad en que delegue encargada de la gestión del servicio de cementerio,</w:t>
      </w:r>
      <w:r>
        <w:rPr>
          <w:color w:val="3C3C3B"/>
          <w:spacing w:val="55"/>
        </w:rPr>
        <w:t xml:space="preserve"> </w:t>
      </w:r>
      <w:r>
        <w:rPr>
          <w:color w:val="3C3C3B"/>
        </w:rPr>
        <w:t>procurará la formación continuada de su personal.</w:t>
      </w:r>
    </w:p>
    <w:p w:rsidR="0029013D" w:rsidRDefault="00DF1D78">
      <w:pPr>
        <w:pStyle w:val="Textoindependiente"/>
        <w:spacing w:before="7"/>
        <w:rPr>
          <w:sz w:val="9"/>
        </w:rPr>
      </w:pPr>
      <w:r>
        <w:pict>
          <v:group id="_x0000_s1402" alt="" style="position:absolute;margin-left:158.45pt;margin-top:7.85pt;width:380.15pt;height:18.05pt;z-index:-251600896;mso-wrap-distance-left:0;mso-wrap-distance-right:0;mso-position-horizontal-relative:page" coordorigin="3169,157" coordsize="7603,361">
            <v:shape id="_x0000_s1403" alt="" style="position:absolute;left:3179;top:167;width:1520;height:341" coordorigin="3179,167" coordsize="1520,341" path="m3293,167r-45,9l3212,200r-24,36l3179,281r,113l3188,438r24,36l3248,499r45,9l4585,508r44,-9l4665,474r24,-36l4698,394r,-113l4689,236r-24,-36l4629,176r-44,-9l3293,167xe" filled="f" strokecolor="#1961ac" strokeweight="1pt">
              <v:path arrowok="t"/>
            </v:shape>
            <v:line id="_x0000_s1404" alt="" style="position:absolute" from="4708,337" to="10772,337" strokecolor="#1961ac" strokeweight="1pt"/>
            <v:shape id="_x0000_s1405" type="#_x0000_t202" alt="" style="position:absolute;left:3169;top:157;width:7603;height:361;mso-wrap-style:square;v-text-anchor:top" filled="f" stroked="f">
              <v:textbox inset="0,0,0,0">
                <w:txbxContent>
                  <w:p w:rsidR="00921D71" w:rsidRDefault="00921D71">
                    <w:pPr>
                      <w:spacing w:before="72"/>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10"/>
        </w:rPr>
      </w:pPr>
    </w:p>
    <w:p w:rsidR="0029013D" w:rsidRDefault="00864B83">
      <w:pPr>
        <w:pStyle w:val="Textoindependiente"/>
        <w:spacing w:before="58"/>
        <w:ind w:left="2881"/>
      </w:pPr>
      <w:r>
        <w:rPr>
          <w:color w:val="1961AC"/>
        </w:rPr>
        <w:t>Se propone una redacción alternativa.</w:t>
      </w:r>
    </w:p>
    <w:p w:rsidR="0029013D" w:rsidRDefault="00DF1D78">
      <w:pPr>
        <w:pStyle w:val="Textoindependiente"/>
        <w:spacing w:before="3"/>
        <w:rPr>
          <w:sz w:val="13"/>
        </w:rPr>
      </w:pPr>
      <w:r>
        <w:pict>
          <v:group id="_x0000_s1398" alt="" style="position:absolute;margin-left:158.45pt;margin-top:10.15pt;width:380.15pt;height:18.05pt;z-index:-251598848;mso-wrap-distance-left:0;mso-wrap-distance-right:0;mso-position-horizontal-relative:page" coordorigin="3169,203" coordsize="7603,361">
            <v:shape id="_x0000_s1399" alt="" style="position:absolute;left:3179;top:212;width:1520;height:341" coordorigin="3179,213" coordsize="1520,341" path="m3293,213r-45,9l3212,246r-24,36l3179,326r,114l3188,484r24,36l3248,544r45,9l4585,553r44,-9l4665,520r24,-36l4698,440r,-114l4689,282r-24,-36l4629,222r-44,-9l3293,213xe" filled="f" strokecolor="#006a34" strokeweight="1pt">
              <v:path arrowok="t"/>
            </v:shape>
            <v:line id="_x0000_s1400" alt="" style="position:absolute" from="4708,383" to="10772,383" strokecolor="#006a34" strokeweight="1pt"/>
            <v:shape id="_x0000_s1401" type="#_x0000_t202" alt="" style="position:absolute;left:3169;top:202;width:7603;height:361;mso-wrap-style:square;v-text-anchor:top" filled="f" stroked="f">
              <v:textbox inset="0,0,0,0">
                <w:txbxContent>
                  <w:p w:rsidR="00921D71" w:rsidRDefault="00921D71">
                    <w:pPr>
                      <w:spacing w:before="62"/>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7"/>
        <w:rPr>
          <w:sz w:val="9"/>
        </w:rPr>
      </w:pPr>
    </w:p>
    <w:p w:rsidR="0029013D" w:rsidRDefault="00864B83">
      <w:pPr>
        <w:pStyle w:val="Textoindependiente"/>
        <w:spacing w:before="58" w:line="273" w:lineRule="auto"/>
        <w:ind w:left="2881" w:right="130"/>
      </w:pPr>
      <w:r>
        <w:rPr>
          <w:color w:val="006A34"/>
        </w:rPr>
        <w:t>Se vincula la calidad en la prestación del servicio con la formación continuada del personal.</w:t>
      </w:r>
    </w:p>
    <w:p w:rsidR="0029013D" w:rsidRDefault="00DF1D78">
      <w:pPr>
        <w:pStyle w:val="Textoindependiente"/>
        <w:spacing w:before="11"/>
        <w:rPr>
          <w:sz w:val="10"/>
        </w:rPr>
      </w:pPr>
      <w:r>
        <w:pict>
          <v:group id="_x0000_s1394" alt="" style="position:absolute;margin-left:158.45pt;margin-top:8.7pt;width:380.15pt;height:18.05pt;z-index:-251596800;mso-wrap-distance-left:0;mso-wrap-distance-right:0;mso-position-horizontal-relative:page" coordorigin="3169,174" coordsize="7603,361">
            <v:shape id="_x0000_s1395" alt="" style="position:absolute;left:3179;top:183;width:3116;height:341" coordorigin="3179,184" coordsize="3116,341" path="m3293,184r-45,9l3212,217r-24,36l3179,297r,114l3188,455r24,36l3248,515r45,9l6181,524r44,-9l6261,491r24,-36l6294,411r,-114l6285,253r-24,-36l6225,193r-44,-9l3293,184xe" filled="f" strokecolor="#870337" strokeweight="1pt">
              <v:path arrowok="t"/>
            </v:shape>
            <v:line id="_x0000_s1396" alt="" style="position:absolute" from="6282,354" to="10772,354" strokecolor="#870337" strokeweight="1pt"/>
            <v:shape id="_x0000_s1397" type="#_x0000_t202" alt="" style="position:absolute;left:3169;top:173;width:7603;height:361;mso-wrap-style:square;v-text-anchor:top" filled="f" stroked="f">
              <v:textbox inset="0,0,0,0">
                <w:txbxContent>
                  <w:p w:rsidR="00921D71" w:rsidRDefault="00921D71">
                    <w:pPr>
                      <w:spacing w:before="57"/>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1"/>
        <w:rPr>
          <w:sz w:val="9"/>
        </w:rPr>
      </w:pPr>
    </w:p>
    <w:p w:rsidR="0029013D" w:rsidRDefault="00864B83">
      <w:pPr>
        <w:pStyle w:val="Textoindependiente"/>
        <w:spacing w:before="59"/>
        <w:ind w:left="2881"/>
        <w:jc w:val="both"/>
      </w:pPr>
      <w:r>
        <w:rPr>
          <w:color w:val="870337"/>
        </w:rPr>
        <w:t>Se ofrece otra versión como texto alternativo:</w:t>
      </w:r>
    </w:p>
    <w:p w:rsidR="0029013D" w:rsidRDefault="0029013D">
      <w:pPr>
        <w:pStyle w:val="Textoindependiente"/>
        <w:spacing w:before="2"/>
        <w:rPr>
          <w:sz w:val="21"/>
        </w:rPr>
      </w:pPr>
    </w:p>
    <w:p w:rsidR="0029013D" w:rsidRDefault="00864B83">
      <w:pPr>
        <w:pStyle w:val="Textoindependiente"/>
        <w:spacing w:line="273" w:lineRule="auto"/>
        <w:ind w:left="2881" w:right="131"/>
        <w:jc w:val="both"/>
      </w:pPr>
      <w:r>
        <w:rPr>
          <w:color w:val="870337"/>
        </w:rPr>
        <w:t>El</w:t>
      </w:r>
      <w:r>
        <w:rPr>
          <w:color w:val="870337"/>
          <w:spacing w:val="-8"/>
        </w:rPr>
        <w:t xml:space="preserve"> </w:t>
      </w:r>
      <w:r>
        <w:rPr>
          <w:color w:val="870337"/>
        </w:rPr>
        <w:t>servicio</w:t>
      </w:r>
      <w:r>
        <w:rPr>
          <w:color w:val="870337"/>
          <w:spacing w:val="-7"/>
        </w:rPr>
        <w:t xml:space="preserve"> </w:t>
      </w:r>
      <w:r>
        <w:rPr>
          <w:color w:val="870337"/>
        </w:rPr>
        <w:t>de</w:t>
      </w:r>
      <w:r>
        <w:rPr>
          <w:color w:val="870337"/>
          <w:spacing w:val="-7"/>
        </w:rPr>
        <w:t xml:space="preserve"> </w:t>
      </w:r>
      <w:r>
        <w:rPr>
          <w:color w:val="870337"/>
        </w:rPr>
        <w:t>cementerio</w:t>
      </w:r>
      <w:r>
        <w:rPr>
          <w:color w:val="870337"/>
          <w:spacing w:val="-7"/>
        </w:rPr>
        <w:t xml:space="preserve"> </w:t>
      </w:r>
      <w:r>
        <w:rPr>
          <w:color w:val="870337"/>
        </w:rPr>
        <w:t>fomentará</w:t>
      </w:r>
      <w:r>
        <w:rPr>
          <w:color w:val="870337"/>
          <w:spacing w:val="-7"/>
        </w:rPr>
        <w:t xml:space="preserve"> </w:t>
      </w:r>
      <w:r>
        <w:rPr>
          <w:color w:val="870337"/>
        </w:rPr>
        <w:t>la</w:t>
      </w:r>
      <w:r>
        <w:rPr>
          <w:color w:val="870337"/>
          <w:spacing w:val="-7"/>
        </w:rPr>
        <w:t xml:space="preserve"> </w:t>
      </w:r>
      <w:r>
        <w:rPr>
          <w:color w:val="870337"/>
        </w:rPr>
        <w:t>actualización</w:t>
      </w:r>
      <w:r>
        <w:rPr>
          <w:color w:val="870337"/>
          <w:spacing w:val="-7"/>
        </w:rPr>
        <w:t xml:space="preserve"> </w:t>
      </w:r>
      <w:r>
        <w:rPr>
          <w:color w:val="870337"/>
        </w:rPr>
        <w:t>de</w:t>
      </w:r>
      <w:r>
        <w:rPr>
          <w:color w:val="870337"/>
          <w:spacing w:val="-8"/>
        </w:rPr>
        <w:t xml:space="preserve"> </w:t>
      </w:r>
      <w:r>
        <w:rPr>
          <w:color w:val="870337"/>
        </w:rPr>
        <w:t>los</w:t>
      </w:r>
      <w:r>
        <w:rPr>
          <w:color w:val="870337"/>
          <w:spacing w:val="-7"/>
        </w:rPr>
        <w:t xml:space="preserve"> </w:t>
      </w:r>
      <w:r>
        <w:rPr>
          <w:color w:val="870337"/>
        </w:rPr>
        <w:t>conocimientos</w:t>
      </w:r>
      <w:r>
        <w:rPr>
          <w:color w:val="870337"/>
          <w:spacing w:val="-7"/>
        </w:rPr>
        <w:t xml:space="preserve"> </w:t>
      </w:r>
      <w:r>
        <w:rPr>
          <w:color w:val="870337"/>
        </w:rPr>
        <w:t>técnicos y</w:t>
      </w:r>
      <w:r>
        <w:rPr>
          <w:color w:val="870337"/>
          <w:spacing w:val="-18"/>
        </w:rPr>
        <w:t xml:space="preserve"> </w:t>
      </w:r>
      <w:r>
        <w:rPr>
          <w:color w:val="870337"/>
        </w:rPr>
        <w:t>el</w:t>
      </w:r>
      <w:r>
        <w:rPr>
          <w:color w:val="870337"/>
          <w:spacing w:val="-18"/>
        </w:rPr>
        <w:t xml:space="preserve"> </w:t>
      </w:r>
      <w:r>
        <w:rPr>
          <w:color w:val="870337"/>
        </w:rPr>
        <w:t>progreso</w:t>
      </w:r>
      <w:r>
        <w:rPr>
          <w:color w:val="870337"/>
          <w:spacing w:val="-18"/>
        </w:rPr>
        <w:t xml:space="preserve"> </w:t>
      </w:r>
      <w:r>
        <w:rPr>
          <w:color w:val="870337"/>
        </w:rPr>
        <w:t>en</w:t>
      </w:r>
      <w:r>
        <w:rPr>
          <w:color w:val="870337"/>
          <w:spacing w:val="-18"/>
        </w:rPr>
        <w:t xml:space="preserve"> </w:t>
      </w:r>
      <w:r>
        <w:rPr>
          <w:color w:val="870337"/>
        </w:rPr>
        <w:t>la</w:t>
      </w:r>
      <w:r>
        <w:rPr>
          <w:color w:val="870337"/>
          <w:spacing w:val="-18"/>
        </w:rPr>
        <w:t xml:space="preserve"> </w:t>
      </w:r>
      <w:r>
        <w:rPr>
          <w:color w:val="870337"/>
        </w:rPr>
        <w:t>carrera</w:t>
      </w:r>
      <w:r>
        <w:rPr>
          <w:color w:val="870337"/>
          <w:spacing w:val="-18"/>
        </w:rPr>
        <w:t xml:space="preserve"> </w:t>
      </w:r>
      <w:r>
        <w:rPr>
          <w:color w:val="870337"/>
        </w:rPr>
        <w:t>profesional</w:t>
      </w:r>
      <w:r>
        <w:rPr>
          <w:color w:val="870337"/>
          <w:spacing w:val="-18"/>
        </w:rPr>
        <w:t xml:space="preserve"> </w:t>
      </w:r>
      <w:r>
        <w:rPr>
          <w:color w:val="870337"/>
        </w:rPr>
        <w:t>de</w:t>
      </w:r>
      <w:r>
        <w:rPr>
          <w:color w:val="870337"/>
          <w:spacing w:val="-18"/>
        </w:rPr>
        <w:t xml:space="preserve"> </w:t>
      </w:r>
      <w:r>
        <w:rPr>
          <w:color w:val="870337"/>
        </w:rPr>
        <w:t>sus</w:t>
      </w:r>
      <w:r>
        <w:rPr>
          <w:color w:val="870337"/>
          <w:spacing w:val="-18"/>
        </w:rPr>
        <w:t xml:space="preserve"> </w:t>
      </w:r>
      <w:r>
        <w:rPr>
          <w:color w:val="870337"/>
        </w:rPr>
        <w:t>trabajadores/as</w:t>
      </w:r>
      <w:r>
        <w:rPr>
          <w:color w:val="870337"/>
          <w:spacing w:val="-18"/>
        </w:rPr>
        <w:t xml:space="preserve"> </w:t>
      </w:r>
      <w:r>
        <w:rPr>
          <w:color w:val="870337"/>
        </w:rPr>
        <w:t>mediante</w:t>
      </w:r>
      <w:r>
        <w:rPr>
          <w:color w:val="870337"/>
          <w:spacing w:val="-18"/>
        </w:rPr>
        <w:t xml:space="preserve"> </w:t>
      </w:r>
      <w:r>
        <w:rPr>
          <w:color w:val="870337"/>
        </w:rPr>
        <w:t>la</w:t>
      </w:r>
      <w:r>
        <w:rPr>
          <w:color w:val="870337"/>
          <w:spacing w:val="-18"/>
        </w:rPr>
        <w:t xml:space="preserve"> </w:t>
      </w:r>
      <w:r>
        <w:rPr>
          <w:color w:val="870337"/>
        </w:rPr>
        <w:t>formación necesaria.</w:t>
      </w:r>
    </w:p>
    <w:p w:rsidR="0029013D" w:rsidRDefault="0029013D">
      <w:pPr>
        <w:pStyle w:val="Textoindependiente"/>
      </w:pPr>
    </w:p>
    <w:p w:rsidR="0029013D" w:rsidRDefault="0029013D">
      <w:pPr>
        <w:pStyle w:val="Textoindependiente"/>
      </w:pPr>
    </w:p>
    <w:p w:rsidR="0029013D" w:rsidRDefault="0029013D">
      <w:pPr>
        <w:pStyle w:val="Textoindependiente"/>
        <w:spacing w:before="4"/>
        <w:rPr>
          <w:sz w:val="28"/>
        </w:rPr>
      </w:pPr>
    </w:p>
    <w:p w:rsidR="0029013D" w:rsidRDefault="00864B83">
      <w:pPr>
        <w:pStyle w:val="Ttulo2"/>
        <w:ind w:left="2881"/>
        <w:jc w:val="both"/>
      </w:pPr>
      <w:r>
        <w:rPr>
          <w:color w:val="3C3C3B"/>
        </w:rPr>
        <w:t>CAPÍTULO III.- DEL DERECHO FUNERARIO</w:t>
      </w:r>
    </w:p>
    <w:p w:rsidR="0029013D" w:rsidRDefault="00864B83">
      <w:pPr>
        <w:pStyle w:val="Ttulo3"/>
        <w:spacing w:before="220"/>
        <w:ind w:left="2881"/>
      </w:pPr>
      <w:r>
        <w:t>Art. 13.- Contenido del derecho funerario</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0"/>
        <w:jc w:val="both"/>
      </w:pPr>
      <w:r>
        <w:rPr>
          <w:color w:val="3C3C3B"/>
        </w:rPr>
        <w:t>El derecho funerario es la concesión administrativa temporal de carácter privativo que atribuye a la persona titular el derecho al uso del espacio o unidad de</w:t>
      </w:r>
      <w:r>
        <w:rPr>
          <w:color w:val="3C3C3B"/>
          <w:spacing w:val="55"/>
        </w:rPr>
        <w:t xml:space="preserve"> </w:t>
      </w:r>
      <w:r>
        <w:rPr>
          <w:color w:val="3C3C3B"/>
        </w:rPr>
        <w:t>enterramiento sobre el que se constituye, con el único fin permitido de</w:t>
      </w:r>
      <w:r>
        <w:rPr>
          <w:color w:val="3C3C3B"/>
          <w:spacing w:val="-37"/>
        </w:rPr>
        <w:t xml:space="preserve"> </w:t>
      </w:r>
      <w:r>
        <w:rPr>
          <w:color w:val="3C3C3B"/>
        </w:rPr>
        <w:t>inhumación de cadáveres, cenizas y/o restos, así como otras operaciones de cementerios,</w:t>
      </w:r>
      <w:r>
        <w:rPr>
          <w:color w:val="3C3C3B"/>
          <w:spacing w:val="55"/>
        </w:rPr>
        <w:t xml:space="preserve"> </w:t>
      </w:r>
      <w:r>
        <w:rPr>
          <w:color w:val="3C3C3B"/>
        </w:rPr>
        <w:t>durante el plazo fijado en la concesión y con sujeción al resto de condiciones de</w:t>
      </w:r>
      <w:r>
        <w:rPr>
          <w:color w:val="3C3C3B"/>
          <w:spacing w:val="55"/>
        </w:rPr>
        <w:t xml:space="preserve"> </w:t>
      </w:r>
      <w:r>
        <w:rPr>
          <w:color w:val="3C3C3B"/>
        </w:rPr>
        <w:t>esta.</w:t>
      </w:r>
    </w:p>
    <w:p w:rsidR="0029013D" w:rsidRDefault="0029013D">
      <w:pPr>
        <w:pStyle w:val="Textoindependiente"/>
        <w:spacing w:before="4"/>
        <w:rPr>
          <w:sz w:val="18"/>
        </w:rPr>
      </w:pPr>
    </w:p>
    <w:p w:rsidR="0029013D" w:rsidRDefault="00864B83">
      <w:pPr>
        <w:pStyle w:val="Textoindependiente"/>
        <w:spacing w:line="273" w:lineRule="auto"/>
        <w:ind w:left="2881" w:right="132"/>
        <w:jc w:val="both"/>
      </w:pPr>
      <w:r>
        <w:rPr>
          <w:color w:val="3C3C3B"/>
        </w:rPr>
        <w:t>El derecho funerario, así como los cadáveres, restos humanos o cenizas, están excluidos del comercio. Queda prohibida cualquier enajenación onerosa de los mismos.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390" alt="" style="width:380.15pt;height:18.05pt;mso-position-horizontal-relative:char;mso-position-vertical-relative:line" coordsize="7603,361">
            <v:shape id="_x0000_s1391"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392" alt="" style="position:absolute" from="1539,180" to="7603,180" strokecolor="#1961ac" strokeweight="1pt"/>
            <v:shape id="_x0000_s1393" type="#_x0000_t202" alt="" style="position:absolute;width:7603;height:361;mso-wrap-style:square;v-text-anchor:top" filled="f" stroked="f">
              <v:textbox inset="0,0,0,0">
                <w:txbxContent>
                  <w:p w:rsidR="00921D71" w:rsidRDefault="00921D71">
                    <w:pPr>
                      <w:spacing w:before="63"/>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9"/>
        <w:jc w:val="both"/>
      </w:pPr>
      <w:r>
        <w:rPr>
          <w:color w:val="1961AC"/>
        </w:rPr>
        <w:t>Se da una definición del derecho funerario. Se ha añadido la prohibición de que</w:t>
      </w:r>
      <w:r>
        <w:rPr>
          <w:color w:val="1961AC"/>
          <w:spacing w:val="-27"/>
        </w:rPr>
        <w:t xml:space="preserve"> </w:t>
      </w:r>
      <w:r>
        <w:rPr>
          <w:color w:val="1961AC"/>
          <w:spacing w:val="-6"/>
        </w:rPr>
        <w:t xml:space="preserve">el </w:t>
      </w:r>
      <w:r>
        <w:rPr>
          <w:color w:val="1961AC"/>
        </w:rPr>
        <w:t>derecho funerario, los cadáveres, los restos o las cenizas, puedan ser objeto de comercio.</w:t>
      </w:r>
    </w:p>
    <w:p w:rsidR="0029013D" w:rsidRDefault="00DF1D78">
      <w:pPr>
        <w:pStyle w:val="Textoindependiente"/>
        <w:spacing w:before="10"/>
        <w:rPr>
          <w:sz w:val="10"/>
        </w:rPr>
      </w:pPr>
      <w:r>
        <w:pict>
          <v:group id="_x0000_s1386" alt="" style="position:absolute;margin-left:45.05pt;margin-top:8.65pt;width:380.15pt;height:18.05pt;z-index:-251592704;mso-wrap-distance-left:0;mso-wrap-distance-right:0;mso-position-horizontal-relative:page" coordorigin="901,173" coordsize="7603,361">
            <v:shape id="_x0000_s1387" alt="" style="position:absolute;left:911;top:182;width:1520;height:341" coordorigin="911,183" coordsize="1520,341" path="m1025,183r-44,9l945,216r-25,36l911,296r,114l920,454r25,36l981,514r44,9l2317,523r44,-9l2397,490r25,-36l2431,410r,-114l2422,252r-25,-36l2361,192r-44,-9l1025,183xe" filled="f" strokecolor="#1961ac" strokeweight="1pt">
              <v:path arrowok="t"/>
            </v:shape>
            <v:line id="_x0000_s1388" alt="" style="position:absolute" from="2441,353" to="8504,353" strokecolor="#1961ac" strokeweight="1pt"/>
            <v:shape id="_x0000_s1389" type="#_x0000_t202" alt="" style="position:absolute;left:901;top:172;width:7603;height:361;mso-wrap-style:square;v-text-anchor:top" filled="f" stroked="f">
              <v:textbox inset="0,0,0,0">
                <w:txbxContent>
                  <w:p w:rsidR="00921D71" w:rsidRDefault="00921D71">
                    <w:pPr>
                      <w:spacing w:before="57"/>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9"/>
        </w:rPr>
      </w:pPr>
    </w:p>
    <w:p w:rsidR="0029013D" w:rsidRDefault="00864B83">
      <w:pPr>
        <w:pStyle w:val="Textoindependiente"/>
        <w:spacing w:before="58" w:line="273" w:lineRule="auto"/>
        <w:ind w:left="613" w:right="2399"/>
        <w:jc w:val="both"/>
      </w:pPr>
      <w:r>
        <w:rPr>
          <w:color w:val="006A34"/>
        </w:rPr>
        <w:t xml:space="preserve">Es imprescindible definir en este Reglamento u Ordenanza el contenido </w:t>
      </w:r>
      <w:r>
        <w:rPr>
          <w:color w:val="006A34"/>
          <w:spacing w:val="-4"/>
        </w:rPr>
        <w:t xml:space="preserve">del </w:t>
      </w:r>
      <w:r>
        <w:rPr>
          <w:color w:val="006A34"/>
        </w:rPr>
        <w:t>derecho funerario. Que se configura como el derecho a utilizar un espacio para la inhumación,</w:t>
      </w:r>
      <w:r>
        <w:rPr>
          <w:color w:val="006A34"/>
          <w:spacing w:val="-8"/>
        </w:rPr>
        <w:t xml:space="preserve"> </w:t>
      </w:r>
      <w:r>
        <w:rPr>
          <w:color w:val="006A34"/>
        </w:rPr>
        <w:t>bajo</w:t>
      </w:r>
      <w:r>
        <w:rPr>
          <w:color w:val="006A34"/>
          <w:spacing w:val="-8"/>
        </w:rPr>
        <w:t xml:space="preserve"> </w:t>
      </w:r>
      <w:r>
        <w:rPr>
          <w:color w:val="006A34"/>
        </w:rPr>
        <w:t>ciertas</w:t>
      </w:r>
      <w:r>
        <w:rPr>
          <w:color w:val="006A34"/>
          <w:spacing w:val="-8"/>
        </w:rPr>
        <w:t xml:space="preserve"> </w:t>
      </w:r>
      <w:r>
        <w:rPr>
          <w:color w:val="006A34"/>
        </w:rPr>
        <w:t>condiciones</w:t>
      </w:r>
      <w:r>
        <w:rPr>
          <w:color w:val="006A34"/>
          <w:spacing w:val="-8"/>
        </w:rPr>
        <w:t xml:space="preserve"> </w:t>
      </w:r>
      <w:r>
        <w:rPr>
          <w:color w:val="006A34"/>
        </w:rPr>
        <w:t>como</w:t>
      </w:r>
      <w:r>
        <w:rPr>
          <w:color w:val="006A34"/>
          <w:spacing w:val="-8"/>
        </w:rPr>
        <w:t xml:space="preserve"> </w:t>
      </w:r>
      <w:r>
        <w:rPr>
          <w:color w:val="006A34"/>
        </w:rPr>
        <w:t>el</w:t>
      </w:r>
      <w:r>
        <w:rPr>
          <w:color w:val="006A34"/>
          <w:spacing w:val="-8"/>
        </w:rPr>
        <w:t xml:space="preserve"> </w:t>
      </w:r>
      <w:r>
        <w:rPr>
          <w:color w:val="006A34"/>
        </w:rPr>
        <w:t>plazo</w:t>
      </w:r>
      <w:r>
        <w:rPr>
          <w:color w:val="006A34"/>
          <w:spacing w:val="-8"/>
        </w:rPr>
        <w:t xml:space="preserve"> </w:t>
      </w:r>
      <w:r>
        <w:rPr>
          <w:color w:val="006A34"/>
        </w:rPr>
        <w:t>u</w:t>
      </w:r>
      <w:r>
        <w:rPr>
          <w:color w:val="006A34"/>
          <w:spacing w:val="-8"/>
        </w:rPr>
        <w:t xml:space="preserve"> </w:t>
      </w:r>
      <w:r>
        <w:rPr>
          <w:color w:val="006A34"/>
        </w:rPr>
        <w:t>otras,</w:t>
      </w:r>
      <w:r>
        <w:rPr>
          <w:color w:val="006A34"/>
          <w:spacing w:val="-8"/>
        </w:rPr>
        <w:t xml:space="preserve"> </w:t>
      </w:r>
      <w:r>
        <w:rPr>
          <w:color w:val="006A34"/>
        </w:rPr>
        <w:t>como</w:t>
      </w:r>
      <w:r>
        <w:rPr>
          <w:color w:val="006A34"/>
          <w:spacing w:val="-8"/>
        </w:rPr>
        <w:t xml:space="preserve"> </w:t>
      </w:r>
      <w:r>
        <w:rPr>
          <w:color w:val="006A34"/>
        </w:rPr>
        <w:t>la</w:t>
      </w:r>
      <w:r>
        <w:rPr>
          <w:color w:val="006A34"/>
          <w:spacing w:val="-8"/>
        </w:rPr>
        <w:t xml:space="preserve"> </w:t>
      </w:r>
      <w:r>
        <w:rPr>
          <w:color w:val="006A34"/>
        </w:rPr>
        <w:t>obligación</w:t>
      </w:r>
      <w:r>
        <w:rPr>
          <w:color w:val="006A34"/>
          <w:spacing w:val="-8"/>
        </w:rPr>
        <w:t xml:space="preserve"> </w:t>
      </w:r>
      <w:r>
        <w:rPr>
          <w:color w:val="006A34"/>
        </w:rPr>
        <w:t>del pago del derecho de conservación o el mantenimiento.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Ya en el derecho romano, las sepulturas y los restos humanos eran considerados cosas sagradas y, por tanto, consideradas “res extra </w:t>
      </w:r>
      <w:proofErr w:type="spellStart"/>
      <w:r>
        <w:rPr>
          <w:color w:val="006A34"/>
        </w:rPr>
        <w:t>comercium</w:t>
      </w:r>
      <w:proofErr w:type="spellEnd"/>
      <w:r>
        <w:rPr>
          <w:color w:val="006A34"/>
        </w:rPr>
        <w:t>”. A fin de no perturbar el descanso de las personas difuntas, esto sigue siendo así. No está</w:t>
      </w:r>
      <w:r>
        <w:rPr>
          <w:color w:val="006A34"/>
          <w:spacing w:val="55"/>
        </w:rPr>
        <w:t xml:space="preserve"> </w:t>
      </w:r>
      <w:r>
        <w:rPr>
          <w:color w:val="006A34"/>
        </w:rPr>
        <w:t>fuera de lugar recordarlo aquí.</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A pesar de todo lo explicado hasta ahora, más propio del concepto “precio”, debemos recordar que el derecho funerario es una concesión administrativa, </w:t>
      </w:r>
      <w:r>
        <w:rPr>
          <w:color w:val="006A34"/>
          <w:spacing w:val="-11"/>
        </w:rPr>
        <w:t xml:space="preserve">y </w:t>
      </w:r>
      <w:r>
        <w:rPr>
          <w:color w:val="006A34"/>
        </w:rPr>
        <w:t>como tal un derecho real y, por tanto, un bien inmueble. Eso lo hace susceptible</w:t>
      </w:r>
      <w:r>
        <w:rPr>
          <w:color w:val="006A34"/>
          <w:spacing w:val="55"/>
        </w:rPr>
        <w:t xml:space="preserve"> </w:t>
      </w:r>
      <w:r>
        <w:rPr>
          <w:color w:val="006A34"/>
        </w:rPr>
        <w:t>de tener un “valor” (recordemos la máxima: es de necio confundir valor y precio). Por tanto, nada impide atribuir un valor -dinámico- a todo derecho funerario, y por tanto</w:t>
      </w:r>
      <w:r>
        <w:rPr>
          <w:color w:val="006A34"/>
          <w:spacing w:val="-9"/>
        </w:rPr>
        <w:t xml:space="preserve"> </w:t>
      </w:r>
      <w:r>
        <w:rPr>
          <w:color w:val="006A34"/>
        </w:rPr>
        <w:t>a</w:t>
      </w:r>
      <w:r>
        <w:rPr>
          <w:color w:val="006A34"/>
          <w:spacing w:val="-9"/>
        </w:rPr>
        <w:t xml:space="preserve"> </w:t>
      </w:r>
      <w:r>
        <w:rPr>
          <w:color w:val="006A34"/>
        </w:rPr>
        <w:t>su</w:t>
      </w:r>
      <w:r>
        <w:rPr>
          <w:color w:val="006A34"/>
          <w:spacing w:val="-9"/>
        </w:rPr>
        <w:t xml:space="preserve"> </w:t>
      </w:r>
      <w:r>
        <w:rPr>
          <w:color w:val="006A34"/>
        </w:rPr>
        <w:t>transmisión</w:t>
      </w:r>
      <w:r>
        <w:rPr>
          <w:color w:val="006A34"/>
          <w:spacing w:val="-9"/>
        </w:rPr>
        <w:t xml:space="preserve"> </w:t>
      </w:r>
      <w:r>
        <w:rPr>
          <w:color w:val="006A34"/>
        </w:rPr>
        <w:t>(lucrativa,</w:t>
      </w:r>
      <w:r>
        <w:rPr>
          <w:color w:val="006A34"/>
          <w:spacing w:val="-9"/>
        </w:rPr>
        <w:t xml:space="preserve"> </w:t>
      </w:r>
      <w:r>
        <w:rPr>
          <w:color w:val="006A34"/>
        </w:rPr>
        <w:t>no</w:t>
      </w:r>
      <w:r>
        <w:rPr>
          <w:color w:val="006A34"/>
          <w:spacing w:val="-9"/>
        </w:rPr>
        <w:t xml:space="preserve"> </w:t>
      </w:r>
      <w:r>
        <w:rPr>
          <w:color w:val="006A34"/>
        </w:rPr>
        <w:t>onerosa).</w:t>
      </w:r>
      <w:r>
        <w:rPr>
          <w:color w:val="006A34"/>
          <w:spacing w:val="-9"/>
        </w:rPr>
        <w:t xml:space="preserve"> </w:t>
      </w:r>
      <w:r>
        <w:rPr>
          <w:color w:val="006A34"/>
        </w:rPr>
        <w:t>Entonces,</w:t>
      </w:r>
      <w:r>
        <w:rPr>
          <w:color w:val="006A34"/>
          <w:spacing w:val="-9"/>
        </w:rPr>
        <w:t xml:space="preserve"> </w:t>
      </w:r>
      <w:r>
        <w:rPr>
          <w:color w:val="006A34"/>
        </w:rPr>
        <w:t>tiene</w:t>
      </w:r>
      <w:r>
        <w:rPr>
          <w:color w:val="006A34"/>
          <w:spacing w:val="-9"/>
        </w:rPr>
        <w:t xml:space="preserve"> </w:t>
      </w:r>
      <w:r>
        <w:rPr>
          <w:color w:val="006A34"/>
        </w:rPr>
        <w:t>valor,</w:t>
      </w:r>
      <w:r>
        <w:rPr>
          <w:color w:val="006A34"/>
          <w:spacing w:val="-9"/>
        </w:rPr>
        <w:t xml:space="preserve"> </w:t>
      </w:r>
      <w:r>
        <w:rPr>
          <w:color w:val="006A34"/>
        </w:rPr>
        <w:t>pero</w:t>
      </w:r>
      <w:r>
        <w:rPr>
          <w:color w:val="006A34"/>
          <w:spacing w:val="-9"/>
        </w:rPr>
        <w:t xml:space="preserve"> </w:t>
      </w:r>
      <w:r>
        <w:rPr>
          <w:color w:val="006A34"/>
        </w:rPr>
        <w:t>no</w:t>
      </w:r>
      <w:r>
        <w:rPr>
          <w:color w:val="006A34"/>
          <w:spacing w:val="-9"/>
        </w:rPr>
        <w:t xml:space="preserve"> </w:t>
      </w:r>
      <w:r>
        <w:rPr>
          <w:color w:val="006A34"/>
        </w:rPr>
        <w:t>precio.</w:t>
      </w:r>
    </w:p>
    <w:p w:rsidR="0029013D" w:rsidRDefault="00DF1D78">
      <w:pPr>
        <w:pStyle w:val="Textoindependiente"/>
        <w:spacing w:before="5"/>
        <w:rPr>
          <w:sz w:val="10"/>
        </w:rPr>
      </w:pPr>
      <w:r>
        <w:pict>
          <v:group id="_x0000_s1382" alt="" style="position:absolute;margin-left:45.05pt;margin-top:8.4pt;width:380.15pt;height:18.05pt;z-index:-251590656;mso-wrap-distance-left:0;mso-wrap-distance-right:0;mso-position-horizontal-relative:page" coordorigin="901,168" coordsize="7603,361">
            <v:shape id="_x0000_s1383" alt="" style="position:absolute;left:911;top:177;width:3116;height:341" coordorigin="911,178" coordsize="3116,341" path="m1025,178r-44,9l945,211r-25,36l911,291r,114l920,449r25,36l981,509r44,9l3913,518r44,-9l3993,485r25,-36l4027,405r,-114l4018,247r-25,-36l3957,187r-44,-9l1025,178xe" filled="f" strokecolor="#870337" strokeweight="1pt">
              <v:path arrowok="t"/>
            </v:shape>
            <v:line id="_x0000_s1384" alt="" style="position:absolute" from="4014,348" to="8504,348" strokecolor="#870337" strokeweight="1pt"/>
            <v:shape id="_x0000_s1385" type="#_x0000_t202" alt="" style="position:absolute;left:901;top:167;width:7603;height:361;mso-wrap-style:square;v-text-anchor:top" filled="f" stroked="f">
              <v:textbox inset="0,0,0,0">
                <w:txbxContent>
                  <w:p w:rsidR="00921D71" w:rsidRDefault="00921D71">
                    <w:pPr>
                      <w:spacing w:before="61"/>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8"/>
        <w:ind w:left="613"/>
        <w:jc w:val="both"/>
      </w:pPr>
      <w:r>
        <w:rPr>
          <w:color w:val="870337"/>
        </w:rPr>
        <w:t>Se puede añadir el siguiente texto al anterior:</w:t>
      </w:r>
    </w:p>
    <w:p w:rsidR="0029013D" w:rsidRDefault="0029013D">
      <w:pPr>
        <w:pStyle w:val="Textoindependiente"/>
        <w:spacing w:before="3"/>
        <w:rPr>
          <w:sz w:val="21"/>
        </w:rPr>
      </w:pPr>
    </w:p>
    <w:p w:rsidR="0029013D" w:rsidRDefault="00864B83">
      <w:pPr>
        <w:pStyle w:val="Textoindependiente"/>
        <w:spacing w:line="273" w:lineRule="auto"/>
        <w:ind w:left="613" w:right="2399"/>
        <w:jc w:val="both"/>
      </w:pPr>
      <w:r>
        <w:rPr>
          <w:color w:val="870337"/>
        </w:rPr>
        <w:t>“Nunca se considerará atribuida a la persona titular del derecho funerario la propiedad del suelo ni de la sepultura en sí misma.”</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870337"/>
        </w:rPr>
        <w:t xml:space="preserve">Aunque es una obviedad para bienes de dominio público (inembargables, inalienables e imprescriptibles) su constancia en el texto puede tener un </w:t>
      </w:r>
      <w:r>
        <w:rPr>
          <w:color w:val="870337"/>
          <w:spacing w:val="-3"/>
        </w:rPr>
        <w:t xml:space="preserve">efecto </w:t>
      </w:r>
      <w:r>
        <w:rPr>
          <w:color w:val="870337"/>
        </w:rPr>
        <w:t>pedagógico,</w:t>
      </w:r>
      <w:r>
        <w:rPr>
          <w:color w:val="870337"/>
          <w:spacing w:val="-5"/>
        </w:rPr>
        <w:t xml:space="preserve"> </w:t>
      </w:r>
      <w:r>
        <w:rPr>
          <w:color w:val="870337"/>
        </w:rPr>
        <w:t>puesto</w:t>
      </w:r>
      <w:r>
        <w:rPr>
          <w:color w:val="870337"/>
          <w:spacing w:val="-5"/>
        </w:rPr>
        <w:t xml:space="preserve"> </w:t>
      </w:r>
      <w:r>
        <w:rPr>
          <w:color w:val="870337"/>
        </w:rPr>
        <w:t>que</w:t>
      </w:r>
      <w:r>
        <w:rPr>
          <w:color w:val="870337"/>
          <w:spacing w:val="-4"/>
        </w:rPr>
        <w:t xml:space="preserve"> </w:t>
      </w:r>
      <w:r>
        <w:rPr>
          <w:color w:val="870337"/>
        </w:rPr>
        <w:t>muchas</w:t>
      </w:r>
      <w:r>
        <w:rPr>
          <w:color w:val="870337"/>
          <w:spacing w:val="-5"/>
        </w:rPr>
        <w:t xml:space="preserve"> </w:t>
      </w:r>
      <w:r>
        <w:rPr>
          <w:color w:val="870337"/>
        </w:rPr>
        <w:t>personas</w:t>
      </w:r>
      <w:r>
        <w:rPr>
          <w:color w:val="870337"/>
          <w:spacing w:val="-5"/>
        </w:rPr>
        <w:t xml:space="preserve"> </w:t>
      </w:r>
      <w:r>
        <w:rPr>
          <w:color w:val="870337"/>
        </w:rPr>
        <w:t>consideran</w:t>
      </w:r>
      <w:r>
        <w:rPr>
          <w:color w:val="870337"/>
          <w:spacing w:val="-4"/>
        </w:rPr>
        <w:t xml:space="preserve"> </w:t>
      </w:r>
      <w:r>
        <w:rPr>
          <w:color w:val="870337"/>
        </w:rPr>
        <w:t>“suya”</w:t>
      </w:r>
      <w:r>
        <w:rPr>
          <w:color w:val="870337"/>
          <w:spacing w:val="-5"/>
        </w:rPr>
        <w:t xml:space="preserve"> </w:t>
      </w:r>
      <w:r>
        <w:rPr>
          <w:color w:val="870337"/>
        </w:rPr>
        <w:t>la</w:t>
      </w:r>
      <w:r>
        <w:rPr>
          <w:color w:val="870337"/>
          <w:spacing w:val="-5"/>
        </w:rPr>
        <w:t xml:space="preserve"> </w:t>
      </w:r>
      <w:r>
        <w:rPr>
          <w:color w:val="870337"/>
        </w:rPr>
        <w:t>sepultura,</w:t>
      </w:r>
      <w:r>
        <w:rPr>
          <w:color w:val="870337"/>
          <w:spacing w:val="-4"/>
        </w:rPr>
        <w:t xml:space="preserve"> </w:t>
      </w:r>
      <w:r>
        <w:rPr>
          <w:color w:val="870337"/>
          <w:spacing w:val="-3"/>
        </w:rPr>
        <w:t xml:space="preserve">porque </w:t>
      </w:r>
      <w:r>
        <w:rPr>
          <w:color w:val="870337"/>
        </w:rPr>
        <w:t>sus abuelos la “compraron”, porque se les atribuyó en su día “a perpetuidad”,</w:t>
      </w:r>
      <w:r>
        <w:rPr>
          <w:color w:val="870337"/>
          <w:spacing w:val="-26"/>
        </w:rPr>
        <w:t xml:space="preserve"> </w:t>
      </w:r>
      <w:r>
        <w:rPr>
          <w:color w:val="870337"/>
          <w:spacing w:val="-3"/>
        </w:rPr>
        <w:t xml:space="preserve">etc. </w:t>
      </w:r>
      <w:r>
        <w:rPr>
          <w:color w:val="870337"/>
        </w:rPr>
        <w:t>Y ninguno de estos argumentos, ni ningún otro, les confiere la propiedad de la sepultura.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 14.- Constitución del derecho</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El</w:t>
      </w:r>
      <w:r>
        <w:rPr>
          <w:color w:val="3C3C3B"/>
          <w:spacing w:val="-25"/>
        </w:rPr>
        <w:t xml:space="preserve"> </w:t>
      </w:r>
      <w:r>
        <w:rPr>
          <w:color w:val="3C3C3B"/>
        </w:rPr>
        <w:t>derecho</w:t>
      </w:r>
      <w:r>
        <w:rPr>
          <w:color w:val="3C3C3B"/>
          <w:spacing w:val="-25"/>
        </w:rPr>
        <w:t xml:space="preserve"> </w:t>
      </w:r>
      <w:r>
        <w:rPr>
          <w:color w:val="3C3C3B"/>
        </w:rPr>
        <w:t>funerario</w:t>
      </w:r>
      <w:r>
        <w:rPr>
          <w:color w:val="3C3C3B"/>
          <w:spacing w:val="-25"/>
        </w:rPr>
        <w:t xml:space="preserve"> </w:t>
      </w:r>
      <w:r>
        <w:rPr>
          <w:color w:val="3C3C3B"/>
        </w:rPr>
        <w:t>se</w:t>
      </w:r>
      <w:r>
        <w:rPr>
          <w:color w:val="3C3C3B"/>
          <w:spacing w:val="-25"/>
        </w:rPr>
        <w:t xml:space="preserve"> </w:t>
      </w:r>
      <w:r>
        <w:rPr>
          <w:color w:val="3C3C3B"/>
        </w:rPr>
        <w:t>adquiere,</w:t>
      </w:r>
      <w:r>
        <w:rPr>
          <w:color w:val="3C3C3B"/>
          <w:spacing w:val="-25"/>
        </w:rPr>
        <w:t xml:space="preserve"> </w:t>
      </w:r>
      <w:r>
        <w:rPr>
          <w:color w:val="3C3C3B"/>
        </w:rPr>
        <w:t>previa</w:t>
      </w:r>
      <w:r>
        <w:rPr>
          <w:color w:val="3C3C3B"/>
          <w:spacing w:val="-25"/>
        </w:rPr>
        <w:t xml:space="preserve"> </w:t>
      </w:r>
      <w:r>
        <w:rPr>
          <w:color w:val="3C3C3B"/>
        </w:rPr>
        <w:t>solicitud</w:t>
      </w:r>
      <w:r>
        <w:rPr>
          <w:color w:val="3C3C3B"/>
          <w:spacing w:val="-25"/>
        </w:rPr>
        <w:t xml:space="preserve"> </w:t>
      </w:r>
      <w:r>
        <w:rPr>
          <w:color w:val="3C3C3B"/>
        </w:rPr>
        <w:t>de</w:t>
      </w:r>
      <w:r>
        <w:rPr>
          <w:color w:val="3C3C3B"/>
          <w:spacing w:val="-25"/>
        </w:rPr>
        <w:t xml:space="preserve"> </w:t>
      </w:r>
      <w:r>
        <w:rPr>
          <w:color w:val="3C3C3B"/>
        </w:rPr>
        <w:t>la</w:t>
      </w:r>
      <w:r>
        <w:rPr>
          <w:color w:val="3C3C3B"/>
          <w:spacing w:val="-25"/>
        </w:rPr>
        <w:t xml:space="preserve"> </w:t>
      </w:r>
      <w:r>
        <w:rPr>
          <w:color w:val="3C3C3B"/>
        </w:rPr>
        <w:t>persona</w:t>
      </w:r>
      <w:r>
        <w:rPr>
          <w:color w:val="3C3C3B"/>
          <w:spacing w:val="-25"/>
        </w:rPr>
        <w:t xml:space="preserve"> </w:t>
      </w:r>
      <w:r>
        <w:rPr>
          <w:color w:val="3C3C3B"/>
        </w:rPr>
        <w:t>interesada,</w:t>
      </w:r>
      <w:r>
        <w:rPr>
          <w:color w:val="3C3C3B"/>
          <w:spacing w:val="-25"/>
        </w:rPr>
        <w:t xml:space="preserve"> </w:t>
      </w:r>
      <w:r>
        <w:rPr>
          <w:color w:val="3C3C3B"/>
        </w:rPr>
        <w:t xml:space="preserve">mediante el pago de los derechos que establezcan las tarifas vigentes en el momento de </w:t>
      </w:r>
      <w:r>
        <w:rPr>
          <w:color w:val="3C3C3B"/>
          <w:spacing w:val="-7"/>
        </w:rPr>
        <w:t xml:space="preserve">su </w:t>
      </w:r>
      <w:r>
        <w:rPr>
          <w:color w:val="3C3C3B"/>
        </w:rPr>
        <w:t>solicitud. En caso de falta total o parcial del pago de tales derechos, se</w:t>
      </w:r>
      <w:r>
        <w:rPr>
          <w:color w:val="3C3C3B"/>
          <w:spacing w:val="-28"/>
        </w:rPr>
        <w:t xml:space="preserve"> </w:t>
      </w:r>
      <w:r>
        <w:rPr>
          <w:color w:val="3C3C3B"/>
        </w:rPr>
        <w:t xml:space="preserve">entenderá no constituido el derecho funerario, y de haberse practicado previamente </w:t>
      </w:r>
      <w:r>
        <w:rPr>
          <w:color w:val="3C3C3B"/>
          <w:spacing w:val="-3"/>
        </w:rPr>
        <w:t xml:space="preserve">alguna </w:t>
      </w:r>
      <w:r>
        <w:rPr>
          <w:color w:val="3C3C3B"/>
        </w:rPr>
        <w:t>inhumación en la unidad de enterramiento, el Ayuntamiento o entidad en que delegue</w:t>
      </w:r>
      <w:r>
        <w:rPr>
          <w:color w:val="3C3C3B"/>
          <w:spacing w:val="-21"/>
        </w:rPr>
        <w:t xml:space="preserve"> </w:t>
      </w:r>
      <w:r>
        <w:rPr>
          <w:color w:val="3C3C3B"/>
        </w:rPr>
        <w:t>para</w:t>
      </w:r>
      <w:r>
        <w:rPr>
          <w:color w:val="3C3C3B"/>
          <w:spacing w:val="-21"/>
        </w:rPr>
        <w:t xml:space="preserve"> </w:t>
      </w:r>
      <w:r>
        <w:rPr>
          <w:color w:val="3C3C3B"/>
        </w:rPr>
        <w:t>la</w:t>
      </w:r>
      <w:r>
        <w:rPr>
          <w:color w:val="3C3C3B"/>
          <w:spacing w:val="-21"/>
        </w:rPr>
        <w:t xml:space="preserve"> </w:t>
      </w:r>
      <w:r>
        <w:rPr>
          <w:color w:val="3C3C3B"/>
        </w:rPr>
        <w:t>gestión</w:t>
      </w:r>
      <w:r>
        <w:rPr>
          <w:color w:val="3C3C3B"/>
          <w:spacing w:val="-21"/>
        </w:rPr>
        <w:t xml:space="preserve"> </w:t>
      </w:r>
      <w:r>
        <w:rPr>
          <w:color w:val="3C3C3B"/>
        </w:rPr>
        <w:t>del</w:t>
      </w:r>
      <w:r>
        <w:rPr>
          <w:color w:val="3C3C3B"/>
          <w:spacing w:val="-21"/>
        </w:rPr>
        <w:t xml:space="preserve"> </w:t>
      </w:r>
      <w:r>
        <w:rPr>
          <w:color w:val="3C3C3B"/>
        </w:rPr>
        <w:t>cementerio,</w:t>
      </w:r>
      <w:r>
        <w:rPr>
          <w:color w:val="3C3C3B"/>
          <w:spacing w:val="-21"/>
        </w:rPr>
        <w:t xml:space="preserve"> </w:t>
      </w:r>
      <w:r>
        <w:rPr>
          <w:color w:val="3C3C3B"/>
        </w:rPr>
        <w:t>estará</w:t>
      </w:r>
      <w:r>
        <w:rPr>
          <w:color w:val="3C3C3B"/>
          <w:spacing w:val="-21"/>
        </w:rPr>
        <w:t xml:space="preserve"> </w:t>
      </w:r>
      <w:r>
        <w:rPr>
          <w:color w:val="3C3C3B"/>
        </w:rPr>
        <w:t>facultado,</w:t>
      </w:r>
      <w:r>
        <w:rPr>
          <w:color w:val="3C3C3B"/>
          <w:spacing w:val="-21"/>
        </w:rPr>
        <w:t xml:space="preserve"> </w:t>
      </w:r>
      <w:r>
        <w:rPr>
          <w:color w:val="3C3C3B"/>
        </w:rPr>
        <w:t>previo</w:t>
      </w:r>
      <w:r>
        <w:rPr>
          <w:color w:val="3C3C3B"/>
          <w:spacing w:val="-21"/>
        </w:rPr>
        <w:t xml:space="preserve"> </w:t>
      </w:r>
      <w:r>
        <w:rPr>
          <w:color w:val="3C3C3B"/>
        </w:rPr>
        <w:t>cumplimiento</w:t>
      </w:r>
      <w:r>
        <w:rPr>
          <w:color w:val="3C3C3B"/>
          <w:spacing w:val="-21"/>
        </w:rPr>
        <w:t xml:space="preserve"> </w:t>
      </w:r>
      <w:r>
        <w:rPr>
          <w:color w:val="3C3C3B"/>
        </w:rPr>
        <w:t>de</w:t>
      </w:r>
      <w:r>
        <w:rPr>
          <w:color w:val="3C3C3B"/>
          <w:spacing w:val="-21"/>
        </w:rPr>
        <w:t xml:space="preserve"> </w:t>
      </w:r>
      <w:r>
        <w:rPr>
          <w:color w:val="3C3C3B"/>
        </w:rPr>
        <w:t>las disposiciones</w:t>
      </w:r>
      <w:r>
        <w:rPr>
          <w:color w:val="3C3C3B"/>
          <w:spacing w:val="-11"/>
        </w:rPr>
        <w:t xml:space="preserve"> </w:t>
      </w:r>
      <w:r>
        <w:rPr>
          <w:color w:val="3C3C3B"/>
        </w:rPr>
        <w:t>sanitarias</w:t>
      </w:r>
      <w:r>
        <w:rPr>
          <w:color w:val="3C3C3B"/>
          <w:spacing w:val="-11"/>
        </w:rPr>
        <w:t xml:space="preserve"> </w:t>
      </w:r>
      <w:r>
        <w:rPr>
          <w:color w:val="3C3C3B"/>
        </w:rPr>
        <w:t>aplicables,</w:t>
      </w:r>
      <w:r>
        <w:rPr>
          <w:color w:val="3C3C3B"/>
          <w:spacing w:val="-11"/>
        </w:rPr>
        <w:t xml:space="preserve"> </w:t>
      </w:r>
      <w:r>
        <w:rPr>
          <w:color w:val="3C3C3B"/>
        </w:rPr>
        <w:t>para</w:t>
      </w:r>
      <w:r>
        <w:rPr>
          <w:color w:val="3C3C3B"/>
          <w:spacing w:val="-11"/>
        </w:rPr>
        <w:t xml:space="preserve"> </w:t>
      </w:r>
      <w:r>
        <w:rPr>
          <w:color w:val="3C3C3B"/>
        </w:rPr>
        <w:t>el</w:t>
      </w:r>
      <w:r>
        <w:rPr>
          <w:color w:val="3C3C3B"/>
          <w:spacing w:val="-11"/>
        </w:rPr>
        <w:t xml:space="preserve"> </w:t>
      </w:r>
      <w:r>
        <w:rPr>
          <w:color w:val="3C3C3B"/>
        </w:rPr>
        <w:t>traslado</w:t>
      </w:r>
      <w:r>
        <w:rPr>
          <w:color w:val="3C3C3B"/>
          <w:spacing w:val="-11"/>
        </w:rPr>
        <w:t xml:space="preserve"> </w:t>
      </w:r>
      <w:r>
        <w:rPr>
          <w:color w:val="3C3C3B"/>
        </w:rPr>
        <w:t>del</w:t>
      </w:r>
      <w:r>
        <w:rPr>
          <w:color w:val="3C3C3B"/>
          <w:spacing w:val="-11"/>
        </w:rPr>
        <w:t xml:space="preserve"> </w:t>
      </w:r>
      <w:r>
        <w:rPr>
          <w:color w:val="3C3C3B"/>
        </w:rPr>
        <w:t>cadáver,</w:t>
      </w:r>
      <w:r>
        <w:rPr>
          <w:color w:val="3C3C3B"/>
          <w:spacing w:val="-11"/>
        </w:rPr>
        <w:t xml:space="preserve"> </w:t>
      </w:r>
      <w:r>
        <w:rPr>
          <w:color w:val="3C3C3B"/>
        </w:rPr>
        <w:t>restos</w:t>
      </w:r>
      <w:r>
        <w:rPr>
          <w:color w:val="3C3C3B"/>
          <w:spacing w:val="-11"/>
        </w:rPr>
        <w:t xml:space="preserve"> </w:t>
      </w:r>
      <w:r>
        <w:rPr>
          <w:color w:val="3C3C3B"/>
        </w:rPr>
        <w:t>o</w:t>
      </w:r>
      <w:r>
        <w:rPr>
          <w:color w:val="3C3C3B"/>
          <w:spacing w:val="-11"/>
        </w:rPr>
        <w:t xml:space="preserve"> </w:t>
      </w:r>
      <w:r>
        <w:rPr>
          <w:color w:val="3C3C3B"/>
        </w:rPr>
        <w:t>cenizas</w:t>
      </w:r>
      <w:r>
        <w:rPr>
          <w:color w:val="3C3C3B"/>
          <w:spacing w:val="-11"/>
        </w:rPr>
        <w:t xml:space="preserve"> </w:t>
      </w:r>
      <w:r>
        <w:rPr>
          <w:color w:val="3C3C3B"/>
          <w:spacing w:val="-17"/>
        </w:rPr>
        <w:t xml:space="preserve">a </w:t>
      </w:r>
      <w:r>
        <w:rPr>
          <w:color w:val="3C3C3B"/>
        </w:rPr>
        <w:t>enterramiento común, osario general o cremación y posterior esparcimiento.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DF1D78">
      <w:pPr>
        <w:pStyle w:val="Textoindependiente"/>
        <w:ind w:left="2649"/>
      </w:pPr>
      <w:r>
        <w:pict>
          <v:group id="_x0000_s1378" alt="" style="width:380.15pt;height:18.05pt;mso-position-horizontal-relative:char;mso-position-vertical-relative:line" coordsize="7603,361">
            <v:shape id="_x0000_s1379"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380" alt="" style="position:absolute" from="1539,180" to="7603,180" strokecolor="#006a34" strokeweight="1pt"/>
            <v:shape id="_x0000_s1381" type="#_x0000_t202" alt="" style="position:absolute;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2881" w:right="132"/>
        <w:jc w:val="both"/>
      </w:pPr>
      <w:r>
        <w:rPr>
          <w:color w:val="006A34"/>
        </w:rPr>
        <w:t>A pesar de que se prevé la posibilidad de traslado de cadáver, se debe recordar que se debe hacer solo bajo cumplimiento de la normativa de policía sanitaria mortuoria correspondiente.</w:t>
      </w:r>
    </w:p>
    <w:p w:rsidR="0029013D" w:rsidRDefault="0029013D">
      <w:pPr>
        <w:pStyle w:val="Textoindependiente"/>
        <w:spacing w:before="5"/>
        <w:rPr>
          <w:sz w:val="18"/>
        </w:rPr>
      </w:pPr>
    </w:p>
    <w:p w:rsidR="0029013D" w:rsidRDefault="00864B83">
      <w:pPr>
        <w:pStyle w:val="Textoindependiente"/>
        <w:spacing w:line="273" w:lineRule="auto"/>
        <w:ind w:left="2881" w:right="132"/>
        <w:jc w:val="both"/>
      </w:pPr>
      <w:r>
        <w:rPr>
          <w:color w:val="006A34"/>
        </w:rPr>
        <w:t>Vemos</w:t>
      </w:r>
      <w:r>
        <w:rPr>
          <w:color w:val="006A34"/>
          <w:spacing w:val="-5"/>
        </w:rPr>
        <w:t xml:space="preserve"> </w:t>
      </w:r>
      <w:r>
        <w:rPr>
          <w:color w:val="006A34"/>
        </w:rPr>
        <w:t>que</w:t>
      </w:r>
      <w:r>
        <w:rPr>
          <w:color w:val="006A34"/>
          <w:spacing w:val="-5"/>
        </w:rPr>
        <w:t xml:space="preserve"> </w:t>
      </w:r>
      <w:r>
        <w:rPr>
          <w:color w:val="006A34"/>
        </w:rPr>
        <w:t>el</w:t>
      </w:r>
      <w:r>
        <w:rPr>
          <w:color w:val="006A34"/>
          <w:spacing w:val="-5"/>
        </w:rPr>
        <w:t xml:space="preserve"> </w:t>
      </w:r>
      <w:r>
        <w:rPr>
          <w:color w:val="006A34"/>
        </w:rPr>
        <w:t>momento</w:t>
      </w:r>
      <w:r>
        <w:rPr>
          <w:color w:val="006A34"/>
          <w:spacing w:val="-5"/>
        </w:rPr>
        <w:t xml:space="preserve"> </w:t>
      </w:r>
      <w:r>
        <w:rPr>
          <w:color w:val="006A34"/>
        </w:rPr>
        <w:t>de</w:t>
      </w:r>
      <w:r>
        <w:rPr>
          <w:color w:val="006A34"/>
          <w:spacing w:val="-5"/>
        </w:rPr>
        <w:t xml:space="preserve"> </w:t>
      </w:r>
      <w:r>
        <w:rPr>
          <w:color w:val="006A34"/>
        </w:rPr>
        <w:t>constitución</w:t>
      </w:r>
      <w:r>
        <w:rPr>
          <w:color w:val="006A34"/>
          <w:spacing w:val="-5"/>
        </w:rPr>
        <w:t xml:space="preserve"> </w:t>
      </w:r>
      <w:r>
        <w:rPr>
          <w:color w:val="006A34"/>
        </w:rPr>
        <w:t>del</w:t>
      </w:r>
      <w:r>
        <w:rPr>
          <w:color w:val="006A34"/>
          <w:spacing w:val="-5"/>
        </w:rPr>
        <w:t xml:space="preserve"> </w:t>
      </w:r>
      <w:r>
        <w:rPr>
          <w:color w:val="006A34"/>
        </w:rPr>
        <w:t>derecho</w:t>
      </w:r>
      <w:r>
        <w:rPr>
          <w:color w:val="006A34"/>
          <w:spacing w:val="-5"/>
        </w:rPr>
        <w:t xml:space="preserve"> </w:t>
      </w:r>
      <w:r>
        <w:rPr>
          <w:color w:val="006A34"/>
        </w:rPr>
        <w:t>es</w:t>
      </w:r>
      <w:r>
        <w:rPr>
          <w:color w:val="006A34"/>
          <w:spacing w:val="-5"/>
        </w:rPr>
        <w:t xml:space="preserve"> </w:t>
      </w:r>
      <w:r>
        <w:rPr>
          <w:color w:val="006A34"/>
        </w:rPr>
        <w:t>el</w:t>
      </w:r>
      <w:r>
        <w:rPr>
          <w:color w:val="006A34"/>
          <w:spacing w:val="-5"/>
        </w:rPr>
        <w:t xml:space="preserve"> </w:t>
      </w:r>
      <w:r>
        <w:rPr>
          <w:color w:val="006A34"/>
        </w:rPr>
        <w:t>momento</w:t>
      </w:r>
      <w:r>
        <w:rPr>
          <w:color w:val="006A34"/>
          <w:spacing w:val="-5"/>
        </w:rPr>
        <w:t xml:space="preserve"> </w:t>
      </w:r>
      <w:r>
        <w:rPr>
          <w:color w:val="006A34"/>
        </w:rPr>
        <w:t>del</w:t>
      </w:r>
      <w:r>
        <w:rPr>
          <w:color w:val="006A34"/>
          <w:spacing w:val="-5"/>
        </w:rPr>
        <w:t xml:space="preserve"> </w:t>
      </w:r>
      <w:r>
        <w:rPr>
          <w:color w:val="006A34"/>
        </w:rPr>
        <w:t>pago,</w:t>
      </w:r>
      <w:r>
        <w:rPr>
          <w:color w:val="006A34"/>
          <w:spacing w:val="-5"/>
        </w:rPr>
        <w:t xml:space="preserve"> </w:t>
      </w:r>
      <w:r>
        <w:rPr>
          <w:color w:val="006A34"/>
        </w:rPr>
        <w:t>no</w:t>
      </w:r>
      <w:r>
        <w:rPr>
          <w:color w:val="006A34"/>
          <w:spacing w:val="-5"/>
        </w:rPr>
        <w:t xml:space="preserve"> </w:t>
      </w:r>
      <w:r>
        <w:rPr>
          <w:color w:val="006A34"/>
          <w:spacing w:val="-7"/>
        </w:rPr>
        <w:t xml:space="preserve">el </w:t>
      </w:r>
      <w:r>
        <w:rPr>
          <w:color w:val="006A34"/>
        </w:rPr>
        <w:t>momento de librar el título funerario.</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ind w:left="2881"/>
      </w:pPr>
      <w:r>
        <w:t>Art. 15.- Reconocimiento del derecho</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El</w:t>
      </w:r>
      <w:r>
        <w:rPr>
          <w:color w:val="3C3C3B"/>
          <w:spacing w:val="-4"/>
        </w:rPr>
        <w:t xml:space="preserve"> </w:t>
      </w:r>
      <w:r>
        <w:rPr>
          <w:color w:val="3C3C3B"/>
        </w:rPr>
        <w:t>derecho</w:t>
      </w:r>
      <w:r>
        <w:rPr>
          <w:color w:val="3C3C3B"/>
          <w:spacing w:val="-4"/>
        </w:rPr>
        <w:t xml:space="preserve"> </w:t>
      </w:r>
      <w:r>
        <w:rPr>
          <w:color w:val="3C3C3B"/>
        </w:rPr>
        <w:t>funerario</w:t>
      </w:r>
      <w:r>
        <w:rPr>
          <w:color w:val="3C3C3B"/>
          <w:spacing w:val="-4"/>
        </w:rPr>
        <w:t xml:space="preserve"> </w:t>
      </w:r>
      <w:r>
        <w:rPr>
          <w:color w:val="3C3C3B"/>
        </w:rPr>
        <w:t>queda</w:t>
      </w:r>
      <w:r>
        <w:rPr>
          <w:color w:val="3C3C3B"/>
          <w:spacing w:val="-4"/>
        </w:rPr>
        <w:t xml:space="preserve"> </w:t>
      </w:r>
      <w:r>
        <w:rPr>
          <w:color w:val="3C3C3B"/>
        </w:rPr>
        <w:t>reconocido</w:t>
      </w:r>
      <w:r>
        <w:rPr>
          <w:color w:val="3C3C3B"/>
          <w:spacing w:val="-4"/>
        </w:rPr>
        <w:t xml:space="preserve"> </w:t>
      </w:r>
      <w:r>
        <w:rPr>
          <w:color w:val="3C3C3B"/>
        </w:rPr>
        <w:t>a</w:t>
      </w:r>
      <w:r>
        <w:rPr>
          <w:color w:val="3C3C3B"/>
          <w:spacing w:val="-4"/>
        </w:rPr>
        <w:t xml:space="preserve"> </w:t>
      </w:r>
      <w:r>
        <w:rPr>
          <w:color w:val="3C3C3B"/>
        </w:rPr>
        <w:t>través</w:t>
      </w:r>
      <w:r>
        <w:rPr>
          <w:color w:val="3C3C3B"/>
          <w:spacing w:val="-4"/>
        </w:rPr>
        <w:t xml:space="preserve"> </w:t>
      </w:r>
      <w:r>
        <w:rPr>
          <w:color w:val="3C3C3B"/>
        </w:rPr>
        <w:t>de</w:t>
      </w:r>
      <w:r>
        <w:rPr>
          <w:color w:val="3C3C3B"/>
          <w:spacing w:val="-4"/>
        </w:rPr>
        <w:t xml:space="preserve"> </w:t>
      </w:r>
      <w:r>
        <w:rPr>
          <w:color w:val="3C3C3B"/>
        </w:rPr>
        <w:t>la</w:t>
      </w:r>
      <w:r>
        <w:rPr>
          <w:color w:val="3C3C3B"/>
          <w:spacing w:val="-4"/>
        </w:rPr>
        <w:t xml:space="preserve"> </w:t>
      </w:r>
      <w:r>
        <w:rPr>
          <w:color w:val="3C3C3B"/>
        </w:rPr>
        <w:t>resolución</w:t>
      </w:r>
      <w:r>
        <w:rPr>
          <w:color w:val="3C3C3B"/>
          <w:spacing w:val="-4"/>
        </w:rPr>
        <w:t xml:space="preserve"> </w:t>
      </w:r>
      <w:r>
        <w:rPr>
          <w:color w:val="3C3C3B"/>
        </w:rPr>
        <w:t>de</w:t>
      </w:r>
      <w:r>
        <w:rPr>
          <w:color w:val="3C3C3B"/>
          <w:spacing w:val="-4"/>
        </w:rPr>
        <w:t xml:space="preserve"> </w:t>
      </w:r>
      <w:r>
        <w:rPr>
          <w:color w:val="3C3C3B"/>
        </w:rPr>
        <w:t>adjudicación</w:t>
      </w:r>
      <w:r>
        <w:rPr>
          <w:color w:val="3C3C3B"/>
          <w:spacing w:val="-4"/>
        </w:rPr>
        <w:t xml:space="preserve"> </w:t>
      </w:r>
      <w:r>
        <w:rPr>
          <w:color w:val="3C3C3B"/>
          <w:spacing w:val="-13"/>
        </w:rPr>
        <w:t xml:space="preserve">y </w:t>
      </w:r>
      <w:r>
        <w:rPr>
          <w:color w:val="3C3C3B"/>
        </w:rPr>
        <w:t>la correspondiente inscripción en el libro registro correspondiente.</w:t>
      </w:r>
    </w:p>
    <w:p w:rsidR="0029013D" w:rsidRDefault="0029013D">
      <w:pPr>
        <w:pStyle w:val="Textoindependiente"/>
        <w:spacing w:before="5"/>
        <w:rPr>
          <w:sz w:val="18"/>
        </w:rPr>
      </w:pPr>
    </w:p>
    <w:p w:rsidR="0029013D" w:rsidRDefault="00864B83">
      <w:pPr>
        <w:pStyle w:val="Textoindependiente"/>
        <w:spacing w:line="273" w:lineRule="auto"/>
        <w:ind w:left="2881" w:right="132"/>
        <w:jc w:val="both"/>
      </w:pPr>
      <w:r>
        <w:rPr>
          <w:color w:val="3C3C3B"/>
        </w:rPr>
        <w:t xml:space="preserve">El título funerario es el resguardo que prueba la constitución del derecho y </w:t>
      </w:r>
      <w:r>
        <w:rPr>
          <w:color w:val="3C3C3B"/>
          <w:spacing w:val="-8"/>
        </w:rPr>
        <w:t xml:space="preserve">de     </w:t>
      </w:r>
      <w:r>
        <w:rPr>
          <w:color w:val="3C3C3B"/>
        </w:rPr>
        <w:t xml:space="preserve">su inscripción en el libro registro correspondiente. Se podrá emitir en formato </w:t>
      </w:r>
      <w:r>
        <w:rPr>
          <w:color w:val="3C3C3B"/>
          <w:spacing w:val="-9"/>
        </w:rPr>
        <w:t xml:space="preserve">de </w:t>
      </w:r>
      <w:r>
        <w:rPr>
          <w:color w:val="3C3C3B"/>
        </w:rPr>
        <w:t>documento electrónico.</w:t>
      </w:r>
    </w:p>
    <w:p w:rsidR="0029013D" w:rsidRDefault="0029013D">
      <w:pPr>
        <w:pStyle w:val="Textoindependiente"/>
        <w:spacing w:before="5"/>
        <w:rPr>
          <w:sz w:val="18"/>
        </w:rPr>
      </w:pPr>
    </w:p>
    <w:p w:rsidR="0029013D" w:rsidRDefault="00864B83">
      <w:pPr>
        <w:pStyle w:val="Textoindependiente"/>
        <w:ind w:left="2881"/>
        <w:jc w:val="both"/>
      </w:pPr>
      <w:r>
        <w:rPr>
          <w:color w:val="3C3C3B"/>
        </w:rPr>
        <w:t>El título funerario contendrá, al menos, la siguiente información:</w:t>
      </w:r>
    </w:p>
    <w:p w:rsidR="0029013D" w:rsidRDefault="0029013D">
      <w:pPr>
        <w:pStyle w:val="Textoindependiente"/>
        <w:spacing w:before="3"/>
        <w:rPr>
          <w:sz w:val="21"/>
        </w:rPr>
      </w:pPr>
    </w:p>
    <w:p w:rsidR="0029013D" w:rsidRDefault="00864B83">
      <w:pPr>
        <w:pStyle w:val="Prrafodelista"/>
        <w:numPr>
          <w:ilvl w:val="0"/>
          <w:numId w:val="16"/>
        </w:numPr>
        <w:tabs>
          <w:tab w:val="left" w:pos="3279"/>
        </w:tabs>
        <w:spacing w:line="273" w:lineRule="auto"/>
        <w:ind w:right="131"/>
        <w:jc w:val="both"/>
        <w:rPr>
          <w:sz w:val="20"/>
        </w:rPr>
      </w:pPr>
      <w:r>
        <w:rPr>
          <w:color w:val="3C3C3B"/>
          <w:sz w:val="20"/>
        </w:rPr>
        <w:t>Identificación</w:t>
      </w:r>
      <w:r>
        <w:rPr>
          <w:color w:val="3C3C3B"/>
          <w:spacing w:val="-6"/>
          <w:sz w:val="20"/>
        </w:rPr>
        <w:t xml:space="preserve"> </w:t>
      </w:r>
      <w:r>
        <w:rPr>
          <w:color w:val="3C3C3B"/>
          <w:sz w:val="20"/>
        </w:rPr>
        <w:t>de</w:t>
      </w:r>
      <w:r>
        <w:rPr>
          <w:color w:val="3C3C3B"/>
          <w:spacing w:val="-6"/>
          <w:sz w:val="20"/>
        </w:rPr>
        <w:t xml:space="preserve"> </w:t>
      </w:r>
      <w:r>
        <w:rPr>
          <w:color w:val="3C3C3B"/>
          <w:sz w:val="20"/>
        </w:rPr>
        <w:t>la</w:t>
      </w:r>
      <w:r>
        <w:rPr>
          <w:color w:val="3C3C3B"/>
          <w:spacing w:val="-6"/>
          <w:sz w:val="20"/>
        </w:rPr>
        <w:t xml:space="preserve"> </w:t>
      </w:r>
      <w:r>
        <w:rPr>
          <w:color w:val="3C3C3B"/>
          <w:sz w:val="20"/>
        </w:rPr>
        <w:t>unidad</w:t>
      </w:r>
      <w:r>
        <w:rPr>
          <w:color w:val="3C3C3B"/>
          <w:spacing w:val="-6"/>
          <w:sz w:val="20"/>
        </w:rPr>
        <w:t xml:space="preserve"> </w:t>
      </w:r>
      <w:r>
        <w:rPr>
          <w:color w:val="3C3C3B"/>
          <w:sz w:val="20"/>
        </w:rPr>
        <w:t>de</w:t>
      </w:r>
      <w:r>
        <w:rPr>
          <w:color w:val="3C3C3B"/>
          <w:spacing w:val="-6"/>
          <w:sz w:val="20"/>
        </w:rPr>
        <w:t xml:space="preserve"> </w:t>
      </w:r>
      <w:r>
        <w:rPr>
          <w:color w:val="3C3C3B"/>
          <w:sz w:val="20"/>
        </w:rPr>
        <w:t>enterramiento,</w:t>
      </w:r>
      <w:r>
        <w:rPr>
          <w:color w:val="3C3C3B"/>
          <w:spacing w:val="-6"/>
          <w:sz w:val="20"/>
        </w:rPr>
        <w:t xml:space="preserve"> </w:t>
      </w:r>
      <w:r>
        <w:rPr>
          <w:color w:val="3C3C3B"/>
          <w:sz w:val="20"/>
        </w:rPr>
        <w:t>expresando</w:t>
      </w:r>
      <w:r>
        <w:rPr>
          <w:color w:val="3C3C3B"/>
          <w:spacing w:val="-6"/>
          <w:sz w:val="20"/>
        </w:rPr>
        <w:t xml:space="preserve"> </w:t>
      </w:r>
      <w:r>
        <w:rPr>
          <w:color w:val="3C3C3B"/>
          <w:sz w:val="20"/>
        </w:rPr>
        <w:t>su</w:t>
      </w:r>
      <w:r>
        <w:rPr>
          <w:color w:val="3C3C3B"/>
          <w:spacing w:val="-6"/>
          <w:sz w:val="20"/>
        </w:rPr>
        <w:t xml:space="preserve"> </w:t>
      </w:r>
      <w:r>
        <w:rPr>
          <w:color w:val="3C3C3B"/>
          <w:sz w:val="20"/>
        </w:rPr>
        <w:t>clase</w:t>
      </w:r>
      <w:r>
        <w:rPr>
          <w:color w:val="3C3C3B"/>
          <w:spacing w:val="-6"/>
          <w:sz w:val="20"/>
        </w:rPr>
        <w:t xml:space="preserve"> </w:t>
      </w:r>
      <w:r>
        <w:rPr>
          <w:color w:val="3C3C3B"/>
          <w:sz w:val="20"/>
        </w:rPr>
        <w:t>y</w:t>
      </w:r>
      <w:r>
        <w:rPr>
          <w:color w:val="3C3C3B"/>
          <w:spacing w:val="-6"/>
          <w:sz w:val="20"/>
        </w:rPr>
        <w:t xml:space="preserve"> </w:t>
      </w:r>
      <w:r>
        <w:rPr>
          <w:color w:val="3C3C3B"/>
          <w:sz w:val="20"/>
        </w:rPr>
        <w:t>ubicación en el cementerio.</w:t>
      </w:r>
    </w:p>
    <w:p w:rsidR="0029013D" w:rsidRDefault="0029013D">
      <w:pPr>
        <w:pStyle w:val="Textoindependiente"/>
        <w:spacing w:before="5"/>
        <w:rPr>
          <w:sz w:val="18"/>
        </w:rPr>
      </w:pPr>
    </w:p>
    <w:p w:rsidR="0029013D" w:rsidRDefault="00864B83">
      <w:pPr>
        <w:pStyle w:val="Prrafodelista"/>
        <w:numPr>
          <w:ilvl w:val="0"/>
          <w:numId w:val="16"/>
        </w:numPr>
        <w:tabs>
          <w:tab w:val="left" w:pos="3279"/>
        </w:tabs>
        <w:spacing w:line="273" w:lineRule="auto"/>
        <w:ind w:right="132"/>
        <w:jc w:val="both"/>
        <w:rPr>
          <w:sz w:val="20"/>
        </w:rPr>
      </w:pPr>
      <w:r>
        <w:rPr>
          <w:color w:val="3C3C3B"/>
          <w:sz w:val="20"/>
        </w:rPr>
        <w:t xml:space="preserve">Fecha de adjudicación (constitución) de la concesión del derecho. Así </w:t>
      </w:r>
      <w:r>
        <w:rPr>
          <w:color w:val="3C3C3B"/>
          <w:spacing w:val="-4"/>
          <w:sz w:val="20"/>
        </w:rPr>
        <w:t xml:space="preserve">como </w:t>
      </w:r>
      <w:r>
        <w:rPr>
          <w:color w:val="3C3C3B"/>
          <w:sz w:val="20"/>
        </w:rPr>
        <w:t>de la última inhumación practicada.</w:t>
      </w:r>
    </w:p>
    <w:p w:rsidR="0029013D" w:rsidRDefault="0029013D">
      <w:pPr>
        <w:pStyle w:val="Textoindependiente"/>
        <w:spacing w:before="5"/>
        <w:rPr>
          <w:sz w:val="18"/>
        </w:rPr>
      </w:pPr>
    </w:p>
    <w:p w:rsidR="0029013D" w:rsidRDefault="00864B83">
      <w:pPr>
        <w:pStyle w:val="Prrafodelista"/>
        <w:numPr>
          <w:ilvl w:val="0"/>
          <w:numId w:val="16"/>
        </w:numPr>
        <w:tabs>
          <w:tab w:val="left" w:pos="3279"/>
        </w:tabs>
        <w:spacing w:line="273" w:lineRule="auto"/>
        <w:ind w:right="130"/>
        <w:jc w:val="both"/>
        <w:rPr>
          <w:sz w:val="20"/>
        </w:rPr>
      </w:pPr>
      <w:r>
        <w:rPr>
          <w:color w:val="3C3C3B"/>
          <w:sz w:val="20"/>
        </w:rPr>
        <w:t>Nombre</w:t>
      </w:r>
      <w:r>
        <w:rPr>
          <w:color w:val="3C3C3B"/>
          <w:spacing w:val="-19"/>
          <w:sz w:val="20"/>
        </w:rPr>
        <w:t xml:space="preserve"> </w:t>
      </w:r>
      <w:r>
        <w:rPr>
          <w:color w:val="3C3C3B"/>
          <w:sz w:val="20"/>
        </w:rPr>
        <w:t>y</w:t>
      </w:r>
      <w:r>
        <w:rPr>
          <w:color w:val="3C3C3B"/>
          <w:spacing w:val="-19"/>
          <w:sz w:val="20"/>
        </w:rPr>
        <w:t xml:space="preserve"> </w:t>
      </w:r>
      <w:r>
        <w:rPr>
          <w:color w:val="3C3C3B"/>
          <w:sz w:val="20"/>
        </w:rPr>
        <w:t>apellidos</w:t>
      </w:r>
      <w:r>
        <w:rPr>
          <w:color w:val="3C3C3B"/>
          <w:spacing w:val="-19"/>
          <w:sz w:val="20"/>
        </w:rPr>
        <w:t xml:space="preserve"> </w:t>
      </w:r>
      <w:r>
        <w:rPr>
          <w:color w:val="3C3C3B"/>
          <w:sz w:val="20"/>
        </w:rPr>
        <w:t>o</w:t>
      </w:r>
      <w:r>
        <w:rPr>
          <w:color w:val="3C3C3B"/>
          <w:spacing w:val="-19"/>
          <w:sz w:val="20"/>
        </w:rPr>
        <w:t xml:space="preserve"> </w:t>
      </w:r>
      <w:r>
        <w:rPr>
          <w:color w:val="3C3C3B"/>
          <w:sz w:val="20"/>
        </w:rPr>
        <w:t>razón</w:t>
      </w:r>
      <w:r>
        <w:rPr>
          <w:color w:val="3C3C3B"/>
          <w:spacing w:val="-19"/>
          <w:sz w:val="20"/>
        </w:rPr>
        <w:t xml:space="preserve"> </w:t>
      </w:r>
      <w:r>
        <w:rPr>
          <w:color w:val="3C3C3B"/>
          <w:sz w:val="20"/>
        </w:rPr>
        <w:t>social,</w:t>
      </w:r>
      <w:r>
        <w:rPr>
          <w:color w:val="3C3C3B"/>
          <w:spacing w:val="-19"/>
          <w:sz w:val="20"/>
        </w:rPr>
        <w:t xml:space="preserve"> </w:t>
      </w:r>
      <w:r>
        <w:rPr>
          <w:color w:val="3C3C3B"/>
          <w:sz w:val="20"/>
        </w:rPr>
        <w:t>DNI,</w:t>
      </w:r>
      <w:r>
        <w:rPr>
          <w:color w:val="3C3C3B"/>
          <w:spacing w:val="-19"/>
          <w:sz w:val="20"/>
        </w:rPr>
        <w:t xml:space="preserve"> </w:t>
      </w:r>
      <w:r>
        <w:rPr>
          <w:color w:val="3C3C3B"/>
          <w:sz w:val="20"/>
        </w:rPr>
        <w:t>NIE</w:t>
      </w:r>
      <w:r>
        <w:rPr>
          <w:color w:val="3C3C3B"/>
          <w:spacing w:val="-19"/>
          <w:sz w:val="20"/>
        </w:rPr>
        <w:t xml:space="preserve"> </w:t>
      </w:r>
      <w:r>
        <w:rPr>
          <w:color w:val="3C3C3B"/>
          <w:sz w:val="20"/>
        </w:rPr>
        <w:t>o</w:t>
      </w:r>
      <w:r>
        <w:rPr>
          <w:color w:val="3C3C3B"/>
          <w:spacing w:val="-19"/>
          <w:sz w:val="20"/>
        </w:rPr>
        <w:t xml:space="preserve"> </w:t>
      </w:r>
      <w:r>
        <w:rPr>
          <w:color w:val="3C3C3B"/>
          <w:sz w:val="20"/>
        </w:rPr>
        <w:t>identificación</w:t>
      </w:r>
      <w:r>
        <w:rPr>
          <w:color w:val="3C3C3B"/>
          <w:spacing w:val="-19"/>
          <w:sz w:val="20"/>
        </w:rPr>
        <w:t xml:space="preserve"> </w:t>
      </w:r>
      <w:r>
        <w:rPr>
          <w:color w:val="3C3C3B"/>
          <w:sz w:val="20"/>
        </w:rPr>
        <w:t>fiscal,</w:t>
      </w:r>
      <w:r>
        <w:rPr>
          <w:color w:val="3C3C3B"/>
          <w:spacing w:val="-19"/>
          <w:sz w:val="20"/>
        </w:rPr>
        <w:t xml:space="preserve"> </w:t>
      </w:r>
      <w:r>
        <w:rPr>
          <w:color w:val="3C3C3B"/>
          <w:sz w:val="20"/>
        </w:rPr>
        <w:t>de</w:t>
      </w:r>
      <w:r>
        <w:rPr>
          <w:color w:val="3C3C3B"/>
          <w:spacing w:val="-19"/>
          <w:sz w:val="20"/>
        </w:rPr>
        <w:t xml:space="preserve"> </w:t>
      </w:r>
      <w:r>
        <w:rPr>
          <w:color w:val="3C3C3B"/>
          <w:sz w:val="20"/>
        </w:rPr>
        <w:t>la</w:t>
      </w:r>
      <w:r>
        <w:rPr>
          <w:color w:val="3C3C3B"/>
          <w:spacing w:val="-19"/>
          <w:sz w:val="20"/>
        </w:rPr>
        <w:t xml:space="preserve"> </w:t>
      </w:r>
      <w:r>
        <w:rPr>
          <w:color w:val="3C3C3B"/>
          <w:sz w:val="20"/>
        </w:rPr>
        <w:t xml:space="preserve">persona titular y, si existiera, de la persona beneficiaria y, en su caso, </w:t>
      </w:r>
      <w:r>
        <w:rPr>
          <w:color w:val="3C3C3B"/>
          <w:spacing w:val="-2"/>
          <w:sz w:val="20"/>
        </w:rPr>
        <w:t xml:space="preserve">beneficiaria </w:t>
      </w:r>
      <w:r>
        <w:rPr>
          <w:color w:val="3C3C3B"/>
          <w:sz w:val="20"/>
        </w:rPr>
        <w:t>substituta.</w:t>
      </w:r>
    </w:p>
    <w:p w:rsidR="0029013D" w:rsidRDefault="0029013D">
      <w:pPr>
        <w:pStyle w:val="Textoindependiente"/>
        <w:spacing w:before="5"/>
        <w:rPr>
          <w:sz w:val="18"/>
        </w:rPr>
      </w:pPr>
    </w:p>
    <w:p w:rsidR="0029013D" w:rsidRDefault="00864B83">
      <w:pPr>
        <w:pStyle w:val="Prrafodelista"/>
        <w:numPr>
          <w:ilvl w:val="0"/>
          <w:numId w:val="16"/>
        </w:numPr>
        <w:tabs>
          <w:tab w:val="left" w:pos="3279"/>
        </w:tabs>
        <w:spacing w:line="273" w:lineRule="auto"/>
        <w:ind w:right="131"/>
        <w:jc w:val="both"/>
        <w:rPr>
          <w:sz w:val="20"/>
        </w:rPr>
      </w:pPr>
      <w:r>
        <w:rPr>
          <w:color w:val="3C3C3B"/>
          <w:sz w:val="20"/>
        </w:rPr>
        <w:t>Código seguro de verificación, y otro contenido obligatorio para documentos electrónicos, si ésta fuera su naturaleza.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El</w:t>
      </w:r>
      <w:r>
        <w:rPr>
          <w:color w:val="3C3C3B"/>
          <w:spacing w:val="-10"/>
        </w:rPr>
        <w:t xml:space="preserve"> </w:t>
      </w:r>
      <w:r>
        <w:rPr>
          <w:color w:val="3C3C3B"/>
        </w:rPr>
        <w:t>libro</w:t>
      </w:r>
      <w:r>
        <w:rPr>
          <w:color w:val="3C3C3B"/>
          <w:spacing w:val="-10"/>
        </w:rPr>
        <w:t xml:space="preserve"> </w:t>
      </w:r>
      <w:r>
        <w:rPr>
          <w:color w:val="3C3C3B"/>
        </w:rPr>
        <w:t>registro</w:t>
      </w:r>
      <w:r>
        <w:rPr>
          <w:color w:val="3C3C3B"/>
          <w:spacing w:val="-10"/>
        </w:rPr>
        <w:t xml:space="preserve"> </w:t>
      </w:r>
      <w:r>
        <w:rPr>
          <w:color w:val="3C3C3B"/>
        </w:rPr>
        <w:t>donde</w:t>
      </w:r>
      <w:r>
        <w:rPr>
          <w:color w:val="3C3C3B"/>
          <w:spacing w:val="-10"/>
        </w:rPr>
        <w:t xml:space="preserve"> </w:t>
      </w:r>
      <w:r>
        <w:rPr>
          <w:color w:val="3C3C3B"/>
        </w:rPr>
        <w:t>se</w:t>
      </w:r>
      <w:r>
        <w:rPr>
          <w:color w:val="3C3C3B"/>
          <w:spacing w:val="-10"/>
        </w:rPr>
        <w:t xml:space="preserve"> </w:t>
      </w:r>
      <w:r>
        <w:rPr>
          <w:color w:val="3C3C3B"/>
        </w:rPr>
        <w:t>encuentre</w:t>
      </w:r>
      <w:r>
        <w:rPr>
          <w:color w:val="3C3C3B"/>
          <w:spacing w:val="-10"/>
        </w:rPr>
        <w:t xml:space="preserve"> </w:t>
      </w:r>
      <w:r>
        <w:rPr>
          <w:color w:val="3C3C3B"/>
        </w:rPr>
        <w:t>inscrita</w:t>
      </w:r>
      <w:r>
        <w:rPr>
          <w:color w:val="3C3C3B"/>
          <w:spacing w:val="-10"/>
        </w:rPr>
        <w:t xml:space="preserve"> </w:t>
      </w:r>
      <w:r>
        <w:rPr>
          <w:color w:val="3C3C3B"/>
        </w:rPr>
        <w:t>la</w:t>
      </w:r>
      <w:r>
        <w:rPr>
          <w:color w:val="3C3C3B"/>
          <w:spacing w:val="-10"/>
        </w:rPr>
        <w:t xml:space="preserve"> </w:t>
      </w:r>
      <w:r>
        <w:rPr>
          <w:color w:val="3C3C3B"/>
        </w:rPr>
        <w:t>concesión,</w:t>
      </w:r>
      <w:r>
        <w:rPr>
          <w:color w:val="3C3C3B"/>
          <w:spacing w:val="-10"/>
        </w:rPr>
        <w:t xml:space="preserve"> </w:t>
      </w:r>
      <w:r>
        <w:rPr>
          <w:color w:val="3C3C3B"/>
        </w:rPr>
        <w:t>y</w:t>
      </w:r>
      <w:r>
        <w:rPr>
          <w:color w:val="3C3C3B"/>
          <w:spacing w:val="-10"/>
        </w:rPr>
        <w:t xml:space="preserve"> </w:t>
      </w:r>
      <w:r>
        <w:rPr>
          <w:color w:val="3C3C3B"/>
        </w:rPr>
        <w:t>respecto</w:t>
      </w:r>
      <w:r>
        <w:rPr>
          <w:color w:val="3C3C3B"/>
          <w:spacing w:val="-10"/>
        </w:rPr>
        <w:t xml:space="preserve"> </w:t>
      </w:r>
      <w:r>
        <w:rPr>
          <w:color w:val="3C3C3B"/>
        </w:rPr>
        <w:t>a</w:t>
      </w:r>
      <w:r>
        <w:rPr>
          <w:color w:val="3C3C3B"/>
          <w:spacing w:val="-10"/>
        </w:rPr>
        <w:t xml:space="preserve"> </w:t>
      </w:r>
      <w:r>
        <w:rPr>
          <w:color w:val="3C3C3B"/>
        </w:rPr>
        <w:t>cada</w:t>
      </w:r>
      <w:r>
        <w:rPr>
          <w:color w:val="3C3C3B"/>
          <w:spacing w:val="-10"/>
        </w:rPr>
        <w:t xml:space="preserve"> </w:t>
      </w:r>
      <w:r>
        <w:rPr>
          <w:color w:val="3C3C3B"/>
        </w:rPr>
        <w:t>una</w:t>
      </w:r>
      <w:r>
        <w:rPr>
          <w:color w:val="3C3C3B"/>
          <w:spacing w:val="-10"/>
        </w:rPr>
        <w:t xml:space="preserve"> </w:t>
      </w:r>
      <w:r>
        <w:rPr>
          <w:color w:val="3C3C3B"/>
        </w:rPr>
        <w:t>de ellas, deberá contener la información antes indicada, así como:</w:t>
      </w:r>
    </w:p>
    <w:p w:rsidR="0029013D" w:rsidRDefault="0029013D">
      <w:pPr>
        <w:pStyle w:val="Textoindependiente"/>
        <w:spacing w:before="5"/>
        <w:rPr>
          <w:sz w:val="18"/>
        </w:rPr>
      </w:pPr>
    </w:p>
    <w:p w:rsidR="0029013D" w:rsidRDefault="00864B83">
      <w:pPr>
        <w:pStyle w:val="Prrafodelista"/>
        <w:numPr>
          <w:ilvl w:val="0"/>
          <w:numId w:val="16"/>
        </w:numPr>
        <w:tabs>
          <w:tab w:val="left" w:pos="3278"/>
          <w:tab w:val="left" w:pos="3279"/>
        </w:tabs>
        <w:spacing w:before="1"/>
        <w:ind w:right="0" w:hanging="398"/>
        <w:jc w:val="left"/>
        <w:rPr>
          <w:sz w:val="20"/>
        </w:rPr>
      </w:pPr>
      <w:r>
        <w:rPr>
          <w:color w:val="3C3C3B"/>
          <w:sz w:val="20"/>
        </w:rPr>
        <w:t>Fecha de alta, baja o suspensión de las construcciones particulares.</w:t>
      </w:r>
    </w:p>
    <w:p w:rsidR="0029013D" w:rsidRDefault="0029013D">
      <w:pPr>
        <w:pStyle w:val="Textoindependiente"/>
        <w:spacing w:before="2"/>
        <w:rPr>
          <w:sz w:val="21"/>
        </w:rPr>
      </w:pPr>
    </w:p>
    <w:p w:rsidR="0029013D" w:rsidRDefault="00864B83">
      <w:pPr>
        <w:pStyle w:val="Prrafodelista"/>
        <w:numPr>
          <w:ilvl w:val="0"/>
          <w:numId w:val="16"/>
        </w:numPr>
        <w:tabs>
          <w:tab w:val="left" w:pos="3279"/>
        </w:tabs>
        <w:spacing w:line="273" w:lineRule="auto"/>
        <w:ind w:right="131"/>
        <w:jc w:val="both"/>
        <w:rPr>
          <w:sz w:val="20"/>
        </w:rPr>
      </w:pPr>
      <w:r>
        <w:rPr>
          <w:color w:val="3C3C3B"/>
          <w:sz w:val="20"/>
        </w:rPr>
        <w:t>Cada operación de cementerios practicada (inhumación, exhumación,</w:t>
      </w:r>
      <w:r>
        <w:rPr>
          <w:color w:val="3C3C3B"/>
          <w:spacing w:val="55"/>
          <w:sz w:val="20"/>
        </w:rPr>
        <w:t xml:space="preserve"> </w:t>
      </w:r>
      <w:r>
        <w:rPr>
          <w:color w:val="3C3C3B"/>
          <w:sz w:val="20"/>
        </w:rPr>
        <w:t xml:space="preserve">traslado, reducción, </w:t>
      </w:r>
      <w:proofErr w:type="spellStart"/>
      <w:r>
        <w:rPr>
          <w:color w:val="3C3C3B"/>
          <w:sz w:val="20"/>
        </w:rPr>
        <w:t>etc</w:t>
      </w:r>
      <w:proofErr w:type="spellEnd"/>
      <w:r>
        <w:rPr>
          <w:color w:val="3C3C3B"/>
          <w:sz w:val="20"/>
        </w:rPr>
        <w:t xml:space="preserve">), incluyendo identificación completa de la </w:t>
      </w:r>
      <w:r>
        <w:rPr>
          <w:color w:val="3C3C3B"/>
          <w:spacing w:val="-3"/>
          <w:sz w:val="20"/>
        </w:rPr>
        <w:t xml:space="preserve">persona </w:t>
      </w:r>
      <w:r>
        <w:rPr>
          <w:color w:val="3C3C3B"/>
          <w:sz w:val="20"/>
        </w:rPr>
        <w:t>fallecida objeto de tal operación y de la fecha de esta.</w:t>
      </w:r>
    </w:p>
    <w:p w:rsidR="0029013D" w:rsidRDefault="0029013D">
      <w:pPr>
        <w:pStyle w:val="Textoindependiente"/>
        <w:spacing w:before="5"/>
        <w:rPr>
          <w:sz w:val="18"/>
        </w:rPr>
      </w:pPr>
    </w:p>
    <w:p w:rsidR="0029013D" w:rsidRDefault="00864B83">
      <w:pPr>
        <w:pStyle w:val="Prrafodelista"/>
        <w:numPr>
          <w:ilvl w:val="0"/>
          <w:numId w:val="16"/>
        </w:numPr>
        <w:tabs>
          <w:tab w:val="left" w:pos="3279"/>
        </w:tabs>
        <w:spacing w:line="273" w:lineRule="auto"/>
        <w:ind w:right="131"/>
        <w:jc w:val="both"/>
        <w:rPr>
          <w:sz w:val="20"/>
        </w:rPr>
      </w:pPr>
      <w:r>
        <w:rPr>
          <w:color w:val="3C3C3B"/>
          <w:sz w:val="20"/>
        </w:rPr>
        <w:t xml:space="preserve">Datos completos acerca de las licencias, autorizaciones, comunicaciones </w:t>
      </w:r>
      <w:r>
        <w:rPr>
          <w:color w:val="3C3C3B"/>
          <w:spacing w:val="-11"/>
          <w:sz w:val="20"/>
        </w:rPr>
        <w:t xml:space="preserve">o </w:t>
      </w:r>
      <w:r>
        <w:rPr>
          <w:color w:val="3C3C3B"/>
          <w:sz w:val="20"/>
        </w:rPr>
        <w:t>resoluciones</w:t>
      </w:r>
      <w:r>
        <w:rPr>
          <w:color w:val="3C3C3B"/>
          <w:spacing w:val="-17"/>
          <w:sz w:val="20"/>
        </w:rPr>
        <w:t xml:space="preserve"> </w:t>
      </w:r>
      <w:r>
        <w:rPr>
          <w:color w:val="3C3C3B"/>
          <w:sz w:val="20"/>
        </w:rPr>
        <w:t>que</w:t>
      </w:r>
      <w:r>
        <w:rPr>
          <w:color w:val="3C3C3B"/>
          <w:spacing w:val="-16"/>
          <w:sz w:val="20"/>
        </w:rPr>
        <w:t xml:space="preserve"> </w:t>
      </w:r>
      <w:r>
        <w:rPr>
          <w:color w:val="3C3C3B"/>
          <w:sz w:val="20"/>
        </w:rPr>
        <w:t>permitan</w:t>
      </w:r>
      <w:r>
        <w:rPr>
          <w:color w:val="3C3C3B"/>
          <w:spacing w:val="-16"/>
          <w:sz w:val="20"/>
        </w:rPr>
        <w:t xml:space="preserve"> </w:t>
      </w:r>
      <w:r>
        <w:rPr>
          <w:color w:val="3C3C3B"/>
          <w:sz w:val="20"/>
        </w:rPr>
        <w:t>la</w:t>
      </w:r>
      <w:r>
        <w:rPr>
          <w:color w:val="3C3C3B"/>
          <w:spacing w:val="-17"/>
          <w:sz w:val="20"/>
        </w:rPr>
        <w:t xml:space="preserve"> </w:t>
      </w:r>
      <w:r>
        <w:rPr>
          <w:color w:val="3C3C3B"/>
          <w:sz w:val="20"/>
        </w:rPr>
        <w:t>realización</w:t>
      </w:r>
      <w:r>
        <w:rPr>
          <w:color w:val="3C3C3B"/>
          <w:spacing w:val="-16"/>
          <w:sz w:val="20"/>
        </w:rPr>
        <w:t xml:space="preserve"> </w:t>
      </w:r>
      <w:r>
        <w:rPr>
          <w:color w:val="3C3C3B"/>
          <w:sz w:val="20"/>
        </w:rPr>
        <w:t>de</w:t>
      </w:r>
      <w:r>
        <w:rPr>
          <w:color w:val="3C3C3B"/>
          <w:spacing w:val="-16"/>
          <w:sz w:val="20"/>
        </w:rPr>
        <w:t xml:space="preserve"> </w:t>
      </w:r>
      <w:r>
        <w:rPr>
          <w:color w:val="3C3C3B"/>
          <w:sz w:val="20"/>
        </w:rPr>
        <w:t>obras,</w:t>
      </w:r>
      <w:r>
        <w:rPr>
          <w:color w:val="3C3C3B"/>
          <w:spacing w:val="-16"/>
          <w:sz w:val="20"/>
        </w:rPr>
        <w:t xml:space="preserve"> </w:t>
      </w:r>
      <w:r>
        <w:rPr>
          <w:color w:val="3C3C3B"/>
          <w:sz w:val="20"/>
        </w:rPr>
        <w:t>la</w:t>
      </w:r>
      <w:r>
        <w:rPr>
          <w:color w:val="3C3C3B"/>
          <w:spacing w:val="-17"/>
          <w:sz w:val="20"/>
        </w:rPr>
        <w:t xml:space="preserve"> </w:t>
      </w:r>
      <w:r>
        <w:rPr>
          <w:color w:val="3C3C3B"/>
          <w:sz w:val="20"/>
        </w:rPr>
        <w:t>colocación</w:t>
      </w:r>
      <w:r>
        <w:rPr>
          <w:color w:val="3C3C3B"/>
          <w:spacing w:val="-16"/>
          <w:sz w:val="20"/>
        </w:rPr>
        <w:t xml:space="preserve"> </w:t>
      </w:r>
      <w:r>
        <w:rPr>
          <w:color w:val="3C3C3B"/>
          <w:sz w:val="20"/>
        </w:rPr>
        <w:t>o</w:t>
      </w:r>
      <w:r>
        <w:rPr>
          <w:color w:val="3C3C3B"/>
          <w:spacing w:val="-16"/>
          <w:sz w:val="20"/>
        </w:rPr>
        <w:t xml:space="preserve"> </w:t>
      </w:r>
      <w:r>
        <w:rPr>
          <w:color w:val="3C3C3B"/>
          <w:sz w:val="20"/>
        </w:rPr>
        <w:t>la</w:t>
      </w:r>
      <w:r>
        <w:rPr>
          <w:color w:val="3C3C3B"/>
          <w:spacing w:val="-17"/>
          <w:sz w:val="20"/>
        </w:rPr>
        <w:t xml:space="preserve"> </w:t>
      </w:r>
      <w:r>
        <w:rPr>
          <w:color w:val="3C3C3B"/>
          <w:sz w:val="20"/>
        </w:rPr>
        <w:t>extracción de elementos decorativos.</w:t>
      </w:r>
    </w:p>
    <w:p w:rsidR="0029013D" w:rsidRDefault="0029013D">
      <w:pPr>
        <w:pStyle w:val="Textoindependiente"/>
        <w:spacing w:before="5"/>
        <w:rPr>
          <w:sz w:val="18"/>
        </w:rPr>
      </w:pPr>
    </w:p>
    <w:p w:rsidR="0029013D" w:rsidRDefault="00864B83">
      <w:pPr>
        <w:pStyle w:val="Prrafodelista"/>
        <w:numPr>
          <w:ilvl w:val="0"/>
          <w:numId w:val="16"/>
        </w:numPr>
        <w:tabs>
          <w:tab w:val="left" w:pos="3279"/>
        </w:tabs>
        <w:spacing w:line="273" w:lineRule="auto"/>
        <w:ind w:right="131"/>
        <w:jc w:val="both"/>
        <w:rPr>
          <w:sz w:val="20"/>
        </w:rPr>
      </w:pPr>
      <w:r>
        <w:rPr>
          <w:color w:val="3C3C3B"/>
          <w:sz w:val="20"/>
        </w:rPr>
        <w:t xml:space="preserve">Vicisitudes del derecho de conservación, como su pago anual o su </w:t>
      </w:r>
      <w:r>
        <w:rPr>
          <w:color w:val="3C3C3B"/>
          <w:spacing w:val="-4"/>
          <w:sz w:val="20"/>
        </w:rPr>
        <w:t xml:space="preserve">pago </w:t>
      </w:r>
      <w:r>
        <w:rPr>
          <w:color w:val="3C3C3B"/>
          <w:sz w:val="20"/>
        </w:rPr>
        <w:t>único, o de cualquier otra tarifa aplicable.</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Prrafodelista"/>
        <w:numPr>
          <w:ilvl w:val="0"/>
          <w:numId w:val="16"/>
        </w:numPr>
        <w:tabs>
          <w:tab w:val="left" w:pos="1011"/>
        </w:tabs>
        <w:spacing w:before="50" w:line="273" w:lineRule="auto"/>
        <w:ind w:left="1010" w:right="2398"/>
        <w:jc w:val="both"/>
        <w:rPr>
          <w:sz w:val="20"/>
        </w:rPr>
      </w:pPr>
      <w:r>
        <w:rPr>
          <w:color w:val="3C3C3B"/>
          <w:sz w:val="20"/>
        </w:rPr>
        <w:lastRenderedPageBreak/>
        <w:t>Cualquier</w:t>
      </w:r>
      <w:r>
        <w:rPr>
          <w:color w:val="3C3C3B"/>
          <w:spacing w:val="-15"/>
          <w:sz w:val="20"/>
        </w:rPr>
        <w:t xml:space="preserve"> </w:t>
      </w:r>
      <w:r>
        <w:rPr>
          <w:color w:val="3C3C3B"/>
          <w:sz w:val="20"/>
        </w:rPr>
        <w:t>otra</w:t>
      </w:r>
      <w:r>
        <w:rPr>
          <w:color w:val="3C3C3B"/>
          <w:spacing w:val="-15"/>
          <w:sz w:val="20"/>
        </w:rPr>
        <w:t xml:space="preserve"> </w:t>
      </w:r>
      <w:r>
        <w:rPr>
          <w:color w:val="3C3C3B"/>
          <w:sz w:val="20"/>
        </w:rPr>
        <w:t>incidencia</w:t>
      </w:r>
      <w:r>
        <w:rPr>
          <w:color w:val="3C3C3B"/>
          <w:spacing w:val="-15"/>
          <w:sz w:val="20"/>
        </w:rPr>
        <w:t xml:space="preserve"> </w:t>
      </w:r>
      <w:r>
        <w:rPr>
          <w:color w:val="3C3C3B"/>
          <w:sz w:val="20"/>
        </w:rPr>
        <w:t>que</w:t>
      </w:r>
      <w:r>
        <w:rPr>
          <w:color w:val="3C3C3B"/>
          <w:spacing w:val="-15"/>
          <w:sz w:val="20"/>
        </w:rPr>
        <w:t xml:space="preserve"> </w:t>
      </w:r>
      <w:r>
        <w:rPr>
          <w:color w:val="3C3C3B"/>
          <w:sz w:val="20"/>
        </w:rPr>
        <w:t>afecte</w:t>
      </w:r>
      <w:r>
        <w:rPr>
          <w:color w:val="3C3C3B"/>
          <w:spacing w:val="-14"/>
          <w:sz w:val="20"/>
        </w:rPr>
        <w:t xml:space="preserve"> </w:t>
      </w:r>
      <w:r>
        <w:rPr>
          <w:color w:val="3C3C3B"/>
          <w:sz w:val="20"/>
        </w:rPr>
        <w:t>al</w:t>
      </w:r>
      <w:r>
        <w:rPr>
          <w:color w:val="3C3C3B"/>
          <w:spacing w:val="-15"/>
          <w:sz w:val="20"/>
        </w:rPr>
        <w:t xml:space="preserve"> </w:t>
      </w:r>
      <w:r>
        <w:rPr>
          <w:color w:val="3C3C3B"/>
          <w:sz w:val="20"/>
        </w:rPr>
        <w:t>derecho</w:t>
      </w:r>
      <w:r>
        <w:rPr>
          <w:color w:val="3C3C3B"/>
          <w:spacing w:val="-14"/>
          <w:sz w:val="20"/>
        </w:rPr>
        <w:t xml:space="preserve"> </w:t>
      </w:r>
      <w:r>
        <w:rPr>
          <w:color w:val="3C3C3B"/>
          <w:sz w:val="20"/>
        </w:rPr>
        <w:t>funerario,</w:t>
      </w:r>
      <w:r>
        <w:rPr>
          <w:color w:val="3C3C3B"/>
          <w:spacing w:val="-14"/>
          <w:sz w:val="20"/>
        </w:rPr>
        <w:t xml:space="preserve"> </w:t>
      </w:r>
      <w:r>
        <w:rPr>
          <w:color w:val="3C3C3B"/>
          <w:sz w:val="20"/>
        </w:rPr>
        <w:t>y</w:t>
      </w:r>
      <w:r>
        <w:rPr>
          <w:color w:val="3C3C3B"/>
          <w:spacing w:val="-15"/>
          <w:sz w:val="20"/>
        </w:rPr>
        <w:t xml:space="preserve"> </w:t>
      </w:r>
      <w:r>
        <w:rPr>
          <w:color w:val="3C3C3B"/>
          <w:sz w:val="20"/>
        </w:rPr>
        <w:t>su</w:t>
      </w:r>
      <w:r>
        <w:rPr>
          <w:color w:val="3C3C3B"/>
          <w:spacing w:val="-14"/>
          <w:sz w:val="20"/>
        </w:rPr>
        <w:t xml:space="preserve"> </w:t>
      </w:r>
      <w:r>
        <w:rPr>
          <w:color w:val="3C3C3B"/>
          <w:sz w:val="20"/>
        </w:rPr>
        <w:t xml:space="preserve">correspondiente unidad de enterramiento, y que se estime de interés para el Ayuntamiento </w:t>
      </w:r>
      <w:r>
        <w:rPr>
          <w:color w:val="3C3C3B"/>
          <w:spacing w:val="-15"/>
          <w:sz w:val="20"/>
        </w:rPr>
        <w:t xml:space="preserve">o </w:t>
      </w:r>
      <w:r>
        <w:rPr>
          <w:color w:val="3C3C3B"/>
          <w:sz w:val="20"/>
        </w:rPr>
        <w:t>entidad en que delegue, o para la persona titular.</w:t>
      </w:r>
    </w:p>
    <w:p w:rsidR="0029013D" w:rsidRDefault="0029013D">
      <w:pPr>
        <w:pStyle w:val="Textoindependiente"/>
        <w:spacing w:before="5"/>
        <w:rPr>
          <w:sz w:val="18"/>
        </w:rPr>
      </w:pPr>
    </w:p>
    <w:p w:rsidR="0029013D" w:rsidRDefault="00864B83">
      <w:pPr>
        <w:pStyle w:val="Textoindependiente"/>
        <w:spacing w:line="273" w:lineRule="auto"/>
        <w:ind w:left="613" w:right="2311"/>
      </w:pPr>
      <w:r>
        <w:rPr>
          <w:color w:val="3C3C3B"/>
        </w:rPr>
        <w:t>En caso de contradicción entre el contenido del título y el contenido del registro,</w:t>
      </w:r>
      <w:r>
        <w:rPr>
          <w:color w:val="3C3C3B"/>
          <w:spacing w:val="55"/>
        </w:rPr>
        <w:t xml:space="preserve"> </w:t>
      </w:r>
      <w:r>
        <w:rPr>
          <w:color w:val="3C3C3B"/>
        </w:rPr>
        <w:t>prevalecerá este último, sin perjuicio de prueba en contrario.</w:t>
      </w:r>
    </w:p>
    <w:p w:rsidR="0029013D" w:rsidRDefault="00DF1D78">
      <w:pPr>
        <w:pStyle w:val="Textoindependiente"/>
        <w:rPr>
          <w:sz w:val="9"/>
        </w:rPr>
      </w:pPr>
      <w:r>
        <w:pict>
          <v:group id="_x0000_s1374" alt="" style="position:absolute;margin-left:45.05pt;margin-top:7.5pt;width:380.15pt;height:18.05pt;z-index:-251586560;mso-wrap-distance-left:0;mso-wrap-distance-right:0;mso-position-horizontal-relative:page" coordorigin="901,150" coordsize="7603,361">
            <v:shape id="_x0000_s1375" alt="" style="position:absolute;left:911;top:160;width:1520;height:341" coordorigin="911,160" coordsize="1520,341" path="m1025,160r-44,9l945,193r-25,36l911,274r,113l920,431r25,36l981,492r44,9l2317,501r44,-9l2397,467r25,-36l2431,387r,-113l2422,229r-25,-36l2361,169r-44,-9l1025,160xe" filled="f" strokecolor="#1961ac" strokeweight="1pt">
              <v:path arrowok="t"/>
            </v:shape>
            <v:line id="_x0000_s1376" alt="" style="position:absolute" from="2441,330" to="8504,330" strokecolor="#1961ac" strokeweight="1pt"/>
            <v:shape id="_x0000_s1377" type="#_x0000_t202" alt="" style="position:absolute;left:901;top:150;width:7603;height:361;mso-wrap-style:square;v-text-anchor:top" filled="f" stroked="f">
              <v:textbox inset="0,0,0,0">
                <w:txbxContent>
                  <w:p w:rsidR="00921D71" w:rsidRDefault="00921D71">
                    <w:pPr>
                      <w:spacing w:before="8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rPr>
          <w:sz w:val="11"/>
        </w:rPr>
      </w:pPr>
    </w:p>
    <w:p w:rsidR="0029013D" w:rsidRDefault="00864B83">
      <w:pPr>
        <w:pStyle w:val="Textoindependiente"/>
        <w:spacing w:before="59" w:line="273" w:lineRule="auto"/>
        <w:ind w:left="613" w:right="2399"/>
        <w:jc w:val="both"/>
      </w:pPr>
      <w:r>
        <w:rPr>
          <w:color w:val="1961AC"/>
        </w:rPr>
        <w:t>Se elimina la concepción del título funerario como equivalente al derecho, y se</w:t>
      </w:r>
      <w:r>
        <w:rPr>
          <w:color w:val="1961AC"/>
          <w:spacing w:val="55"/>
        </w:rPr>
        <w:t xml:space="preserve"> </w:t>
      </w:r>
      <w:r>
        <w:rPr>
          <w:color w:val="1961AC"/>
        </w:rPr>
        <w:t>concibe</w:t>
      </w:r>
      <w:r>
        <w:rPr>
          <w:color w:val="1961AC"/>
          <w:spacing w:val="-14"/>
        </w:rPr>
        <w:t xml:space="preserve"> </w:t>
      </w:r>
      <w:r>
        <w:rPr>
          <w:color w:val="1961AC"/>
        </w:rPr>
        <w:t>ya</w:t>
      </w:r>
      <w:r>
        <w:rPr>
          <w:color w:val="1961AC"/>
          <w:spacing w:val="-13"/>
        </w:rPr>
        <w:t xml:space="preserve"> </w:t>
      </w:r>
      <w:r>
        <w:rPr>
          <w:color w:val="1961AC"/>
        </w:rPr>
        <w:t>como</w:t>
      </w:r>
      <w:r>
        <w:rPr>
          <w:color w:val="1961AC"/>
          <w:spacing w:val="-13"/>
        </w:rPr>
        <w:t xml:space="preserve"> </w:t>
      </w:r>
      <w:r>
        <w:rPr>
          <w:color w:val="1961AC"/>
        </w:rPr>
        <w:t>mero</w:t>
      </w:r>
      <w:r>
        <w:rPr>
          <w:color w:val="1961AC"/>
          <w:spacing w:val="-14"/>
        </w:rPr>
        <w:t xml:space="preserve"> </w:t>
      </w:r>
      <w:r>
        <w:rPr>
          <w:color w:val="1961AC"/>
        </w:rPr>
        <w:t>resguardo</w:t>
      </w:r>
      <w:r>
        <w:rPr>
          <w:color w:val="1961AC"/>
          <w:spacing w:val="-13"/>
        </w:rPr>
        <w:t xml:space="preserve"> </w:t>
      </w:r>
      <w:r>
        <w:rPr>
          <w:color w:val="1961AC"/>
        </w:rPr>
        <w:t>del</w:t>
      </w:r>
      <w:r>
        <w:rPr>
          <w:color w:val="1961AC"/>
          <w:spacing w:val="-13"/>
        </w:rPr>
        <w:t xml:space="preserve"> </w:t>
      </w:r>
      <w:r>
        <w:rPr>
          <w:color w:val="1961AC"/>
        </w:rPr>
        <w:t>derecho,</w:t>
      </w:r>
      <w:r>
        <w:rPr>
          <w:color w:val="1961AC"/>
          <w:spacing w:val="-14"/>
        </w:rPr>
        <w:t xml:space="preserve"> </w:t>
      </w:r>
      <w:r>
        <w:rPr>
          <w:color w:val="1961AC"/>
        </w:rPr>
        <w:t>que</w:t>
      </w:r>
      <w:r>
        <w:rPr>
          <w:color w:val="1961AC"/>
          <w:spacing w:val="-13"/>
        </w:rPr>
        <w:t xml:space="preserve"> </w:t>
      </w:r>
      <w:r>
        <w:rPr>
          <w:color w:val="1961AC"/>
        </w:rPr>
        <w:t>se</w:t>
      </w:r>
      <w:r>
        <w:rPr>
          <w:color w:val="1961AC"/>
          <w:spacing w:val="-13"/>
        </w:rPr>
        <w:t xml:space="preserve"> </w:t>
      </w:r>
      <w:r>
        <w:rPr>
          <w:color w:val="1961AC"/>
        </w:rPr>
        <w:t>constituye</w:t>
      </w:r>
      <w:r>
        <w:rPr>
          <w:color w:val="1961AC"/>
          <w:spacing w:val="-14"/>
        </w:rPr>
        <w:t xml:space="preserve"> </w:t>
      </w:r>
      <w:r>
        <w:rPr>
          <w:color w:val="1961AC"/>
        </w:rPr>
        <w:t>por</w:t>
      </w:r>
      <w:r>
        <w:rPr>
          <w:color w:val="1961AC"/>
          <w:spacing w:val="-13"/>
        </w:rPr>
        <w:t xml:space="preserve"> </w:t>
      </w:r>
      <w:r>
        <w:rPr>
          <w:color w:val="1961AC"/>
        </w:rPr>
        <w:t>su</w:t>
      </w:r>
      <w:r>
        <w:rPr>
          <w:color w:val="1961AC"/>
          <w:spacing w:val="-13"/>
        </w:rPr>
        <w:t xml:space="preserve"> </w:t>
      </w:r>
      <w:r>
        <w:rPr>
          <w:color w:val="1961AC"/>
        </w:rPr>
        <w:t>inscripción en el registro administrativo.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1961AC"/>
        </w:rPr>
        <w:t>Añadimos la posibilidad de que el título funerario se emita en formato electrónico, sin perjuicio de su posterior impresión. En este sentido se exige que el título contenga el correspondiente código seguro de verificación.</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1961AC"/>
        </w:rPr>
        <w:t>Se añaden pequeñas mejoras técnicas para el contenido del título y para el contenido del libro registro.</w:t>
      </w:r>
    </w:p>
    <w:p w:rsidR="0029013D" w:rsidRDefault="00DF1D78">
      <w:pPr>
        <w:pStyle w:val="Textoindependiente"/>
        <w:spacing w:before="9"/>
        <w:rPr>
          <w:sz w:val="10"/>
        </w:rPr>
      </w:pPr>
      <w:r>
        <w:pict>
          <v:group id="_x0000_s1370" alt="" style="position:absolute;margin-left:45.05pt;margin-top:8.55pt;width:380.15pt;height:18.05pt;z-index:-251584512;mso-wrap-distance-left:0;mso-wrap-distance-right:0;mso-position-horizontal-relative:page" coordorigin="901,171" coordsize="7603,361">
            <v:shape id="_x0000_s1371" alt="" style="position:absolute;left:911;top:181;width:1520;height:341" coordorigin="911,181" coordsize="1520,341" path="m1025,181r-44,9l945,214r-25,36l911,294r,114l920,452r25,36l981,513r44,8l2317,521r44,-8l2397,488r25,-36l2431,408r,-114l2422,250r-25,-36l2361,190r-44,-9l1025,181xe" filled="f" strokecolor="#006a34" strokeweight="1pt">
              <v:path arrowok="t"/>
            </v:shape>
            <v:line id="_x0000_s1372" alt="" style="position:absolute" from="2441,351" to="8504,351" strokecolor="#006a34" strokeweight="1pt"/>
            <v:shape id="_x0000_s1373" type="#_x0000_t202" alt="" style="position:absolute;left:901;top:171;width:7603;height:361;mso-wrap-style:square;v-text-anchor:top" filled="f" stroked="f">
              <v:textbox inset="0,0,0,0">
                <w:txbxContent>
                  <w:p w:rsidR="00921D71" w:rsidRDefault="00921D71">
                    <w:pPr>
                      <w:spacing w:before="59"/>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9" w:line="273" w:lineRule="auto"/>
        <w:ind w:left="613" w:right="2399"/>
        <w:jc w:val="both"/>
      </w:pPr>
      <w:r>
        <w:rPr>
          <w:color w:val="006A34"/>
        </w:rPr>
        <w:t>Debemos abandonar la concepción de la existencia del título, y de su posesión, como</w:t>
      </w:r>
      <w:r>
        <w:rPr>
          <w:color w:val="006A34"/>
          <w:spacing w:val="-14"/>
        </w:rPr>
        <w:t xml:space="preserve"> </w:t>
      </w:r>
      <w:r>
        <w:rPr>
          <w:color w:val="006A34"/>
        </w:rPr>
        <w:t>equivalente</w:t>
      </w:r>
      <w:r>
        <w:rPr>
          <w:color w:val="006A34"/>
          <w:spacing w:val="-13"/>
        </w:rPr>
        <w:t xml:space="preserve"> </w:t>
      </w:r>
      <w:r>
        <w:rPr>
          <w:color w:val="006A34"/>
        </w:rPr>
        <w:t>a</w:t>
      </w:r>
      <w:r>
        <w:rPr>
          <w:color w:val="006A34"/>
          <w:spacing w:val="-13"/>
        </w:rPr>
        <w:t xml:space="preserve"> </w:t>
      </w:r>
      <w:r>
        <w:rPr>
          <w:color w:val="006A34"/>
        </w:rPr>
        <w:t>la</w:t>
      </w:r>
      <w:r>
        <w:rPr>
          <w:color w:val="006A34"/>
          <w:spacing w:val="-13"/>
        </w:rPr>
        <w:t xml:space="preserve"> </w:t>
      </w:r>
      <w:r>
        <w:rPr>
          <w:color w:val="006A34"/>
        </w:rPr>
        <w:t>concesión,</w:t>
      </w:r>
      <w:r>
        <w:rPr>
          <w:color w:val="006A34"/>
          <w:spacing w:val="-14"/>
        </w:rPr>
        <w:t xml:space="preserve"> </w:t>
      </w:r>
      <w:r>
        <w:rPr>
          <w:color w:val="006A34"/>
        </w:rPr>
        <w:t>puesto</w:t>
      </w:r>
      <w:r>
        <w:rPr>
          <w:color w:val="006A34"/>
          <w:spacing w:val="-13"/>
        </w:rPr>
        <w:t xml:space="preserve"> </w:t>
      </w:r>
      <w:r>
        <w:rPr>
          <w:color w:val="006A34"/>
        </w:rPr>
        <w:t>que</w:t>
      </w:r>
      <w:r>
        <w:rPr>
          <w:color w:val="006A34"/>
          <w:spacing w:val="-13"/>
        </w:rPr>
        <w:t xml:space="preserve"> </w:t>
      </w:r>
      <w:r>
        <w:rPr>
          <w:color w:val="006A34"/>
        </w:rPr>
        <w:t>deriva</w:t>
      </w:r>
      <w:r>
        <w:rPr>
          <w:color w:val="006A34"/>
          <w:spacing w:val="-13"/>
        </w:rPr>
        <w:t xml:space="preserve"> </w:t>
      </w:r>
      <w:r>
        <w:rPr>
          <w:color w:val="006A34"/>
        </w:rPr>
        <w:t>de</w:t>
      </w:r>
      <w:r>
        <w:rPr>
          <w:color w:val="006A34"/>
          <w:spacing w:val="-13"/>
        </w:rPr>
        <w:t xml:space="preserve"> </w:t>
      </w:r>
      <w:r>
        <w:rPr>
          <w:color w:val="006A34"/>
        </w:rPr>
        <w:t>una</w:t>
      </w:r>
      <w:r>
        <w:rPr>
          <w:color w:val="006A34"/>
          <w:spacing w:val="-14"/>
        </w:rPr>
        <w:t xml:space="preserve"> </w:t>
      </w:r>
      <w:r>
        <w:rPr>
          <w:color w:val="006A34"/>
        </w:rPr>
        <w:t>idea</w:t>
      </w:r>
      <w:r>
        <w:rPr>
          <w:color w:val="006A34"/>
          <w:spacing w:val="-13"/>
        </w:rPr>
        <w:t xml:space="preserve"> </w:t>
      </w:r>
      <w:r>
        <w:rPr>
          <w:color w:val="006A34"/>
        </w:rPr>
        <w:t>de</w:t>
      </w:r>
      <w:r>
        <w:rPr>
          <w:color w:val="006A34"/>
          <w:spacing w:val="-13"/>
        </w:rPr>
        <w:t xml:space="preserve"> </w:t>
      </w:r>
      <w:r>
        <w:rPr>
          <w:color w:val="006A34"/>
        </w:rPr>
        <w:t>poca</w:t>
      </w:r>
      <w:r>
        <w:rPr>
          <w:color w:val="006A34"/>
          <w:spacing w:val="-13"/>
        </w:rPr>
        <w:t xml:space="preserve"> </w:t>
      </w:r>
      <w:r>
        <w:rPr>
          <w:color w:val="006A34"/>
        </w:rPr>
        <w:t>confianza en el registro del cementerio y de su funcionamiento. Así, aunque la posesión del título permita todavía ciertas prerrogativas, en caso de conflicto entre el contenido del</w:t>
      </w:r>
      <w:r>
        <w:rPr>
          <w:color w:val="006A34"/>
          <w:spacing w:val="-18"/>
        </w:rPr>
        <w:t xml:space="preserve"> </w:t>
      </w:r>
      <w:r>
        <w:rPr>
          <w:color w:val="006A34"/>
        </w:rPr>
        <w:t>título</w:t>
      </w:r>
      <w:r>
        <w:rPr>
          <w:color w:val="006A34"/>
          <w:spacing w:val="-18"/>
        </w:rPr>
        <w:t xml:space="preserve"> </w:t>
      </w:r>
      <w:r>
        <w:rPr>
          <w:color w:val="006A34"/>
        </w:rPr>
        <w:t>y</w:t>
      </w:r>
      <w:r>
        <w:rPr>
          <w:color w:val="006A34"/>
          <w:spacing w:val="-18"/>
        </w:rPr>
        <w:t xml:space="preserve"> </w:t>
      </w:r>
      <w:r>
        <w:rPr>
          <w:color w:val="006A34"/>
        </w:rPr>
        <w:t>el</w:t>
      </w:r>
      <w:r>
        <w:rPr>
          <w:color w:val="006A34"/>
          <w:spacing w:val="-18"/>
        </w:rPr>
        <w:t xml:space="preserve"> </w:t>
      </w:r>
      <w:r>
        <w:rPr>
          <w:color w:val="006A34"/>
        </w:rPr>
        <w:t>contenido</w:t>
      </w:r>
      <w:r>
        <w:rPr>
          <w:color w:val="006A34"/>
          <w:spacing w:val="-17"/>
        </w:rPr>
        <w:t xml:space="preserve"> </w:t>
      </w:r>
      <w:r>
        <w:rPr>
          <w:color w:val="006A34"/>
        </w:rPr>
        <w:t>del</w:t>
      </w:r>
      <w:r>
        <w:rPr>
          <w:color w:val="006A34"/>
          <w:spacing w:val="-18"/>
        </w:rPr>
        <w:t xml:space="preserve"> </w:t>
      </w:r>
      <w:r>
        <w:rPr>
          <w:color w:val="006A34"/>
        </w:rPr>
        <w:t>registro,</w:t>
      </w:r>
      <w:r>
        <w:rPr>
          <w:color w:val="006A34"/>
          <w:spacing w:val="-18"/>
        </w:rPr>
        <w:t xml:space="preserve"> </w:t>
      </w:r>
      <w:r>
        <w:rPr>
          <w:color w:val="006A34"/>
        </w:rPr>
        <w:t>debe</w:t>
      </w:r>
      <w:r>
        <w:rPr>
          <w:color w:val="006A34"/>
          <w:spacing w:val="-18"/>
        </w:rPr>
        <w:t xml:space="preserve"> </w:t>
      </w:r>
      <w:r>
        <w:rPr>
          <w:color w:val="006A34"/>
        </w:rPr>
        <w:t>prevalecer</w:t>
      </w:r>
      <w:r>
        <w:rPr>
          <w:color w:val="006A34"/>
          <w:spacing w:val="-17"/>
        </w:rPr>
        <w:t xml:space="preserve"> </w:t>
      </w:r>
      <w:r>
        <w:rPr>
          <w:color w:val="006A34"/>
        </w:rPr>
        <w:t>este</w:t>
      </w:r>
      <w:r>
        <w:rPr>
          <w:color w:val="006A34"/>
          <w:spacing w:val="-18"/>
        </w:rPr>
        <w:t xml:space="preserve"> </w:t>
      </w:r>
      <w:r>
        <w:rPr>
          <w:color w:val="006A34"/>
        </w:rPr>
        <w:t>último.</w:t>
      </w:r>
      <w:r>
        <w:rPr>
          <w:color w:val="006A34"/>
          <w:spacing w:val="-18"/>
        </w:rPr>
        <w:t xml:space="preserve"> </w:t>
      </w:r>
      <w:r>
        <w:rPr>
          <w:color w:val="006A34"/>
        </w:rPr>
        <w:t>Esto</w:t>
      </w:r>
      <w:r>
        <w:rPr>
          <w:color w:val="006A34"/>
          <w:spacing w:val="-18"/>
        </w:rPr>
        <w:t xml:space="preserve"> </w:t>
      </w:r>
      <w:r>
        <w:rPr>
          <w:color w:val="006A34"/>
        </w:rPr>
        <w:t>da</w:t>
      </w:r>
      <w:r>
        <w:rPr>
          <w:color w:val="006A34"/>
          <w:spacing w:val="-18"/>
        </w:rPr>
        <w:t xml:space="preserve"> </w:t>
      </w:r>
      <w:r>
        <w:rPr>
          <w:color w:val="006A34"/>
        </w:rPr>
        <w:t>un</w:t>
      </w:r>
      <w:r>
        <w:rPr>
          <w:color w:val="006A34"/>
          <w:spacing w:val="-17"/>
        </w:rPr>
        <w:t xml:space="preserve"> </w:t>
      </w:r>
      <w:r>
        <w:rPr>
          <w:color w:val="006A34"/>
        </w:rPr>
        <w:t>añadido de seguridad jurídica a las personas titulares.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Se prevé indicar la identificación de la sepultura, pero también de su ubicación, puesto</w:t>
      </w:r>
      <w:r>
        <w:rPr>
          <w:color w:val="006A34"/>
          <w:spacing w:val="-26"/>
        </w:rPr>
        <w:t xml:space="preserve"> </w:t>
      </w:r>
      <w:r>
        <w:rPr>
          <w:color w:val="006A34"/>
        </w:rPr>
        <w:t>que</w:t>
      </w:r>
      <w:r>
        <w:rPr>
          <w:color w:val="006A34"/>
          <w:spacing w:val="-26"/>
        </w:rPr>
        <w:t xml:space="preserve"> </w:t>
      </w:r>
      <w:r>
        <w:rPr>
          <w:color w:val="006A34"/>
        </w:rPr>
        <w:t>corremos</w:t>
      </w:r>
      <w:r>
        <w:rPr>
          <w:color w:val="006A34"/>
          <w:spacing w:val="-26"/>
        </w:rPr>
        <w:t xml:space="preserve"> </w:t>
      </w:r>
      <w:r>
        <w:rPr>
          <w:color w:val="006A34"/>
        </w:rPr>
        <w:t>el</w:t>
      </w:r>
      <w:r>
        <w:rPr>
          <w:color w:val="006A34"/>
          <w:spacing w:val="-26"/>
        </w:rPr>
        <w:t xml:space="preserve"> </w:t>
      </w:r>
      <w:r>
        <w:rPr>
          <w:color w:val="006A34"/>
        </w:rPr>
        <w:t>peligro</w:t>
      </w:r>
      <w:r>
        <w:rPr>
          <w:color w:val="006A34"/>
          <w:spacing w:val="-26"/>
        </w:rPr>
        <w:t xml:space="preserve"> </w:t>
      </w:r>
      <w:r>
        <w:rPr>
          <w:color w:val="006A34"/>
        </w:rPr>
        <w:t>de</w:t>
      </w:r>
      <w:r>
        <w:rPr>
          <w:color w:val="006A34"/>
          <w:spacing w:val="-26"/>
        </w:rPr>
        <w:t xml:space="preserve"> </w:t>
      </w:r>
      <w:r>
        <w:rPr>
          <w:color w:val="006A34"/>
        </w:rPr>
        <w:t>indicar</w:t>
      </w:r>
      <w:r>
        <w:rPr>
          <w:color w:val="006A34"/>
          <w:spacing w:val="-26"/>
        </w:rPr>
        <w:t xml:space="preserve"> </w:t>
      </w:r>
      <w:r>
        <w:rPr>
          <w:color w:val="006A34"/>
        </w:rPr>
        <w:t>solo</w:t>
      </w:r>
      <w:r>
        <w:rPr>
          <w:color w:val="006A34"/>
          <w:spacing w:val="-26"/>
        </w:rPr>
        <w:t xml:space="preserve"> </w:t>
      </w:r>
      <w:r>
        <w:rPr>
          <w:color w:val="006A34"/>
        </w:rPr>
        <w:t>un</w:t>
      </w:r>
      <w:r>
        <w:rPr>
          <w:color w:val="006A34"/>
          <w:spacing w:val="-26"/>
        </w:rPr>
        <w:t xml:space="preserve"> </w:t>
      </w:r>
      <w:r>
        <w:rPr>
          <w:color w:val="006A34"/>
        </w:rPr>
        <w:t>código</w:t>
      </w:r>
      <w:r>
        <w:rPr>
          <w:color w:val="006A34"/>
          <w:spacing w:val="-26"/>
        </w:rPr>
        <w:t xml:space="preserve"> </w:t>
      </w:r>
      <w:r>
        <w:rPr>
          <w:color w:val="006A34"/>
        </w:rPr>
        <w:t>alfanumérico</w:t>
      </w:r>
      <w:r>
        <w:rPr>
          <w:color w:val="006A34"/>
          <w:spacing w:val="-26"/>
        </w:rPr>
        <w:t xml:space="preserve"> </w:t>
      </w:r>
      <w:r>
        <w:rPr>
          <w:color w:val="006A34"/>
        </w:rPr>
        <w:t>inidentificable para el titular.</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En lugar de indicar la primera inhumación, puesto que se pueden emitir diversos</w:t>
      </w:r>
      <w:r>
        <w:rPr>
          <w:color w:val="006A34"/>
          <w:spacing w:val="55"/>
        </w:rPr>
        <w:t xml:space="preserve"> </w:t>
      </w:r>
      <w:r>
        <w:rPr>
          <w:color w:val="006A34"/>
        </w:rPr>
        <w:t xml:space="preserve">títulos a lo largo de la concesión, si ésta sufre modificaciones, se considera </w:t>
      </w:r>
      <w:r>
        <w:rPr>
          <w:color w:val="006A34"/>
          <w:spacing w:val="-3"/>
        </w:rPr>
        <w:t xml:space="preserve">mejor </w:t>
      </w:r>
      <w:r>
        <w:rPr>
          <w:color w:val="006A34"/>
        </w:rPr>
        <w:t xml:space="preserve">indicar el último difunto inhumado, en lugar del primero. Nada impide que el </w:t>
      </w:r>
      <w:r>
        <w:rPr>
          <w:color w:val="006A34"/>
          <w:spacing w:val="-3"/>
        </w:rPr>
        <w:t xml:space="preserve">título </w:t>
      </w:r>
      <w:r>
        <w:rPr>
          <w:color w:val="006A34"/>
        </w:rPr>
        <w:t>pueda llegar a incluir los nombres de todos los difuntos como mera información.</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Se añade la posibilidad de manera indirecta de que una persona jurídica o extranjera sea titular.</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En resumen, se ha dado meticulosidad a los datos susceptibles de ser inscritos.</w:t>
      </w:r>
      <w:r>
        <w:rPr>
          <w:color w:val="006A34"/>
          <w:spacing w:val="55"/>
        </w:rPr>
        <w:t xml:space="preserve"> </w:t>
      </w:r>
      <w:r>
        <w:rPr>
          <w:color w:val="006A34"/>
        </w:rPr>
        <w:t>Cualquier</w:t>
      </w:r>
      <w:r>
        <w:rPr>
          <w:color w:val="006A34"/>
          <w:spacing w:val="-6"/>
        </w:rPr>
        <w:t xml:space="preserve"> </w:t>
      </w:r>
      <w:r>
        <w:rPr>
          <w:color w:val="006A34"/>
        </w:rPr>
        <w:t>dato</w:t>
      </w:r>
      <w:r>
        <w:rPr>
          <w:color w:val="006A34"/>
          <w:spacing w:val="-6"/>
        </w:rPr>
        <w:t xml:space="preserve"> </w:t>
      </w:r>
      <w:r>
        <w:rPr>
          <w:color w:val="006A34"/>
        </w:rPr>
        <w:t>que</w:t>
      </w:r>
      <w:r>
        <w:rPr>
          <w:color w:val="006A34"/>
          <w:spacing w:val="-6"/>
        </w:rPr>
        <w:t xml:space="preserve"> </w:t>
      </w:r>
      <w:r>
        <w:rPr>
          <w:color w:val="006A34"/>
        </w:rPr>
        <w:t>se</w:t>
      </w:r>
      <w:r>
        <w:rPr>
          <w:color w:val="006A34"/>
          <w:spacing w:val="-6"/>
        </w:rPr>
        <w:t xml:space="preserve"> </w:t>
      </w:r>
      <w:r>
        <w:rPr>
          <w:color w:val="006A34"/>
        </w:rPr>
        <w:t>pueda</w:t>
      </w:r>
      <w:r>
        <w:rPr>
          <w:color w:val="006A34"/>
          <w:spacing w:val="-6"/>
        </w:rPr>
        <w:t xml:space="preserve"> </w:t>
      </w:r>
      <w:r>
        <w:rPr>
          <w:color w:val="006A34"/>
        </w:rPr>
        <w:t>conservar</w:t>
      </w:r>
      <w:r>
        <w:rPr>
          <w:color w:val="006A34"/>
          <w:spacing w:val="-6"/>
        </w:rPr>
        <w:t xml:space="preserve"> </w:t>
      </w:r>
      <w:r>
        <w:rPr>
          <w:color w:val="006A34"/>
        </w:rPr>
        <w:t>va</w:t>
      </w:r>
      <w:r>
        <w:rPr>
          <w:color w:val="006A34"/>
          <w:spacing w:val="-6"/>
        </w:rPr>
        <w:t xml:space="preserve"> </w:t>
      </w:r>
      <w:r>
        <w:rPr>
          <w:color w:val="006A34"/>
        </w:rPr>
        <w:t>a</w:t>
      </w:r>
      <w:r>
        <w:rPr>
          <w:color w:val="006A34"/>
          <w:spacing w:val="-6"/>
        </w:rPr>
        <w:t xml:space="preserve"> </w:t>
      </w:r>
      <w:r>
        <w:rPr>
          <w:color w:val="006A34"/>
        </w:rPr>
        <w:t>ser</w:t>
      </w:r>
      <w:r>
        <w:rPr>
          <w:color w:val="006A34"/>
          <w:spacing w:val="-6"/>
        </w:rPr>
        <w:t xml:space="preserve"> </w:t>
      </w:r>
      <w:r>
        <w:rPr>
          <w:color w:val="006A34"/>
        </w:rPr>
        <w:t>útil</w:t>
      </w:r>
      <w:r>
        <w:rPr>
          <w:color w:val="006A34"/>
          <w:spacing w:val="-6"/>
        </w:rPr>
        <w:t xml:space="preserve"> </w:t>
      </w:r>
      <w:r>
        <w:rPr>
          <w:color w:val="006A34"/>
        </w:rPr>
        <w:t>en</w:t>
      </w:r>
      <w:r>
        <w:rPr>
          <w:color w:val="006A34"/>
          <w:spacing w:val="-6"/>
        </w:rPr>
        <w:t xml:space="preserve"> </w:t>
      </w:r>
      <w:r>
        <w:rPr>
          <w:color w:val="006A34"/>
        </w:rPr>
        <w:t>el</w:t>
      </w:r>
      <w:r>
        <w:rPr>
          <w:color w:val="006A34"/>
          <w:spacing w:val="-6"/>
        </w:rPr>
        <w:t xml:space="preserve"> </w:t>
      </w:r>
      <w:r>
        <w:rPr>
          <w:color w:val="006A34"/>
        </w:rPr>
        <w:t>futuro,</w:t>
      </w:r>
      <w:r>
        <w:rPr>
          <w:color w:val="006A34"/>
          <w:spacing w:val="-6"/>
        </w:rPr>
        <w:t xml:space="preserve"> </w:t>
      </w:r>
      <w:r>
        <w:rPr>
          <w:color w:val="006A34"/>
        </w:rPr>
        <w:t>incluso</w:t>
      </w:r>
      <w:r>
        <w:rPr>
          <w:color w:val="006A34"/>
          <w:spacing w:val="-6"/>
        </w:rPr>
        <w:t xml:space="preserve"> </w:t>
      </w:r>
      <w:r>
        <w:rPr>
          <w:color w:val="006A34"/>
        </w:rPr>
        <w:t>aunque</w:t>
      </w:r>
      <w:r>
        <w:rPr>
          <w:color w:val="006A34"/>
          <w:spacing w:val="-6"/>
        </w:rPr>
        <w:t xml:space="preserve"> </w:t>
      </w:r>
      <w:r>
        <w:rPr>
          <w:color w:val="006A34"/>
          <w:spacing w:val="-8"/>
        </w:rPr>
        <w:t xml:space="preserve">en </w:t>
      </w:r>
      <w:r>
        <w:rPr>
          <w:color w:val="006A34"/>
        </w:rPr>
        <w:t>el presente no sepamos cómo.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tulo3"/>
        <w:spacing w:before="52"/>
        <w:ind w:left="2939"/>
        <w:jc w:val="left"/>
      </w:pPr>
      <w:r>
        <w:lastRenderedPageBreak/>
        <w:t>Art. 16.- Titularidad del derecho</w:t>
      </w:r>
    </w:p>
    <w:p w:rsidR="0029013D" w:rsidRDefault="0029013D">
      <w:pPr>
        <w:pStyle w:val="Textoindependiente"/>
        <w:spacing w:before="5"/>
        <w:rPr>
          <w:rFonts w:ascii="Helvetica"/>
          <w:b/>
          <w:sz w:val="21"/>
        </w:rPr>
      </w:pPr>
    </w:p>
    <w:p w:rsidR="0029013D" w:rsidRDefault="00864B83">
      <w:pPr>
        <w:pStyle w:val="Textoindependiente"/>
        <w:ind w:left="2881"/>
      </w:pPr>
      <w:r>
        <w:rPr>
          <w:color w:val="3C3C3B"/>
        </w:rPr>
        <w:t>Pueden ser titulares del derecho funerario:</w:t>
      </w:r>
    </w:p>
    <w:p w:rsidR="0029013D" w:rsidRDefault="0029013D">
      <w:pPr>
        <w:pStyle w:val="Textoindependiente"/>
        <w:spacing w:before="3"/>
        <w:rPr>
          <w:sz w:val="21"/>
        </w:rPr>
      </w:pPr>
    </w:p>
    <w:p w:rsidR="0029013D" w:rsidRDefault="00864B83">
      <w:pPr>
        <w:pStyle w:val="Prrafodelista"/>
        <w:numPr>
          <w:ilvl w:val="1"/>
          <w:numId w:val="16"/>
        </w:numPr>
        <w:tabs>
          <w:tab w:val="left" w:pos="3279"/>
        </w:tabs>
        <w:spacing w:line="273" w:lineRule="auto"/>
        <w:ind w:right="131"/>
        <w:jc w:val="both"/>
        <w:rPr>
          <w:sz w:val="20"/>
        </w:rPr>
      </w:pPr>
      <w:r>
        <w:rPr>
          <w:color w:val="3C3C3B"/>
          <w:sz w:val="20"/>
        </w:rPr>
        <w:t>Personas físicas. Se concederá el derecho a una sola persona física, excepto en</w:t>
      </w:r>
      <w:r>
        <w:rPr>
          <w:color w:val="3C3C3B"/>
          <w:spacing w:val="-5"/>
          <w:sz w:val="20"/>
        </w:rPr>
        <w:t xml:space="preserve"> </w:t>
      </w:r>
      <w:r>
        <w:rPr>
          <w:color w:val="3C3C3B"/>
          <w:sz w:val="20"/>
        </w:rPr>
        <w:t>caso</w:t>
      </w:r>
      <w:r>
        <w:rPr>
          <w:color w:val="3C3C3B"/>
          <w:spacing w:val="-4"/>
          <w:sz w:val="20"/>
        </w:rPr>
        <w:t xml:space="preserve"> </w:t>
      </w:r>
      <w:r>
        <w:rPr>
          <w:color w:val="3C3C3B"/>
          <w:sz w:val="20"/>
        </w:rPr>
        <w:t>de</w:t>
      </w:r>
      <w:r>
        <w:rPr>
          <w:color w:val="3C3C3B"/>
          <w:spacing w:val="-5"/>
          <w:sz w:val="20"/>
        </w:rPr>
        <w:t xml:space="preserve"> </w:t>
      </w:r>
      <w:r>
        <w:rPr>
          <w:color w:val="3C3C3B"/>
          <w:sz w:val="20"/>
        </w:rPr>
        <w:t>cónyuges</w:t>
      </w:r>
      <w:r>
        <w:rPr>
          <w:color w:val="3C3C3B"/>
          <w:spacing w:val="-5"/>
          <w:sz w:val="20"/>
        </w:rPr>
        <w:t xml:space="preserve"> </w:t>
      </w:r>
      <w:r>
        <w:rPr>
          <w:color w:val="3C3C3B"/>
          <w:sz w:val="20"/>
        </w:rPr>
        <w:t>o</w:t>
      </w:r>
      <w:r>
        <w:rPr>
          <w:color w:val="3C3C3B"/>
          <w:spacing w:val="-4"/>
          <w:sz w:val="20"/>
        </w:rPr>
        <w:t xml:space="preserve"> </w:t>
      </w:r>
      <w:r>
        <w:rPr>
          <w:color w:val="3C3C3B"/>
          <w:sz w:val="20"/>
        </w:rPr>
        <w:t>uniones</w:t>
      </w:r>
      <w:r>
        <w:rPr>
          <w:color w:val="3C3C3B"/>
          <w:spacing w:val="-5"/>
          <w:sz w:val="20"/>
        </w:rPr>
        <w:t xml:space="preserve"> </w:t>
      </w:r>
      <w:r>
        <w:rPr>
          <w:color w:val="3C3C3B"/>
          <w:sz w:val="20"/>
        </w:rPr>
        <w:t>estables</w:t>
      </w:r>
      <w:r>
        <w:rPr>
          <w:color w:val="3C3C3B"/>
          <w:spacing w:val="-5"/>
          <w:sz w:val="20"/>
        </w:rPr>
        <w:t xml:space="preserve"> </w:t>
      </w:r>
      <w:r>
        <w:rPr>
          <w:color w:val="3C3C3B"/>
          <w:sz w:val="20"/>
        </w:rPr>
        <w:t>de</w:t>
      </w:r>
      <w:r>
        <w:rPr>
          <w:color w:val="3C3C3B"/>
          <w:spacing w:val="-5"/>
          <w:sz w:val="20"/>
        </w:rPr>
        <w:t xml:space="preserve"> </w:t>
      </w:r>
      <w:r>
        <w:rPr>
          <w:color w:val="3C3C3B"/>
          <w:sz w:val="20"/>
        </w:rPr>
        <w:t>pareja</w:t>
      </w:r>
      <w:r>
        <w:rPr>
          <w:color w:val="3C3C3B"/>
          <w:spacing w:val="-5"/>
          <w:sz w:val="20"/>
        </w:rPr>
        <w:t xml:space="preserve"> </w:t>
      </w:r>
      <w:r>
        <w:rPr>
          <w:color w:val="3C3C3B"/>
          <w:sz w:val="20"/>
        </w:rPr>
        <w:t>debidamente</w:t>
      </w:r>
      <w:r>
        <w:rPr>
          <w:color w:val="3C3C3B"/>
          <w:spacing w:val="-5"/>
          <w:sz w:val="20"/>
        </w:rPr>
        <w:t xml:space="preserve"> </w:t>
      </w:r>
      <w:r>
        <w:rPr>
          <w:color w:val="3C3C3B"/>
          <w:sz w:val="20"/>
        </w:rPr>
        <w:t xml:space="preserve">constituidas. Se reconocerán las transmisiones del derecho inter vivos únicamente a </w:t>
      </w:r>
      <w:r>
        <w:rPr>
          <w:color w:val="3C3C3B"/>
          <w:spacing w:val="-3"/>
          <w:sz w:val="20"/>
        </w:rPr>
        <w:t xml:space="preserve">favor </w:t>
      </w:r>
      <w:r>
        <w:rPr>
          <w:color w:val="3C3C3B"/>
          <w:sz w:val="20"/>
        </w:rPr>
        <w:t>de una sola persona física.</w:t>
      </w:r>
    </w:p>
    <w:p w:rsidR="0029013D" w:rsidRDefault="0029013D">
      <w:pPr>
        <w:pStyle w:val="Textoindependiente"/>
        <w:spacing w:before="5"/>
        <w:rPr>
          <w:sz w:val="18"/>
        </w:rPr>
      </w:pPr>
    </w:p>
    <w:p w:rsidR="0029013D" w:rsidRDefault="00864B83">
      <w:pPr>
        <w:pStyle w:val="Prrafodelista"/>
        <w:numPr>
          <w:ilvl w:val="1"/>
          <w:numId w:val="16"/>
        </w:numPr>
        <w:tabs>
          <w:tab w:val="left" w:pos="3279"/>
        </w:tabs>
        <w:spacing w:line="273" w:lineRule="auto"/>
        <w:ind w:right="131"/>
        <w:jc w:val="both"/>
        <w:rPr>
          <w:sz w:val="20"/>
        </w:rPr>
      </w:pPr>
      <w:r>
        <w:rPr>
          <w:color w:val="3C3C3B"/>
          <w:sz w:val="20"/>
        </w:rPr>
        <w:t xml:space="preserve">Cuando, por transmisión mortis causa, resulten ser diversas personas </w:t>
      </w:r>
      <w:r>
        <w:rPr>
          <w:color w:val="3C3C3B"/>
          <w:spacing w:val="-5"/>
          <w:sz w:val="20"/>
        </w:rPr>
        <w:t xml:space="preserve">las </w:t>
      </w:r>
      <w:r>
        <w:rPr>
          <w:color w:val="3C3C3B"/>
          <w:sz w:val="20"/>
        </w:rPr>
        <w:t>posibles</w:t>
      </w:r>
      <w:r>
        <w:rPr>
          <w:color w:val="3C3C3B"/>
          <w:spacing w:val="-7"/>
          <w:sz w:val="20"/>
        </w:rPr>
        <w:t xml:space="preserve"> </w:t>
      </w:r>
      <w:r>
        <w:rPr>
          <w:color w:val="3C3C3B"/>
          <w:sz w:val="20"/>
        </w:rPr>
        <w:t>titulares,</w:t>
      </w:r>
      <w:r>
        <w:rPr>
          <w:color w:val="3C3C3B"/>
          <w:spacing w:val="-7"/>
          <w:sz w:val="20"/>
        </w:rPr>
        <w:t xml:space="preserve"> </w:t>
      </w:r>
      <w:r>
        <w:rPr>
          <w:color w:val="3C3C3B"/>
          <w:sz w:val="20"/>
        </w:rPr>
        <w:t>solo</w:t>
      </w:r>
      <w:r>
        <w:rPr>
          <w:color w:val="3C3C3B"/>
          <w:spacing w:val="-7"/>
          <w:sz w:val="20"/>
        </w:rPr>
        <w:t xml:space="preserve"> </w:t>
      </w:r>
      <w:r>
        <w:rPr>
          <w:color w:val="3C3C3B"/>
          <w:sz w:val="20"/>
        </w:rPr>
        <w:t>podrá</w:t>
      </w:r>
      <w:r>
        <w:rPr>
          <w:color w:val="3C3C3B"/>
          <w:spacing w:val="-7"/>
          <w:sz w:val="20"/>
        </w:rPr>
        <w:t xml:space="preserve"> </w:t>
      </w:r>
      <w:r>
        <w:rPr>
          <w:color w:val="3C3C3B"/>
          <w:sz w:val="20"/>
        </w:rPr>
        <w:t>serlo</w:t>
      </w:r>
      <w:r>
        <w:rPr>
          <w:color w:val="3C3C3B"/>
          <w:spacing w:val="-7"/>
          <w:sz w:val="20"/>
        </w:rPr>
        <w:t xml:space="preserve"> </w:t>
      </w:r>
      <w:r>
        <w:rPr>
          <w:color w:val="3C3C3B"/>
          <w:sz w:val="20"/>
        </w:rPr>
        <w:t>una</w:t>
      </w:r>
      <w:r>
        <w:rPr>
          <w:color w:val="3C3C3B"/>
          <w:spacing w:val="-7"/>
          <w:sz w:val="20"/>
        </w:rPr>
        <w:t xml:space="preserve"> </w:t>
      </w:r>
      <w:r>
        <w:rPr>
          <w:color w:val="3C3C3B"/>
          <w:sz w:val="20"/>
        </w:rPr>
        <w:t>de</w:t>
      </w:r>
      <w:r>
        <w:rPr>
          <w:color w:val="3C3C3B"/>
          <w:spacing w:val="-7"/>
          <w:sz w:val="20"/>
        </w:rPr>
        <w:t xml:space="preserve"> </w:t>
      </w:r>
      <w:r>
        <w:rPr>
          <w:color w:val="3C3C3B"/>
          <w:sz w:val="20"/>
        </w:rPr>
        <w:t>ellas.</w:t>
      </w:r>
      <w:r>
        <w:rPr>
          <w:color w:val="3C3C3B"/>
          <w:spacing w:val="-7"/>
          <w:sz w:val="20"/>
        </w:rPr>
        <w:t xml:space="preserve"> </w:t>
      </w:r>
      <w:r>
        <w:rPr>
          <w:color w:val="3C3C3B"/>
          <w:sz w:val="20"/>
        </w:rPr>
        <w:t>Para</w:t>
      </w:r>
      <w:r>
        <w:rPr>
          <w:color w:val="3C3C3B"/>
          <w:spacing w:val="-7"/>
          <w:sz w:val="20"/>
        </w:rPr>
        <w:t xml:space="preserve"> </w:t>
      </w:r>
      <w:r>
        <w:rPr>
          <w:color w:val="3C3C3B"/>
          <w:sz w:val="20"/>
        </w:rPr>
        <w:t>ello,</w:t>
      </w:r>
      <w:r>
        <w:rPr>
          <w:color w:val="3C3C3B"/>
          <w:spacing w:val="-7"/>
          <w:sz w:val="20"/>
        </w:rPr>
        <w:t xml:space="preserve"> </w:t>
      </w:r>
      <w:r>
        <w:rPr>
          <w:color w:val="3C3C3B"/>
          <w:sz w:val="20"/>
        </w:rPr>
        <w:t>ésta</w:t>
      </w:r>
      <w:r>
        <w:rPr>
          <w:color w:val="3C3C3B"/>
          <w:spacing w:val="-7"/>
          <w:sz w:val="20"/>
        </w:rPr>
        <w:t xml:space="preserve"> </w:t>
      </w:r>
      <w:r>
        <w:rPr>
          <w:color w:val="3C3C3B"/>
          <w:sz w:val="20"/>
        </w:rPr>
        <w:t>deberá</w:t>
      </w:r>
      <w:r>
        <w:rPr>
          <w:color w:val="3C3C3B"/>
          <w:spacing w:val="-7"/>
          <w:sz w:val="20"/>
        </w:rPr>
        <w:t xml:space="preserve"> </w:t>
      </w:r>
      <w:r>
        <w:rPr>
          <w:color w:val="3C3C3B"/>
          <w:sz w:val="20"/>
        </w:rPr>
        <w:t xml:space="preserve">recabar la renuncia de las demás personas, debiendo conseguir la mayoría de </w:t>
      </w:r>
      <w:r>
        <w:rPr>
          <w:color w:val="3C3C3B"/>
          <w:spacing w:val="-6"/>
          <w:sz w:val="20"/>
        </w:rPr>
        <w:t xml:space="preserve">las </w:t>
      </w:r>
      <w:r>
        <w:rPr>
          <w:color w:val="3C3C3B"/>
          <w:sz w:val="20"/>
        </w:rPr>
        <w:t>participaciones.</w:t>
      </w:r>
      <w:r>
        <w:rPr>
          <w:color w:val="3C3C3B"/>
          <w:spacing w:val="-23"/>
          <w:sz w:val="20"/>
        </w:rPr>
        <w:t xml:space="preserve"> </w:t>
      </w:r>
      <w:r>
        <w:rPr>
          <w:color w:val="3C3C3B"/>
          <w:sz w:val="20"/>
        </w:rPr>
        <w:t>En</w:t>
      </w:r>
      <w:r>
        <w:rPr>
          <w:color w:val="3C3C3B"/>
          <w:spacing w:val="-22"/>
          <w:sz w:val="20"/>
        </w:rPr>
        <w:t xml:space="preserve"> </w:t>
      </w:r>
      <w:r>
        <w:rPr>
          <w:color w:val="3C3C3B"/>
          <w:sz w:val="20"/>
        </w:rPr>
        <w:t>caso</w:t>
      </w:r>
      <w:r>
        <w:rPr>
          <w:color w:val="3C3C3B"/>
          <w:spacing w:val="-22"/>
          <w:sz w:val="20"/>
        </w:rPr>
        <w:t xml:space="preserve"> </w:t>
      </w:r>
      <w:r>
        <w:rPr>
          <w:color w:val="3C3C3B"/>
          <w:sz w:val="20"/>
        </w:rPr>
        <w:t>de</w:t>
      </w:r>
      <w:r>
        <w:rPr>
          <w:color w:val="3C3C3B"/>
          <w:spacing w:val="-23"/>
          <w:sz w:val="20"/>
        </w:rPr>
        <w:t xml:space="preserve"> </w:t>
      </w:r>
      <w:r>
        <w:rPr>
          <w:color w:val="3C3C3B"/>
          <w:sz w:val="20"/>
        </w:rPr>
        <w:t>no</w:t>
      </w:r>
      <w:r>
        <w:rPr>
          <w:color w:val="3C3C3B"/>
          <w:spacing w:val="-22"/>
          <w:sz w:val="20"/>
        </w:rPr>
        <w:t xml:space="preserve"> </w:t>
      </w:r>
      <w:r>
        <w:rPr>
          <w:color w:val="3C3C3B"/>
          <w:sz w:val="20"/>
        </w:rPr>
        <w:t>conseguirlo,</w:t>
      </w:r>
      <w:r>
        <w:rPr>
          <w:color w:val="3C3C3B"/>
          <w:spacing w:val="-22"/>
          <w:sz w:val="20"/>
        </w:rPr>
        <w:t xml:space="preserve"> </w:t>
      </w:r>
      <w:r>
        <w:rPr>
          <w:color w:val="3C3C3B"/>
          <w:sz w:val="20"/>
        </w:rPr>
        <w:t>devendrá</w:t>
      </w:r>
      <w:r>
        <w:rPr>
          <w:color w:val="3C3C3B"/>
          <w:spacing w:val="-23"/>
          <w:sz w:val="20"/>
        </w:rPr>
        <w:t xml:space="preserve"> </w:t>
      </w:r>
      <w:r>
        <w:rPr>
          <w:color w:val="3C3C3B"/>
          <w:sz w:val="20"/>
        </w:rPr>
        <w:t>titular</w:t>
      </w:r>
      <w:r>
        <w:rPr>
          <w:color w:val="3C3C3B"/>
          <w:spacing w:val="-22"/>
          <w:sz w:val="20"/>
        </w:rPr>
        <w:t xml:space="preserve"> </w:t>
      </w:r>
      <w:r>
        <w:rPr>
          <w:color w:val="3C3C3B"/>
          <w:sz w:val="20"/>
        </w:rPr>
        <w:t>provisional</w:t>
      </w:r>
      <w:r>
        <w:rPr>
          <w:color w:val="3C3C3B"/>
          <w:spacing w:val="-22"/>
          <w:sz w:val="20"/>
        </w:rPr>
        <w:t xml:space="preserve"> </w:t>
      </w:r>
      <w:r>
        <w:rPr>
          <w:color w:val="3C3C3B"/>
          <w:sz w:val="20"/>
        </w:rPr>
        <w:t xml:space="preserve">durante un plazo de […] años, durante el cual otra persona con mejor derecho </w:t>
      </w:r>
      <w:r>
        <w:rPr>
          <w:color w:val="3C3C3B"/>
          <w:spacing w:val="-3"/>
          <w:sz w:val="20"/>
        </w:rPr>
        <w:t xml:space="preserve">podrá </w:t>
      </w:r>
      <w:r>
        <w:rPr>
          <w:color w:val="3C3C3B"/>
          <w:sz w:val="20"/>
        </w:rPr>
        <w:t>reclamar dicha titularidad. Pasado dicho plazo, el titular provisional devendrá titular definitivo a todos los efectos.</w:t>
      </w:r>
    </w:p>
    <w:p w:rsidR="0029013D" w:rsidRDefault="0029013D">
      <w:pPr>
        <w:pStyle w:val="Textoindependiente"/>
        <w:spacing w:before="4"/>
        <w:rPr>
          <w:sz w:val="18"/>
        </w:rPr>
      </w:pPr>
    </w:p>
    <w:p w:rsidR="0029013D" w:rsidRDefault="00864B83">
      <w:pPr>
        <w:pStyle w:val="Textoindependiente"/>
        <w:spacing w:line="273" w:lineRule="auto"/>
        <w:ind w:left="3278" w:right="131"/>
        <w:jc w:val="both"/>
      </w:pPr>
      <w:r>
        <w:rPr>
          <w:color w:val="3C3C3B"/>
        </w:rPr>
        <w:t>Durante el plazo de provisionalidad, no se podrán realizar exhumaciones ni traslados, así como renunciar o retroceder, en su caso, la sepultura.</w:t>
      </w:r>
    </w:p>
    <w:p w:rsidR="0029013D" w:rsidRDefault="0029013D">
      <w:pPr>
        <w:pStyle w:val="Textoindependiente"/>
        <w:spacing w:before="5"/>
        <w:rPr>
          <w:sz w:val="18"/>
        </w:rPr>
      </w:pPr>
    </w:p>
    <w:p w:rsidR="0029013D" w:rsidRDefault="00864B83">
      <w:pPr>
        <w:pStyle w:val="Textoindependiente"/>
        <w:spacing w:line="273" w:lineRule="auto"/>
        <w:ind w:left="3278" w:right="131"/>
        <w:jc w:val="both"/>
      </w:pPr>
      <w:r>
        <w:rPr>
          <w:color w:val="3C3C3B"/>
        </w:rPr>
        <w:t xml:space="preserve">Solo las sepulturas de construcción particular con diversas unidades </w:t>
      </w:r>
      <w:r>
        <w:rPr>
          <w:color w:val="3C3C3B"/>
          <w:spacing w:val="-7"/>
        </w:rPr>
        <w:t xml:space="preserve">de </w:t>
      </w:r>
      <w:r>
        <w:rPr>
          <w:color w:val="3C3C3B"/>
        </w:rPr>
        <w:t xml:space="preserve">enterramiento en su interior, serán susceptibles de cotitularidad mediante   </w:t>
      </w:r>
      <w:r>
        <w:rPr>
          <w:color w:val="3C3C3B"/>
          <w:spacing w:val="55"/>
        </w:rPr>
        <w:t xml:space="preserve"> </w:t>
      </w:r>
      <w:r>
        <w:rPr>
          <w:color w:val="3C3C3B"/>
        </w:rPr>
        <w:t xml:space="preserve">la división horizontal de sus compartimentos y el nombramiento de </w:t>
      </w:r>
      <w:r>
        <w:rPr>
          <w:color w:val="3C3C3B"/>
          <w:spacing w:val="-6"/>
        </w:rPr>
        <w:t xml:space="preserve">una </w:t>
      </w:r>
      <w:r>
        <w:rPr>
          <w:color w:val="3C3C3B"/>
        </w:rPr>
        <w:t xml:space="preserve">persona representante por mayoría simple de las personas titulares de </w:t>
      </w:r>
      <w:r>
        <w:rPr>
          <w:color w:val="3C3C3B"/>
          <w:spacing w:val="-6"/>
        </w:rPr>
        <w:t xml:space="preserve">los </w:t>
      </w:r>
      <w:r>
        <w:rPr>
          <w:color w:val="3C3C3B"/>
        </w:rPr>
        <w:t>compartimentos.</w:t>
      </w:r>
    </w:p>
    <w:p w:rsidR="0029013D" w:rsidRDefault="0029013D">
      <w:pPr>
        <w:pStyle w:val="Textoindependiente"/>
        <w:spacing w:before="5"/>
        <w:rPr>
          <w:sz w:val="18"/>
        </w:rPr>
      </w:pPr>
    </w:p>
    <w:p w:rsidR="0029013D" w:rsidRDefault="00864B83">
      <w:pPr>
        <w:pStyle w:val="Prrafodelista"/>
        <w:numPr>
          <w:ilvl w:val="1"/>
          <w:numId w:val="16"/>
        </w:numPr>
        <w:tabs>
          <w:tab w:val="left" w:pos="3279"/>
        </w:tabs>
        <w:spacing w:line="273" w:lineRule="auto"/>
        <w:ind w:right="132"/>
        <w:jc w:val="both"/>
        <w:rPr>
          <w:sz w:val="20"/>
        </w:rPr>
      </w:pPr>
      <w:r>
        <w:rPr>
          <w:color w:val="3C3C3B"/>
          <w:sz w:val="20"/>
        </w:rPr>
        <w:t>Fundaciones,</w:t>
      </w:r>
      <w:r>
        <w:rPr>
          <w:color w:val="3C3C3B"/>
          <w:spacing w:val="55"/>
          <w:sz w:val="20"/>
        </w:rPr>
        <w:t xml:space="preserve"> </w:t>
      </w:r>
      <w:r>
        <w:rPr>
          <w:color w:val="3C3C3B"/>
          <w:sz w:val="20"/>
        </w:rPr>
        <w:t>asociaciones,  establecimientos  benéficos,  comunidades religiosas,</w:t>
      </w:r>
      <w:r>
        <w:rPr>
          <w:color w:val="3C3C3B"/>
          <w:spacing w:val="-20"/>
          <w:sz w:val="20"/>
        </w:rPr>
        <w:t xml:space="preserve"> </w:t>
      </w:r>
      <w:r>
        <w:rPr>
          <w:color w:val="3C3C3B"/>
          <w:sz w:val="20"/>
        </w:rPr>
        <w:t>y</w:t>
      </w:r>
      <w:r>
        <w:rPr>
          <w:color w:val="3C3C3B"/>
          <w:spacing w:val="-20"/>
          <w:sz w:val="20"/>
        </w:rPr>
        <w:t xml:space="preserve"> </w:t>
      </w:r>
      <w:r>
        <w:rPr>
          <w:color w:val="3C3C3B"/>
          <w:sz w:val="20"/>
        </w:rPr>
        <w:t>en</w:t>
      </w:r>
      <w:r>
        <w:rPr>
          <w:color w:val="3C3C3B"/>
          <w:spacing w:val="-20"/>
          <w:sz w:val="20"/>
        </w:rPr>
        <w:t xml:space="preserve"> </w:t>
      </w:r>
      <w:r>
        <w:rPr>
          <w:color w:val="3C3C3B"/>
          <w:sz w:val="20"/>
        </w:rPr>
        <w:t>general</w:t>
      </w:r>
      <w:r>
        <w:rPr>
          <w:color w:val="3C3C3B"/>
          <w:spacing w:val="-20"/>
          <w:sz w:val="20"/>
        </w:rPr>
        <w:t xml:space="preserve"> </w:t>
      </w:r>
      <w:r>
        <w:rPr>
          <w:color w:val="3C3C3B"/>
          <w:sz w:val="20"/>
        </w:rPr>
        <w:t>instituciones</w:t>
      </w:r>
      <w:r>
        <w:rPr>
          <w:color w:val="3C3C3B"/>
          <w:spacing w:val="-20"/>
          <w:sz w:val="20"/>
        </w:rPr>
        <w:t xml:space="preserve"> </w:t>
      </w:r>
      <w:r>
        <w:rPr>
          <w:color w:val="3C3C3B"/>
          <w:sz w:val="20"/>
        </w:rPr>
        <w:t>sin</w:t>
      </w:r>
      <w:r>
        <w:rPr>
          <w:color w:val="3C3C3B"/>
          <w:spacing w:val="-20"/>
          <w:sz w:val="20"/>
        </w:rPr>
        <w:t xml:space="preserve"> </w:t>
      </w:r>
      <w:r>
        <w:rPr>
          <w:color w:val="3C3C3B"/>
          <w:sz w:val="20"/>
        </w:rPr>
        <w:t>ánimo</w:t>
      </w:r>
      <w:r>
        <w:rPr>
          <w:color w:val="3C3C3B"/>
          <w:spacing w:val="-20"/>
          <w:sz w:val="20"/>
        </w:rPr>
        <w:t xml:space="preserve"> </w:t>
      </w:r>
      <w:r>
        <w:rPr>
          <w:color w:val="3C3C3B"/>
          <w:sz w:val="20"/>
        </w:rPr>
        <w:t>de</w:t>
      </w:r>
      <w:r>
        <w:rPr>
          <w:color w:val="3C3C3B"/>
          <w:spacing w:val="-20"/>
          <w:sz w:val="20"/>
        </w:rPr>
        <w:t xml:space="preserve"> </w:t>
      </w:r>
      <w:r>
        <w:rPr>
          <w:color w:val="3C3C3B"/>
          <w:sz w:val="20"/>
        </w:rPr>
        <w:t>lucro</w:t>
      </w:r>
      <w:r>
        <w:rPr>
          <w:color w:val="3C3C3B"/>
          <w:spacing w:val="-20"/>
          <w:sz w:val="20"/>
        </w:rPr>
        <w:t xml:space="preserve"> </w:t>
      </w:r>
      <w:r>
        <w:rPr>
          <w:color w:val="3C3C3B"/>
          <w:sz w:val="20"/>
        </w:rPr>
        <w:t>legalmente</w:t>
      </w:r>
      <w:r>
        <w:rPr>
          <w:color w:val="3C3C3B"/>
          <w:spacing w:val="-20"/>
          <w:sz w:val="20"/>
        </w:rPr>
        <w:t xml:space="preserve"> </w:t>
      </w:r>
      <w:r>
        <w:rPr>
          <w:color w:val="3C3C3B"/>
          <w:spacing w:val="-2"/>
          <w:sz w:val="20"/>
        </w:rPr>
        <w:t>constituidas.</w:t>
      </w:r>
    </w:p>
    <w:p w:rsidR="0029013D" w:rsidRDefault="0029013D">
      <w:pPr>
        <w:pStyle w:val="Textoindependiente"/>
        <w:spacing w:before="5"/>
        <w:rPr>
          <w:sz w:val="18"/>
        </w:rPr>
      </w:pPr>
    </w:p>
    <w:p w:rsidR="0029013D" w:rsidRDefault="00864B83">
      <w:pPr>
        <w:pStyle w:val="Prrafodelista"/>
        <w:numPr>
          <w:ilvl w:val="1"/>
          <w:numId w:val="16"/>
        </w:numPr>
        <w:tabs>
          <w:tab w:val="left" w:pos="3279"/>
        </w:tabs>
        <w:spacing w:line="273" w:lineRule="auto"/>
        <w:ind w:right="131"/>
        <w:jc w:val="both"/>
        <w:rPr>
          <w:sz w:val="20"/>
        </w:rPr>
      </w:pPr>
      <w:r>
        <w:rPr>
          <w:color w:val="3C3C3B"/>
          <w:sz w:val="20"/>
        </w:rPr>
        <w:t>En ningún caso podrá ser titular de derecho funerario ninguna empresa aseguradora,</w:t>
      </w:r>
      <w:r>
        <w:rPr>
          <w:color w:val="3C3C3B"/>
          <w:spacing w:val="-28"/>
          <w:sz w:val="20"/>
        </w:rPr>
        <w:t xml:space="preserve"> </w:t>
      </w:r>
      <w:r>
        <w:rPr>
          <w:color w:val="3C3C3B"/>
          <w:sz w:val="20"/>
        </w:rPr>
        <w:t>de</w:t>
      </w:r>
      <w:r>
        <w:rPr>
          <w:color w:val="3C3C3B"/>
          <w:spacing w:val="-27"/>
          <w:sz w:val="20"/>
        </w:rPr>
        <w:t xml:space="preserve"> </w:t>
      </w:r>
      <w:r>
        <w:rPr>
          <w:color w:val="3C3C3B"/>
          <w:sz w:val="20"/>
        </w:rPr>
        <w:t>previsión,</w:t>
      </w:r>
      <w:r>
        <w:rPr>
          <w:color w:val="3C3C3B"/>
          <w:spacing w:val="-27"/>
          <w:sz w:val="20"/>
        </w:rPr>
        <w:t xml:space="preserve"> </w:t>
      </w:r>
      <w:r>
        <w:rPr>
          <w:color w:val="3C3C3B"/>
          <w:sz w:val="20"/>
        </w:rPr>
        <w:t>de</w:t>
      </w:r>
      <w:r>
        <w:rPr>
          <w:color w:val="3C3C3B"/>
          <w:spacing w:val="-27"/>
          <w:sz w:val="20"/>
        </w:rPr>
        <w:t xml:space="preserve"> </w:t>
      </w:r>
      <w:r>
        <w:rPr>
          <w:color w:val="3C3C3B"/>
          <w:sz w:val="20"/>
        </w:rPr>
        <w:t>servicios</w:t>
      </w:r>
      <w:r>
        <w:rPr>
          <w:color w:val="3C3C3B"/>
          <w:spacing w:val="-27"/>
          <w:sz w:val="20"/>
        </w:rPr>
        <w:t xml:space="preserve"> </w:t>
      </w:r>
      <w:r>
        <w:rPr>
          <w:color w:val="3C3C3B"/>
          <w:sz w:val="20"/>
        </w:rPr>
        <w:t>funerarios</w:t>
      </w:r>
      <w:r>
        <w:rPr>
          <w:color w:val="3C3C3B"/>
          <w:spacing w:val="-28"/>
          <w:sz w:val="20"/>
        </w:rPr>
        <w:t xml:space="preserve"> </w:t>
      </w:r>
      <w:r>
        <w:rPr>
          <w:color w:val="3C3C3B"/>
          <w:sz w:val="20"/>
        </w:rPr>
        <w:t>o</w:t>
      </w:r>
      <w:r>
        <w:rPr>
          <w:color w:val="3C3C3B"/>
          <w:spacing w:val="-27"/>
          <w:sz w:val="20"/>
        </w:rPr>
        <w:t xml:space="preserve"> </w:t>
      </w:r>
      <w:r>
        <w:rPr>
          <w:color w:val="3C3C3B"/>
          <w:sz w:val="20"/>
        </w:rPr>
        <w:t>similares.</w:t>
      </w:r>
      <w:r>
        <w:rPr>
          <w:color w:val="3C3C3B"/>
          <w:spacing w:val="-27"/>
          <w:sz w:val="20"/>
        </w:rPr>
        <w:t xml:space="preserve"> </w:t>
      </w:r>
      <w:r>
        <w:rPr>
          <w:color w:val="3C3C3B"/>
          <w:sz w:val="20"/>
        </w:rPr>
        <w:t>Las</w:t>
      </w:r>
      <w:r>
        <w:rPr>
          <w:color w:val="3C3C3B"/>
          <w:spacing w:val="-27"/>
          <w:sz w:val="20"/>
        </w:rPr>
        <w:t xml:space="preserve"> </w:t>
      </w:r>
      <w:r>
        <w:rPr>
          <w:color w:val="3C3C3B"/>
          <w:sz w:val="20"/>
        </w:rPr>
        <w:t xml:space="preserve">mencionadas empresas, a efectos de cementerios, solo podrán obligar-se a proporcionar </w:t>
      </w:r>
      <w:r>
        <w:rPr>
          <w:color w:val="3C3C3B"/>
          <w:spacing w:val="-8"/>
          <w:sz w:val="20"/>
        </w:rPr>
        <w:t xml:space="preserve">el </w:t>
      </w:r>
      <w:r>
        <w:rPr>
          <w:color w:val="3C3C3B"/>
          <w:sz w:val="20"/>
        </w:rPr>
        <w:t xml:space="preserve">capital asegurado para garantizar el derecho de inhumación o para que </w:t>
      </w:r>
      <w:r>
        <w:rPr>
          <w:color w:val="3C3C3B"/>
          <w:spacing w:val="-4"/>
          <w:sz w:val="20"/>
        </w:rPr>
        <w:t xml:space="preserve">ésta </w:t>
      </w:r>
      <w:r>
        <w:rPr>
          <w:color w:val="3C3C3B"/>
          <w:sz w:val="20"/>
        </w:rPr>
        <w:t>adquiera la titularidad funeraria o intermediar a tal efecto.</w:t>
      </w:r>
    </w:p>
    <w:p w:rsidR="0029013D" w:rsidRDefault="00DF1D78">
      <w:pPr>
        <w:pStyle w:val="Textoindependiente"/>
        <w:spacing w:before="3"/>
        <w:rPr>
          <w:sz w:val="10"/>
        </w:rPr>
      </w:pPr>
      <w:r>
        <w:pict>
          <v:group id="_x0000_s1366" alt="" style="position:absolute;margin-left:158.45pt;margin-top:8.25pt;width:380.15pt;height:18.05pt;z-index:-251582464;mso-wrap-distance-left:0;mso-wrap-distance-right:0;mso-position-horizontal-relative:page" coordorigin="3169,165" coordsize="7603,361">
            <v:shape id="_x0000_s1367" alt="" style="position:absolute;left:3179;top:174;width:1520;height:341" coordorigin="3179,175" coordsize="1520,341" path="m3293,175r-45,9l3212,208r-24,36l3179,288r,114l3188,446r24,36l3248,507r45,8l4585,515r44,-8l4665,482r24,-36l4698,402r,-114l4689,244r-24,-36l4629,184r-44,-9l3293,175xe" filled="f" strokecolor="#1961ac" strokeweight="1pt">
              <v:path arrowok="t"/>
            </v:shape>
            <v:line id="_x0000_s1368" alt="" style="position:absolute" from="4708,345" to="10772,345" strokecolor="#1961ac" strokeweight="1pt"/>
            <v:shape id="_x0000_s1369" type="#_x0000_t202" alt="" style="position:absolute;left:3169;top:164;width:7603;height:361;mso-wrap-style:square;v-text-anchor:top" filled="f" stroked="f">
              <v:textbox inset="0,0,0,0">
                <w:txbxContent>
                  <w:p w:rsidR="00921D71" w:rsidRDefault="00921D71">
                    <w:pPr>
                      <w:spacing w:before="6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9"/>
        <w:rPr>
          <w:sz w:val="9"/>
        </w:rPr>
      </w:pPr>
    </w:p>
    <w:p w:rsidR="0029013D" w:rsidRDefault="00864B83">
      <w:pPr>
        <w:pStyle w:val="Textoindependiente"/>
        <w:spacing w:before="58" w:line="273" w:lineRule="auto"/>
        <w:ind w:left="2881"/>
      </w:pPr>
      <w:r>
        <w:rPr>
          <w:color w:val="1961AC"/>
        </w:rPr>
        <w:t xml:space="preserve">Solo se podrá adjudicar a más de una persona física en caso de cónyuges </w:t>
      </w:r>
      <w:r>
        <w:rPr>
          <w:color w:val="1961AC"/>
          <w:spacing w:val="-12"/>
        </w:rPr>
        <w:t xml:space="preserve">y </w:t>
      </w:r>
      <w:r>
        <w:rPr>
          <w:color w:val="1961AC"/>
        </w:rPr>
        <w:t>uniones estables de pareja.</w:t>
      </w:r>
    </w:p>
    <w:p w:rsidR="0029013D" w:rsidRDefault="0029013D">
      <w:pPr>
        <w:pStyle w:val="Textoindependiente"/>
        <w:spacing w:before="5"/>
        <w:rPr>
          <w:sz w:val="18"/>
        </w:rPr>
      </w:pPr>
    </w:p>
    <w:p w:rsidR="0029013D" w:rsidRDefault="00864B83">
      <w:pPr>
        <w:pStyle w:val="Textoindependiente"/>
        <w:spacing w:before="1" w:line="273" w:lineRule="auto"/>
        <w:ind w:left="2881"/>
      </w:pPr>
      <w:r>
        <w:rPr>
          <w:color w:val="1961AC"/>
        </w:rPr>
        <w:t>Se mantiene la posibilidad de organizaciones no gubernamentales de ser titulares de sepulturas y, por tanto, dar sepultura a sus beneficiarios/as.</w:t>
      </w:r>
    </w:p>
    <w:p w:rsidR="0029013D" w:rsidRDefault="00DF1D78">
      <w:pPr>
        <w:pStyle w:val="Textoindependiente"/>
        <w:spacing w:before="6"/>
        <w:rPr>
          <w:sz w:val="10"/>
        </w:rPr>
      </w:pPr>
      <w:r>
        <w:pict>
          <v:group id="_x0000_s1362" alt="" style="position:absolute;margin-left:157.35pt;margin-top:8.4pt;width:380.15pt;height:18.05pt;z-index:-251580416;mso-wrap-distance-left:0;mso-wrap-distance-right:0;mso-position-horizontal-relative:page" coordorigin="3147,168" coordsize="7603,361">
            <v:shape id="_x0000_s1363" alt="" style="position:absolute;left:3157;top:178;width:1520;height:341" coordorigin="3157,178" coordsize="1520,341" path="m3271,178r-45,9l3190,212r-24,36l3157,292r,113l3166,450r24,36l3226,510r45,9l4563,519r44,-9l4643,486r24,-36l4676,405r,-113l4667,248r-24,-36l4607,187r-44,-9l3271,178xe" filled="f" strokecolor="#006a34" strokeweight="1pt">
              <v:path arrowok="t"/>
            </v:shape>
            <v:line id="_x0000_s1364" alt="" style="position:absolute" from="4686,349" to="10750,349" strokecolor="#006a34" strokeweight="1pt"/>
            <v:shape id="_x0000_s1365" type="#_x0000_t202" alt="" style="position:absolute;left:3147;top:168;width:7603;height:361;mso-wrap-style:square;v-text-anchor:top" filled="f" stroked="f">
              <v:textbox inset="0,0,0,0">
                <w:txbxContent>
                  <w:p w:rsidR="00921D71" w:rsidRDefault="00921D71">
                    <w:pPr>
                      <w:spacing w:before="61"/>
                      <w:ind w:left="254"/>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8" w:line="273" w:lineRule="auto"/>
        <w:ind w:left="2881" w:right="130"/>
        <w:jc w:val="both"/>
      </w:pPr>
      <w:r>
        <w:rPr>
          <w:color w:val="006A34"/>
        </w:rPr>
        <w:t>Tiene sentido que se permita que un matrimonio o pareja de hecho (reciben diversos</w:t>
      </w:r>
      <w:r>
        <w:rPr>
          <w:color w:val="006A34"/>
          <w:spacing w:val="-6"/>
        </w:rPr>
        <w:t xml:space="preserve"> </w:t>
      </w:r>
      <w:r>
        <w:rPr>
          <w:color w:val="006A34"/>
        </w:rPr>
        <w:t>nombres</w:t>
      </w:r>
      <w:r>
        <w:rPr>
          <w:color w:val="006A34"/>
          <w:spacing w:val="-6"/>
        </w:rPr>
        <w:t xml:space="preserve"> </w:t>
      </w:r>
      <w:r>
        <w:rPr>
          <w:color w:val="006A34"/>
        </w:rPr>
        <w:t>y</w:t>
      </w:r>
      <w:r>
        <w:rPr>
          <w:color w:val="006A34"/>
          <w:spacing w:val="-6"/>
        </w:rPr>
        <w:t xml:space="preserve"> </w:t>
      </w:r>
      <w:r>
        <w:rPr>
          <w:color w:val="006A34"/>
        </w:rPr>
        <w:t>regulaciones</w:t>
      </w:r>
      <w:r>
        <w:rPr>
          <w:color w:val="006A34"/>
          <w:spacing w:val="-6"/>
        </w:rPr>
        <w:t xml:space="preserve"> </w:t>
      </w:r>
      <w:r>
        <w:rPr>
          <w:color w:val="006A34"/>
        </w:rPr>
        <w:t>en</w:t>
      </w:r>
      <w:r>
        <w:rPr>
          <w:color w:val="006A34"/>
          <w:spacing w:val="-5"/>
        </w:rPr>
        <w:t xml:space="preserve"> </w:t>
      </w:r>
      <w:r>
        <w:rPr>
          <w:color w:val="006A34"/>
        </w:rPr>
        <w:t>las</w:t>
      </w:r>
      <w:r>
        <w:rPr>
          <w:color w:val="006A34"/>
          <w:spacing w:val="-6"/>
        </w:rPr>
        <w:t xml:space="preserve"> </w:t>
      </w:r>
      <w:r>
        <w:rPr>
          <w:color w:val="006A34"/>
        </w:rPr>
        <w:t>diversas</w:t>
      </w:r>
      <w:r>
        <w:rPr>
          <w:color w:val="006A34"/>
          <w:spacing w:val="-6"/>
        </w:rPr>
        <w:t xml:space="preserve"> </w:t>
      </w:r>
      <w:r>
        <w:rPr>
          <w:color w:val="006A34"/>
        </w:rPr>
        <w:t>comunidades</w:t>
      </w:r>
      <w:r>
        <w:rPr>
          <w:color w:val="006A34"/>
          <w:spacing w:val="-6"/>
        </w:rPr>
        <w:t xml:space="preserve"> </w:t>
      </w:r>
      <w:r>
        <w:rPr>
          <w:color w:val="006A34"/>
        </w:rPr>
        <w:t>autónomas)</w:t>
      </w:r>
      <w:r>
        <w:rPr>
          <w:color w:val="006A34"/>
          <w:spacing w:val="-6"/>
        </w:rPr>
        <w:t xml:space="preserve"> </w:t>
      </w:r>
      <w:r>
        <w:rPr>
          <w:color w:val="006A34"/>
          <w:spacing w:val="-3"/>
        </w:rPr>
        <w:t xml:space="preserve">puesto </w:t>
      </w:r>
      <w:r>
        <w:rPr>
          <w:color w:val="006A34"/>
        </w:rPr>
        <w:t xml:space="preserve">que tienen un proyecto de vida (y muerte) en común. En caso de separación </w:t>
      </w:r>
      <w:r>
        <w:rPr>
          <w:color w:val="006A34"/>
          <w:spacing w:val="-4"/>
        </w:rPr>
        <w:t xml:space="preserve">legal </w:t>
      </w:r>
      <w:r>
        <w:rPr>
          <w:color w:val="006A34"/>
        </w:rPr>
        <w:t>con</w:t>
      </w:r>
      <w:r>
        <w:rPr>
          <w:color w:val="006A34"/>
          <w:spacing w:val="-7"/>
        </w:rPr>
        <w:t xml:space="preserve"> </w:t>
      </w:r>
      <w:r>
        <w:rPr>
          <w:color w:val="006A34"/>
        </w:rPr>
        <w:t>liquidación</w:t>
      </w:r>
      <w:r>
        <w:rPr>
          <w:color w:val="006A34"/>
          <w:spacing w:val="-7"/>
        </w:rPr>
        <w:t xml:space="preserve"> </w:t>
      </w:r>
      <w:r>
        <w:rPr>
          <w:color w:val="006A34"/>
        </w:rPr>
        <w:t>del</w:t>
      </w:r>
      <w:r>
        <w:rPr>
          <w:color w:val="006A34"/>
          <w:spacing w:val="-7"/>
        </w:rPr>
        <w:t xml:space="preserve"> </w:t>
      </w:r>
      <w:r>
        <w:rPr>
          <w:color w:val="006A34"/>
        </w:rPr>
        <w:t>régimen</w:t>
      </w:r>
      <w:r>
        <w:rPr>
          <w:color w:val="006A34"/>
          <w:spacing w:val="-7"/>
        </w:rPr>
        <w:t xml:space="preserve"> </w:t>
      </w:r>
      <w:r>
        <w:rPr>
          <w:color w:val="006A34"/>
        </w:rPr>
        <w:t>económico</w:t>
      </w:r>
      <w:r>
        <w:rPr>
          <w:color w:val="006A34"/>
          <w:spacing w:val="-7"/>
        </w:rPr>
        <w:t xml:space="preserve"> </w:t>
      </w:r>
      <w:r>
        <w:rPr>
          <w:color w:val="006A34"/>
        </w:rPr>
        <w:t>o</w:t>
      </w:r>
      <w:r>
        <w:rPr>
          <w:color w:val="006A34"/>
          <w:spacing w:val="-7"/>
        </w:rPr>
        <w:t xml:space="preserve"> </w:t>
      </w:r>
      <w:r>
        <w:rPr>
          <w:color w:val="006A34"/>
        </w:rPr>
        <w:t>en</w:t>
      </w:r>
      <w:r>
        <w:rPr>
          <w:color w:val="006A34"/>
          <w:spacing w:val="-7"/>
        </w:rPr>
        <w:t xml:space="preserve"> </w:t>
      </w:r>
      <w:r>
        <w:rPr>
          <w:color w:val="006A34"/>
        </w:rPr>
        <w:t>caso</w:t>
      </w:r>
      <w:r>
        <w:rPr>
          <w:color w:val="006A34"/>
          <w:spacing w:val="-7"/>
        </w:rPr>
        <w:t xml:space="preserve"> </w:t>
      </w:r>
      <w:r>
        <w:rPr>
          <w:color w:val="006A34"/>
        </w:rPr>
        <w:t>de</w:t>
      </w:r>
      <w:r>
        <w:rPr>
          <w:color w:val="006A34"/>
          <w:spacing w:val="-7"/>
        </w:rPr>
        <w:t xml:space="preserve"> </w:t>
      </w:r>
      <w:r>
        <w:rPr>
          <w:color w:val="006A34"/>
        </w:rPr>
        <w:t>divorcio,</w:t>
      </w:r>
      <w:r>
        <w:rPr>
          <w:color w:val="006A34"/>
          <w:spacing w:val="-7"/>
        </w:rPr>
        <w:t xml:space="preserve"> </w:t>
      </w:r>
      <w:r>
        <w:rPr>
          <w:color w:val="006A34"/>
        </w:rPr>
        <w:t>se</w:t>
      </w:r>
      <w:r>
        <w:rPr>
          <w:color w:val="006A34"/>
          <w:spacing w:val="-7"/>
        </w:rPr>
        <w:t xml:space="preserve"> </w:t>
      </w:r>
      <w:r>
        <w:rPr>
          <w:color w:val="006A34"/>
        </w:rPr>
        <w:t>deberá</w:t>
      </w:r>
      <w:r>
        <w:rPr>
          <w:color w:val="006A34"/>
          <w:spacing w:val="-7"/>
        </w:rPr>
        <w:t xml:space="preserve"> </w:t>
      </w:r>
      <w:r>
        <w:rPr>
          <w:color w:val="006A34"/>
        </w:rPr>
        <w:t>adjudicar la</w:t>
      </w:r>
      <w:r>
        <w:rPr>
          <w:color w:val="006A34"/>
          <w:spacing w:val="-10"/>
        </w:rPr>
        <w:t xml:space="preserve"> </w:t>
      </w:r>
      <w:r>
        <w:rPr>
          <w:color w:val="006A34"/>
        </w:rPr>
        <w:t>sepultura</w:t>
      </w:r>
      <w:r>
        <w:rPr>
          <w:color w:val="006A34"/>
          <w:spacing w:val="-10"/>
        </w:rPr>
        <w:t xml:space="preserve"> </w:t>
      </w:r>
      <w:r>
        <w:rPr>
          <w:color w:val="006A34"/>
        </w:rPr>
        <w:t>a</w:t>
      </w:r>
      <w:r>
        <w:rPr>
          <w:color w:val="006A34"/>
          <w:spacing w:val="-10"/>
        </w:rPr>
        <w:t xml:space="preserve"> </w:t>
      </w:r>
      <w:r>
        <w:rPr>
          <w:color w:val="006A34"/>
        </w:rPr>
        <w:t>uno</w:t>
      </w:r>
      <w:r>
        <w:rPr>
          <w:color w:val="006A34"/>
          <w:spacing w:val="-9"/>
        </w:rPr>
        <w:t xml:space="preserve"> </w:t>
      </w:r>
      <w:r>
        <w:rPr>
          <w:color w:val="006A34"/>
        </w:rPr>
        <w:t>de</w:t>
      </w:r>
      <w:r>
        <w:rPr>
          <w:color w:val="006A34"/>
          <w:spacing w:val="-10"/>
        </w:rPr>
        <w:t xml:space="preserve"> </w:t>
      </w:r>
      <w:r>
        <w:rPr>
          <w:color w:val="006A34"/>
        </w:rPr>
        <w:t>los</w:t>
      </w:r>
      <w:r>
        <w:rPr>
          <w:color w:val="006A34"/>
          <w:spacing w:val="-10"/>
        </w:rPr>
        <w:t xml:space="preserve"> </w:t>
      </w:r>
      <w:r>
        <w:rPr>
          <w:color w:val="006A34"/>
        </w:rPr>
        <w:t>miembros</w:t>
      </w:r>
      <w:r>
        <w:rPr>
          <w:color w:val="006A34"/>
          <w:spacing w:val="-10"/>
        </w:rPr>
        <w:t xml:space="preserve"> </w:t>
      </w:r>
      <w:r>
        <w:rPr>
          <w:color w:val="006A34"/>
        </w:rPr>
        <w:t>del</w:t>
      </w:r>
      <w:r>
        <w:rPr>
          <w:color w:val="006A34"/>
          <w:spacing w:val="-9"/>
        </w:rPr>
        <w:t xml:space="preserve"> </w:t>
      </w:r>
      <w:r>
        <w:rPr>
          <w:color w:val="006A34"/>
        </w:rPr>
        <w:t>matrimonio</w:t>
      </w:r>
      <w:r>
        <w:rPr>
          <w:color w:val="006A34"/>
          <w:spacing w:val="-10"/>
        </w:rPr>
        <w:t xml:space="preserve"> </w:t>
      </w:r>
      <w:r>
        <w:rPr>
          <w:color w:val="006A34"/>
        </w:rPr>
        <w:t>o</w:t>
      </w:r>
      <w:r>
        <w:rPr>
          <w:color w:val="006A34"/>
          <w:spacing w:val="-10"/>
        </w:rPr>
        <w:t xml:space="preserve"> </w:t>
      </w:r>
      <w:r>
        <w:rPr>
          <w:color w:val="006A34"/>
        </w:rPr>
        <w:t>pareja,</w:t>
      </w:r>
      <w:r>
        <w:rPr>
          <w:color w:val="006A34"/>
          <w:spacing w:val="-9"/>
        </w:rPr>
        <w:t xml:space="preserve"> </w:t>
      </w:r>
      <w:r>
        <w:rPr>
          <w:color w:val="006A34"/>
        </w:rPr>
        <w:t>o</w:t>
      </w:r>
      <w:r>
        <w:rPr>
          <w:color w:val="006A34"/>
          <w:spacing w:val="-10"/>
        </w:rPr>
        <w:t xml:space="preserve"> </w:t>
      </w:r>
      <w:r>
        <w:rPr>
          <w:color w:val="006A34"/>
        </w:rPr>
        <w:t>bien</w:t>
      </w:r>
      <w:r>
        <w:rPr>
          <w:color w:val="006A34"/>
          <w:spacing w:val="-10"/>
        </w:rPr>
        <w:t xml:space="preserve"> </w:t>
      </w:r>
      <w:r>
        <w:rPr>
          <w:color w:val="006A34"/>
        </w:rPr>
        <w:t>que</w:t>
      </w:r>
      <w:r>
        <w:rPr>
          <w:color w:val="006A34"/>
          <w:spacing w:val="-10"/>
        </w:rPr>
        <w:t xml:space="preserve"> </w:t>
      </w:r>
      <w:r>
        <w:rPr>
          <w:color w:val="006A34"/>
        </w:rPr>
        <w:t>uno</w:t>
      </w:r>
      <w:r>
        <w:rPr>
          <w:color w:val="006A34"/>
          <w:spacing w:val="-9"/>
        </w:rPr>
        <w:t xml:space="preserve"> </w:t>
      </w:r>
      <w:r>
        <w:rPr>
          <w:color w:val="006A34"/>
        </w:rPr>
        <w:t>de</w:t>
      </w:r>
      <w:r>
        <w:rPr>
          <w:color w:val="006A34"/>
          <w:spacing w:val="-10"/>
        </w:rPr>
        <w:t xml:space="preserve"> </w:t>
      </w:r>
      <w:r>
        <w:rPr>
          <w:color w:val="006A34"/>
          <w:spacing w:val="-3"/>
        </w:rPr>
        <w:t xml:space="preserve">ellos </w:t>
      </w:r>
      <w:r>
        <w:rPr>
          <w:color w:val="006A34"/>
        </w:rPr>
        <w:t>renuncie a su cotitularidad.</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006A34"/>
        </w:rPr>
        <w:lastRenderedPageBreak/>
        <w:t>Parece</w:t>
      </w:r>
      <w:r>
        <w:rPr>
          <w:color w:val="006A34"/>
          <w:spacing w:val="-19"/>
        </w:rPr>
        <w:t xml:space="preserve"> </w:t>
      </w:r>
      <w:r>
        <w:rPr>
          <w:color w:val="006A34"/>
        </w:rPr>
        <w:t>recomendable</w:t>
      </w:r>
      <w:r>
        <w:rPr>
          <w:color w:val="006A34"/>
          <w:spacing w:val="-19"/>
        </w:rPr>
        <w:t xml:space="preserve"> </w:t>
      </w:r>
      <w:r>
        <w:rPr>
          <w:color w:val="006A34"/>
        </w:rPr>
        <w:t>pasar</w:t>
      </w:r>
      <w:r>
        <w:rPr>
          <w:color w:val="006A34"/>
          <w:spacing w:val="-19"/>
        </w:rPr>
        <w:t xml:space="preserve"> </w:t>
      </w:r>
      <w:r>
        <w:rPr>
          <w:color w:val="006A34"/>
        </w:rPr>
        <w:t>a</w:t>
      </w:r>
      <w:r>
        <w:rPr>
          <w:color w:val="006A34"/>
          <w:spacing w:val="-19"/>
        </w:rPr>
        <w:t xml:space="preserve"> </w:t>
      </w:r>
      <w:r>
        <w:rPr>
          <w:color w:val="006A34"/>
        </w:rPr>
        <w:t>un</w:t>
      </w:r>
      <w:r>
        <w:rPr>
          <w:color w:val="006A34"/>
          <w:spacing w:val="-19"/>
        </w:rPr>
        <w:t xml:space="preserve"> </w:t>
      </w:r>
      <w:r>
        <w:rPr>
          <w:color w:val="006A34"/>
        </w:rPr>
        <w:t>régimen</w:t>
      </w:r>
      <w:r>
        <w:rPr>
          <w:color w:val="006A34"/>
          <w:spacing w:val="-19"/>
        </w:rPr>
        <w:t xml:space="preserve"> </w:t>
      </w:r>
      <w:r>
        <w:rPr>
          <w:color w:val="006A34"/>
        </w:rPr>
        <w:t>en</w:t>
      </w:r>
      <w:r>
        <w:rPr>
          <w:color w:val="006A34"/>
          <w:spacing w:val="-19"/>
        </w:rPr>
        <w:t xml:space="preserve"> </w:t>
      </w:r>
      <w:r>
        <w:rPr>
          <w:color w:val="006A34"/>
        </w:rPr>
        <w:t>que,</w:t>
      </w:r>
      <w:r>
        <w:rPr>
          <w:color w:val="006A34"/>
          <w:spacing w:val="-19"/>
        </w:rPr>
        <w:t xml:space="preserve"> </w:t>
      </w:r>
      <w:r>
        <w:rPr>
          <w:color w:val="006A34"/>
        </w:rPr>
        <w:t>después</w:t>
      </w:r>
      <w:r>
        <w:rPr>
          <w:color w:val="006A34"/>
          <w:spacing w:val="-18"/>
        </w:rPr>
        <w:t xml:space="preserve"> </w:t>
      </w:r>
      <w:r>
        <w:rPr>
          <w:color w:val="006A34"/>
        </w:rPr>
        <w:t>de</w:t>
      </w:r>
      <w:r>
        <w:rPr>
          <w:color w:val="006A34"/>
          <w:spacing w:val="-19"/>
        </w:rPr>
        <w:t xml:space="preserve"> </w:t>
      </w:r>
      <w:r>
        <w:rPr>
          <w:color w:val="006A34"/>
        </w:rPr>
        <w:t>la</w:t>
      </w:r>
      <w:r>
        <w:rPr>
          <w:color w:val="006A34"/>
          <w:spacing w:val="-19"/>
        </w:rPr>
        <w:t xml:space="preserve"> </w:t>
      </w:r>
      <w:r>
        <w:rPr>
          <w:color w:val="006A34"/>
        </w:rPr>
        <w:t>primera</w:t>
      </w:r>
      <w:r>
        <w:rPr>
          <w:color w:val="006A34"/>
          <w:spacing w:val="-19"/>
        </w:rPr>
        <w:t xml:space="preserve"> </w:t>
      </w:r>
      <w:r>
        <w:rPr>
          <w:color w:val="006A34"/>
        </w:rPr>
        <w:t>concesión a</w:t>
      </w:r>
      <w:r>
        <w:rPr>
          <w:color w:val="006A34"/>
          <w:spacing w:val="-7"/>
        </w:rPr>
        <w:t xml:space="preserve"> </w:t>
      </w:r>
      <w:r>
        <w:rPr>
          <w:color w:val="006A34"/>
        </w:rPr>
        <w:t>cónyuges</w:t>
      </w:r>
      <w:r>
        <w:rPr>
          <w:color w:val="006A34"/>
          <w:spacing w:val="-7"/>
        </w:rPr>
        <w:t xml:space="preserve"> </w:t>
      </w:r>
      <w:r>
        <w:rPr>
          <w:color w:val="006A34"/>
        </w:rPr>
        <w:t>o</w:t>
      </w:r>
      <w:r>
        <w:rPr>
          <w:color w:val="006A34"/>
          <w:spacing w:val="-7"/>
        </w:rPr>
        <w:t xml:space="preserve"> </w:t>
      </w:r>
      <w:r>
        <w:rPr>
          <w:color w:val="006A34"/>
        </w:rPr>
        <w:t>pareja,</w:t>
      </w:r>
      <w:r>
        <w:rPr>
          <w:color w:val="006A34"/>
          <w:spacing w:val="-7"/>
        </w:rPr>
        <w:t xml:space="preserve"> </w:t>
      </w:r>
      <w:r>
        <w:rPr>
          <w:color w:val="006A34"/>
        </w:rPr>
        <w:t>solo</w:t>
      </w:r>
      <w:r>
        <w:rPr>
          <w:color w:val="006A34"/>
          <w:spacing w:val="-7"/>
        </w:rPr>
        <w:t xml:space="preserve"> </w:t>
      </w:r>
      <w:r>
        <w:rPr>
          <w:color w:val="006A34"/>
        </w:rPr>
        <w:t>pueda</w:t>
      </w:r>
      <w:r>
        <w:rPr>
          <w:color w:val="006A34"/>
          <w:spacing w:val="-6"/>
        </w:rPr>
        <w:t xml:space="preserve"> </w:t>
      </w:r>
      <w:r>
        <w:rPr>
          <w:color w:val="006A34"/>
        </w:rPr>
        <w:t>haber</w:t>
      </w:r>
      <w:r>
        <w:rPr>
          <w:color w:val="006A34"/>
          <w:spacing w:val="-7"/>
        </w:rPr>
        <w:t xml:space="preserve"> </w:t>
      </w:r>
      <w:r>
        <w:rPr>
          <w:color w:val="006A34"/>
        </w:rPr>
        <w:t>una</w:t>
      </w:r>
      <w:r>
        <w:rPr>
          <w:color w:val="006A34"/>
          <w:spacing w:val="-7"/>
        </w:rPr>
        <w:t xml:space="preserve"> </w:t>
      </w:r>
      <w:r>
        <w:rPr>
          <w:color w:val="006A34"/>
        </w:rPr>
        <w:t>persona</w:t>
      </w:r>
      <w:r>
        <w:rPr>
          <w:color w:val="006A34"/>
          <w:spacing w:val="-7"/>
        </w:rPr>
        <w:t xml:space="preserve"> </w:t>
      </w:r>
      <w:r>
        <w:rPr>
          <w:color w:val="006A34"/>
        </w:rPr>
        <w:t>titular.</w:t>
      </w:r>
      <w:r>
        <w:rPr>
          <w:color w:val="006A34"/>
          <w:spacing w:val="-7"/>
        </w:rPr>
        <w:t xml:space="preserve"> </w:t>
      </w:r>
      <w:r>
        <w:rPr>
          <w:color w:val="006A34"/>
        </w:rPr>
        <w:t>Este</w:t>
      </w:r>
      <w:r>
        <w:rPr>
          <w:color w:val="006A34"/>
          <w:spacing w:val="-7"/>
        </w:rPr>
        <w:t xml:space="preserve"> </w:t>
      </w:r>
      <w:r>
        <w:rPr>
          <w:color w:val="006A34"/>
        </w:rPr>
        <w:t>régimen</w:t>
      </w:r>
      <w:r>
        <w:rPr>
          <w:color w:val="006A34"/>
          <w:spacing w:val="-6"/>
        </w:rPr>
        <w:t xml:space="preserve"> </w:t>
      </w:r>
      <w:r>
        <w:rPr>
          <w:color w:val="006A34"/>
        </w:rPr>
        <w:t>simplifica mucho</w:t>
      </w:r>
      <w:r>
        <w:rPr>
          <w:color w:val="006A34"/>
          <w:spacing w:val="-17"/>
        </w:rPr>
        <w:t xml:space="preserve"> </w:t>
      </w:r>
      <w:r>
        <w:rPr>
          <w:color w:val="006A34"/>
        </w:rPr>
        <w:t>cualquier</w:t>
      </w:r>
      <w:r>
        <w:rPr>
          <w:color w:val="006A34"/>
          <w:spacing w:val="-17"/>
        </w:rPr>
        <w:t xml:space="preserve"> </w:t>
      </w:r>
      <w:r>
        <w:rPr>
          <w:color w:val="006A34"/>
        </w:rPr>
        <w:t>gestión</w:t>
      </w:r>
      <w:r>
        <w:rPr>
          <w:color w:val="006A34"/>
          <w:spacing w:val="-17"/>
        </w:rPr>
        <w:t xml:space="preserve"> </w:t>
      </w:r>
      <w:r>
        <w:rPr>
          <w:color w:val="006A34"/>
        </w:rPr>
        <w:t>en</w:t>
      </w:r>
      <w:r>
        <w:rPr>
          <w:color w:val="006A34"/>
          <w:spacing w:val="-17"/>
        </w:rPr>
        <w:t xml:space="preserve"> </w:t>
      </w:r>
      <w:r>
        <w:rPr>
          <w:color w:val="006A34"/>
        </w:rPr>
        <w:t>relación</w:t>
      </w:r>
      <w:r>
        <w:rPr>
          <w:color w:val="006A34"/>
          <w:spacing w:val="-17"/>
        </w:rPr>
        <w:t xml:space="preserve"> </w:t>
      </w:r>
      <w:r>
        <w:rPr>
          <w:color w:val="006A34"/>
        </w:rPr>
        <w:t>con</w:t>
      </w:r>
      <w:r>
        <w:rPr>
          <w:color w:val="006A34"/>
          <w:spacing w:val="-17"/>
        </w:rPr>
        <w:t xml:space="preserve"> </w:t>
      </w:r>
      <w:r>
        <w:rPr>
          <w:color w:val="006A34"/>
        </w:rPr>
        <w:t>el</w:t>
      </w:r>
      <w:r>
        <w:rPr>
          <w:color w:val="006A34"/>
          <w:spacing w:val="-17"/>
        </w:rPr>
        <w:t xml:space="preserve"> </w:t>
      </w:r>
      <w:r>
        <w:rPr>
          <w:color w:val="006A34"/>
        </w:rPr>
        <w:t>derecho</w:t>
      </w:r>
      <w:r>
        <w:rPr>
          <w:color w:val="006A34"/>
          <w:spacing w:val="-17"/>
        </w:rPr>
        <w:t xml:space="preserve"> </w:t>
      </w:r>
      <w:r>
        <w:rPr>
          <w:color w:val="006A34"/>
        </w:rPr>
        <w:t>funerario,</w:t>
      </w:r>
      <w:r>
        <w:rPr>
          <w:color w:val="006A34"/>
          <w:spacing w:val="-17"/>
        </w:rPr>
        <w:t xml:space="preserve"> </w:t>
      </w:r>
      <w:r>
        <w:rPr>
          <w:color w:val="006A34"/>
        </w:rPr>
        <w:t>tanto</w:t>
      </w:r>
      <w:r>
        <w:rPr>
          <w:color w:val="006A34"/>
          <w:spacing w:val="-17"/>
        </w:rPr>
        <w:t xml:space="preserve"> </w:t>
      </w:r>
      <w:r>
        <w:rPr>
          <w:color w:val="006A34"/>
        </w:rPr>
        <w:t>al</w:t>
      </w:r>
      <w:r>
        <w:rPr>
          <w:color w:val="006A34"/>
          <w:spacing w:val="-17"/>
        </w:rPr>
        <w:t xml:space="preserve"> </w:t>
      </w:r>
      <w:r>
        <w:rPr>
          <w:color w:val="006A34"/>
        </w:rPr>
        <w:t xml:space="preserve">Ayuntamiento como a la persona titular, que solo tendrá, en su caso, una obligación moral </w:t>
      </w:r>
      <w:r>
        <w:rPr>
          <w:color w:val="006A34"/>
          <w:spacing w:val="-4"/>
        </w:rPr>
        <w:t xml:space="preserve">para </w:t>
      </w:r>
      <w:r>
        <w:rPr>
          <w:color w:val="006A34"/>
        </w:rPr>
        <w:t xml:space="preserve">con el resto de los herederos. Para gestionarlo, el modo de suceder mortis causa, va a exigir que la persona que quiera ser titular deba conseguir la renuncia a </w:t>
      </w:r>
      <w:r>
        <w:rPr>
          <w:color w:val="006A34"/>
          <w:spacing w:val="55"/>
        </w:rPr>
        <w:t xml:space="preserve"> </w:t>
      </w:r>
      <w:r>
        <w:rPr>
          <w:color w:val="006A34"/>
        </w:rPr>
        <w:t>ese derecho de la mayoría de los llamados a suceder (por ejemplo, si hay cinco herederos, solo va a necesitar la renuncia de dos, puesto que no cuenta la suya).</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Si no consigue estas renuncias, por cualquier causa, va a poder ser titular a título provisional. Por otro lado, nada obsta a que este nuevo titular pueda acordar con los</w:t>
      </w:r>
      <w:r>
        <w:rPr>
          <w:color w:val="006A34"/>
          <w:spacing w:val="-5"/>
        </w:rPr>
        <w:t xml:space="preserve"> </w:t>
      </w:r>
      <w:r>
        <w:rPr>
          <w:color w:val="006A34"/>
        </w:rPr>
        <w:t>demás</w:t>
      </w:r>
      <w:r>
        <w:rPr>
          <w:color w:val="006A34"/>
          <w:spacing w:val="-5"/>
        </w:rPr>
        <w:t xml:space="preserve"> </w:t>
      </w:r>
      <w:r>
        <w:rPr>
          <w:color w:val="006A34"/>
        </w:rPr>
        <w:t>herederos</w:t>
      </w:r>
      <w:r>
        <w:rPr>
          <w:color w:val="006A34"/>
          <w:spacing w:val="-5"/>
        </w:rPr>
        <w:t xml:space="preserve"> </w:t>
      </w:r>
      <w:r>
        <w:rPr>
          <w:color w:val="006A34"/>
        </w:rPr>
        <w:t>que</w:t>
      </w:r>
      <w:r>
        <w:rPr>
          <w:color w:val="006A34"/>
          <w:spacing w:val="-5"/>
        </w:rPr>
        <w:t xml:space="preserve"> </w:t>
      </w:r>
      <w:r>
        <w:rPr>
          <w:color w:val="006A34"/>
        </w:rPr>
        <w:t>renuncian,</w:t>
      </w:r>
      <w:r>
        <w:rPr>
          <w:color w:val="006A34"/>
          <w:spacing w:val="-5"/>
        </w:rPr>
        <w:t xml:space="preserve"> </w:t>
      </w:r>
      <w:r>
        <w:rPr>
          <w:color w:val="006A34"/>
        </w:rPr>
        <w:t>la</w:t>
      </w:r>
      <w:r>
        <w:rPr>
          <w:color w:val="006A34"/>
          <w:spacing w:val="-5"/>
        </w:rPr>
        <w:t xml:space="preserve"> </w:t>
      </w:r>
      <w:r>
        <w:rPr>
          <w:color w:val="006A34"/>
        </w:rPr>
        <w:t>obligación</w:t>
      </w:r>
      <w:r>
        <w:rPr>
          <w:color w:val="006A34"/>
          <w:spacing w:val="-5"/>
        </w:rPr>
        <w:t xml:space="preserve"> </w:t>
      </w:r>
      <w:r>
        <w:rPr>
          <w:color w:val="006A34"/>
        </w:rPr>
        <w:t>de</w:t>
      </w:r>
      <w:r>
        <w:rPr>
          <w:color w:val="006A34"/>
          <w:spacing w:val="-5"/>
        </w:rPr>
        <w:t xml:space="preserve"> </w:t>
      </w:r>
      <w:r>
        <w:rPr>
          <w:color w:val="006A34"/>
        </w:rPr>
        <w:t>darles</w:t>
      </w:r>
      <w:r>
        <w:rPr>
          <w:color w:val="006A34"/>
          <w:spacing w:val="-5"/>
        </w:rPr>
        <w:t xml:space="preserve"> </w:t>
      </w:r>
      <w:r>
        <w:rPr>
          <w:color w:val="006A34"/>
        </w:rPr>
        <w:t>sepultura.</w:t>
      </w:r>
      <w:r>
        <w:rPr>
          <w:color w:val="006A34"/>
          <w:spacing w:val="-5"/>
        </w:rPr>
        <w:t xml:space="preserve"> </w:t>
      </w:r>
      <w:r>
        <w:rPr>
          <w:color w:val="006A34"/>
        </w:rPr>
        <w:t>Esto</w:t>
      </w:r>
      <w:r>
        <w:rPr>
          <w:color w:val="006A34"/>
          <w:spacing w:val="-5"/>
        </w:rPr>
        <w:t xml:space="preserve"> </w:t>
      </w:r>
      <w:r>
        <w:rPr>
          <w:color w:val="006A34"/>
        </w:rPr>
        <w:t>lo</w:t>
      </w:r>
      <w:r>
        <w:rPr>
          <w:color w:val="006A34"/>
          <w:spacing w:val="-5"/>
        </w:rPr>
        <w:t xml:space="preserve"> </w:t>
      </w:r>
      <w:r>
        <w:rPr>
          <w:color w:val="006A34"/>
        </w:rPr>
        <w:t>va</w:t>
      </w:r>
      <w:r>
        <w:rPr>
          <w:color w:val="006A34"/>
          <w:spacing w:val="-5"/>
        </w:rPr>
        <w:t xml:space="preserve"> </w:t>
      </w:r>
      <w:r>
        <w:rPr>
          <w:color w:val="006A34"/>
        </w:rPr>
        <w:t>a poder plasmar mediante un contrato privado que se podría inscribir en el registro de la sepultura como una “limitación” a su uso.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Se mantiene en el texto alternativo la posibilidad de que sucedan mortis causa</w:t>
      </w:r>
      <w:r>
        <w:rPr>
          <w:color w:val="006A34"/>
          <w:spacing w:val="55"/>
        </w:rPr>
        <w:t xml:space="preserve"> </w:t>
      </w:r>
      <w:r>
        <w:rPr>
          <w:color w:val="006A34"/>
        </w:rPr>
        <w:t xml:space="preserve">diversos titulares porque existen diversas poblaciones donde existe este régimen. Es un régimen muy incómodo de gestionar, incluso para las personas llamadas </w:t>
      </w:r>
      <w:r>
        <w:rPr>
          <w:color w:val="006A34"/>
          <w:spacing w:val="55"/>
        </w:rPr>
        <w:t xml:space="preserve"> </w:t>
      </w:r>
      <w:r>
        <w:rPr>
          <w:color w:val="006A34"/>
        </w:rPr>
        <w:t xml:space="preserve">a heredar. Con el paso de las generaciones nos encontraremos sepulturas </w:t>
      </w:r>
      <w:r>
        <w:rPr>
          <w:color w:val="006A34"/>
          <w:spacing w:val="-5"/>
        </w:rPr>
        <w:t xml:space="preserve">con </w:t>
      </w:r>
      <w:r>
        <w:rPr>
          <w:color w:val="006A34"/>
        </w:rPr>
        <w:t xml:space="preserve">10, 15 o 130 cotitulares, o personas que no lo serán por simple ignorancia y </w:t>
      </w:r>
      <w:r>
        <w:rPr>
          <w:color w:val="006A34"/>
          <w:spacing w:val="-5"/>
        </w:rPr>
        <w:t xml:space="preserve">por </w:t>
      </w:r>
      <w:r>
        <w:rPr>
          <w:color w:val="006A34"/>
        </w:rPr>
        <w:t>distancia en el tiempo y en parentesco.</w:t>
      </w:r>
    </w:p>
    <w:p w:rsidR="0029013D" w:rsidRDefault="00DF1D78">
      <w:pPr>
        <w:pStyle w:val="Textoindependiente"/>
        <w:spacing w:before="3"/>
        <w:rPr>
          <w:sz w:val="9"/>
        </w:rPr>
      </w:pPr>
      <w:r>
        <w:pict>
          <v:group id="_x0000_s1358" alt="" style="position:absolute;margin-left:45.05pt;margin-top:7.65pt;width:380.15pt;height:18.05pt;z-index:-251578368;mso-wrap-distance-left:0;mso-wrap-distance-right:0;mso-position-horizontal-relative:page" coordorigin="901,153" coordsize="7603,361">
            <v:shape id="_x0000_s1359" alt="" style="position:absolute;left:911;top:163;width:3116;height:341" coordorigin="911,163" coordsize="3116,341" path="m1025,163r-44,9l945,197r-25,36l911,277r,113l920,434r25,37l981,495r44,9l3913,504r44,-9l3993,471r25,-37l4027,390r,-113l4018,233r-25,-36l3957,172r-44,-9l1025,163xe" filled="f" strokecolor="#870337" strokeweight="1pt">
              <v:path arrowok="t"/>
            </v:shape>
            <v:line id="_x0000_s1360" alt="" style="position:absolute" from="4014,334" to="8504,334" strokecolor="#870337" strokeweight="1pt"/>
            <v:shape id="_x0000_s1361" type="#_x0000_t202" alt="" style="position:absolute;left:901;top:153;width:7603;height:361;mso-wrap-style:square;v-text-anchor:top" filled="f" stroked="f">
              <v:textbox inset="0,0,0,0">
                <w:txbxContent>
                  <w:p w:rsidR="00921D71" w:rsidRDefault="00921D71">
                    <w:pPr>
                      <w:spacing w:before="76"/>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8"/>
        <w:rPr>
          <w:sz w:val="10"/>
        </w:rPr>
      </w:pPr>
    </w:p>
    <w:p w:rsidR="0029013D" w:rsidRDefault="00864B83">
      <w:pPr>
        <w:pStyle w:val="Textoindependiente"/>
        <w:spacing w:before="59"/>
        <w:ind w:left="613"/>
      </w:pPr>
      <w:r>
        <w:rPr>
          <w:color w:val="870337"/>
        </w:rPr>
        <w:t>Vamos a dar una redacción alternativa al punto 2:</w:t>
      </w:r>
    </w:p>
    <w:p w:rsidR="0029013D" w:rsidRDefault="0029013D">
      <w:pPr>
        <w:pStyle w:val="Textoindependiente"/>
        <w:spacing w:before="2"/>
        <w:rPr>
          <w:sz w:val="21"/>
        </w:rPr>
      </w:pPr>
    </w:p>
    <w:p w:rsidR="0029013D" w:rsidRDefault="00864B83">
      <w:pPr>
        <w:pStyle w:val="Textoindependiente"/>
        <w:spacing w:line="273" w:lineRule="auto"/>
        <w:ind w:left="1010" w:right="2399" w:hanging="397"/>
        <w:jc w:val="both"/>
      </w:pPr>
      <w:r>
        <w:rPr>
          <w:color w:val="870337"/>
        </w:rPr>
        <w:t xml:space="preserve">2. Cuando, por transmisión mortis causa, resulten ser diversas personas </w:t>
      </w:r>
      <w:r>
        <w:rPr>
          <w:color w:val="870337"/>
          <w:spacing w:val="-5"/>
        </w:rPr>
        <w:t xml:space="preserve">las </w:t>
      </w:r>
      <w:r>
        <w:rPr>
          <w:color w:val="870337"/>
        </w:rPr>
        <w:t>posibles</w:t>
      </w:r>
      <w:r>
        <w:rPr>
          <w:color w:val="870337"/>
          <w:spacing w:val="-7"/>
        </w:rPr>
        <w:t xml:space="preserve"> </w:t>
      </w:r>
      <w:r>
        <w:rPr>
          <w:color w:val="870337"/>
        </w:rPr>
        <w:t>titulares,</w:t>
      </w:r>
      <w:r>
        <w:rPr>
          <w:color w:val="870337"/>
          <w:spacing w:val="-7"/>
        </w:rPr>
        <w:t xml:space="preserve"> </w:t>
      </w:r>
      <w:r>
        <w:rPr>
          <w:color w:val="870337"/>
        </w:rPr>
        <w:t>solo</w:t>
      </w:r>
      <w:r>
        <w:rPr>
          <w:color w:val="870337"/>
          <w:spacing w:val="-7"/>
        </w:rPr>
        <w:t xml:space="preserve"> </w:t>
      </w:r>
      <w:r>
        <w:rPr>
          <w:color w:val="870337"/>
        </w:rPr>
        <w:t>podrá</w:t>
      </w:r>
      <w:r>
        <w:rPr>
          <w:color w:val="870337"/>
          <w:spacing w:val="-7"/>
        </w:rPr>
        <w:t xml:space="preserve"> </w:t>
      </w:r>
      <w:r>
        <w:rPr>
          <w:color w:val="870337"/>
        </w:rPr>
        <w:t>serlo</w:t>
      </w:r>
      <w:r>
        <w:rPr>
          <w:color w:val="870337"/>
          <w:spacing w:val="-7"/>
        </w:rPr>
        <w:t xml:space="preserve"> </w:t>
      </w:r>
      <w:r>
        <w:rPr>
          <w:color w:val="870337"/>
        </w:rPr>
        <w:t>una</w:t>
      </w:r>
      <w:r>
        <w:rPr>
          <w:color w:val="870337"/>
          <w:spacing w:val="-7"/>
        </w:rPr>
        <w:t xml:space="preserve"> </w:t>
      </w:r>
      <w:r>
        <w:rPr>
          <w:color w:val="870337"/>
        </w:rPr>
        <w:t>de</w:t>
      </w:r>
      <w:r>
        <w:rPr>
          <w:color w:val="870337"/>
          <w:spacing w:val="-7"/>
        </w:rPr>
        <w:t xml:space="preserve"> </w:t>
      </w:r>
      <w:r>
        <w:rPr>
          <w:color w:val="870337"/>
        </w:rPr>
        <w:t>ellas.</w:t>
      </w:r>
      <w:r>
        <w:rPr>
          <w:color w:val="870337"/>
          <w:spacing w:val="-7"/>
        </w:rPr>
        <w:t xml:space="preserve"> </w:t>
      </w:r>
      <w:r>
        <w:rPr>
          <w:color w:val="870337"/>
        </w:rPr>
        <w:t>Para</w:t>
      </w:r>
      <w:r>
        <w:rPr>
          <w:color w:val="870337"/>
          <w:spacing w:val="-7"/>
        </w:rPr>
        <w:t xml:space="preserve"> </w:t>
      </w:r>
      <w:r>
        <w:rPr>
          <w:color w:val="870337"/>
        </w:rPr>
        <w:t>ello,</w:t>
      </w:r>
      <w:r>
        <w:rPr>
          <w:color w:val="870337"/>
          <w:spacing w:val="-7"/>
        </w:rPr>
        <w:t xml:space="preserve"> </w:t>
      </w:r>
      <w:r>
        <w:rPr>
          <w:color w:val="870337"/>
        </w:rPr>
        <w:t>ésta</w:t>
      </w:r>
      <w:r>
        <w:rPr>
          <w:color w:val="870337"/>
          <w:spacing w:val="-7"/>
        </w:rPr>
        <w:t xml:space="preserve"> </w:t>
      </w:r>
      <w:r>
        <w:rPr>
          <w:color w:val="870337"/>
        </w:rPr>
        <w:t>deberá</w:t>
      </w:r>
      <w:r>
        <w:rPr>
          <w:color w:val="870337"/>
          <w:spacing w:val="-7"/>
        </w:rPr>
        <w:t xml:space="preserve"> </w:t>
      </w:r>
      <w:r>
        <w:rPr>
          <w:color w:val="870337"/>
        </w:rPr>
        <w:t xml:space="preserve">recabar la renuncia de las demás personas, debiendo conseguir la mayoría de </w:t>
      </w:r>
      <w:r>
        <w:rPr>
          <w:color w:val="870337"/>
          <w:spacing w:val="-6"/>
        </w:rPr>
        <w:t xml:space="preserve">las </w:t>
      </w:r>
      <w:r>
        <w:rPr>
          <w:color w:val="870337"/>
        </w:rPr>
        <w:t>participaciones.</w:t>
      </w:r>
      <w:r>
        <w:rPr>
          <w:color w:val="870337"/>
          <w:spacing w:val="-23"/>
        </w:rPr>
        <w:t xml:space="preserve"> </w:t>
      </w:r>
      <w:r>
        <w:rPr>
          <w:color w:val="870337"/>
        </w:rPr>
        <w:t>En</w:t>
      </w:r>
      <w:r>
        <w:rPr>
          <w:color w:val="870337"/>
          <w:spacing w:val="-22"/>
        </w:rPr>
        <w:t xml:space="preserve"> </w:t>
      </w:r>
      <w:r>
        <w:rPr>
          <w:color w:val="870337"/>
        </w:rPr>
        <w:t>caso</w:t>
      </w:r>
      <w:r>
        <w:rPr>
          <w:color w:val="870337"/>
          <w:spacing w:val="-22"/>
        </w:rPr>
        <w:t xml:space="preserve"> </w:t>
      </w:r>
      <w:r>
        <w:rPr>
          <w:color w:val="870337"/>
        </w:rPr>
        <w:t>de</w:t>
      </w:r>
      <w:r>
        <w:rPr>
          <w:color w:val="870337"/>
          <w:spacing w:val="-23"/>
        </w:rPr>
        <w:t xml:space="preserve"> </w:t>
      </w:r>
      <w:r>
        <w:rPr>
          <w:color w:val="870337"/>
        </w:rPr>
        <w:t>no</w:t>
      </w:r>
      <w:r>
        <w:rPr>
          <w:color w:val="870337"/>
          <w:spacing w:val="-22"/>
        </w:rPr>
        <w:t xml:space="preserve"> </w:t>
      </w:r>
      <w:r>
        <w:rPr>
          <w:color w:val="870337"/>
        </w:rPr>
        <w:t>conseguirlo,</w:t>
      </w:r>
      <w:r>
        <w:rPr>
          <w:color w:val="870337"/>
          <w:spacing w:val="-22"/>
        </w:rPr>
        <w:t xml:space="preserve"> </w:t>
      </w:r>
      <w:r>
        <w:rPr>
          <w:color w:val="870337"/>
        </w:rPr>
        <w:t>devendrá</w:t>
      </w:r>
      <w:r>
        <w:rPr>
          <w:color w:val="870337"/>
          <w:spacing w:val="-23"/>
        </w:rPr>
        <w:t xml:space="preserve"> </w:t>
      </w:r>
      <w:r>
        <w:rPr>
          <w:color w:val="870337"/>
        </w:rPr>
        <w:t>titular</w:t>
      </w:r>
      <w:r>
        <w:rPr>
          <w:color w:val="870337"/>
          <w:spacing w:val="-22"/>
        </w:rPr>
        <w:t xml:space="preserve"> </w:t>
      </w:r>
      <w:r>
        <w:rPr>
          <w:color w:val="870337"/>
        </w:rPr>
        <w:t>provisional</w:t>
      </w:r>
      <w:r>
        <w:rPr>
          <w:color w:val="870337"/>
          <w:spacing w:val="-22"/>
        </w:rPr>
        <w:t xml:space="preserve"> </w:t>
      </w:r>
      <w:r>
        <w:rPr>
          <w:color w:val="870337"/>
        </w:rPr>
        <w:t xml:space="preserve">durante un plazo de […] años, durante el cual otra persona con mejor derecho </w:t>
      </w:r>
      <w:r>
        <w:rPr>
          <w:color w:val="870337"/>
          <w:spacing w:val="-3"/>
        </w:rPr>
        <w:t xml:space="preserve">podrá </w:t>
      </w:r>
      <w:r>
        <w:rPr>
          <w:color w:val="870337"/>
        </w:rPr>
        <w:t>reclamar dicha titularidad. Pasado dicho plazo, el titular provisional devendrá titular definitivo a todos los efectos.</w:t>
      </w:r>
    </w:p>
    <w:p w:rsidR="0029013D" w:rsidRDefault="0029013D">
      <w:pPr>
        <w:pStyle w:val="Textoindependiente"/>
        <w:spacing w:before="4"/>
        <w:rPr>
          <w:sz w:val="18"/>
        </w:rPr>
      </w:pPr>
    </w:p>
    <w:p w:rsidR="0029013D" w:rsidRDefault="00864B83">
      <w:pPr>
        <w:pStyle w:val="Textoindependiente"/>
        <w:spacing w:before="1" w:line="273" w:lineRule="auto"/>
        <w:ind w:left="1010" w:right="2311"/>
      </w:pPr>
      <w:r>
        <w:rPr>
          <w:color w:val="870337"/>
        </w:rPr>
        <w:t>Durante el plazo de provisionalidad, no se podrán realizar exhumaciones ni traslados, así como renunciar o retroceder, en su caso, la sepultura.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jc w:val="left"/>
      </w:pPr>
      <w:r>
        <w:t>Art. 17.- Derechos de la persona titular</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11"/>
      </w:pPr>
      <w:r>
        <w:rPr>
          <w:color w:val="3C3C3B"/>
        </w:rPr>
        <w:t>El derecho funerario, constituido conforme a los artículos anteriores, otorga a su titular los siguientes derechos:</w:t>
      </w:r>
    </w:p>
    <w:p w:rsidR="0029013D" w:rsidRDefault="0029013D">
      <w:pPr>
        <w:pStyle w:val="Textoindependiente"/>
        <w:spacing w:before="5"/>
        <w:rPr>
          <w:sz w:val="18"/>
        </w:rPr>
      </w:pPr>
    </w:p>
    <w:p w:rsidR="0029013D" w:rsidRDefault="00864B83">
      <w:pPr>
        <w:pStyle w:val="Prrafodelista"/>
        <w:numPr>
          <w:ilvl w:val="0"/>
          <w:numId w:val="15"/>
        </w:numPr>
        <w:tabs>
          <w:tab w:val="left" w:pos="1010"/>
          <w:tab w:val="left" w:pos="1011"/>
        </w:tabs>
        <w:spacing w:before="1"/>
        <w:ind w:right="0" w:hanging="398"/>
        <w:jc w:val="left"/>
        <w:rPr>
          <w:sz w:val="20"/>
        </w:rPr>
      </w:pPr>
      <w:r>
        <w:rPr>
          <w:color w:val="3C3C3B"/>
          <w:sz w:val="20"/>
        </w:rPr>
        <w:t>Depositar o inhumar cadáveres, restos cadavéricos y humanos y cenizas.</w:t>
      </w:r>
    </w:p>
    <w:p w:rsidR="0029013D" w:rsidRDefault="0029013D">
      <w:pPr>
        <w:pStyle w:val="Textoindependiente"/>
        <w:spacing w:before="2"/>
        <w:rPr>
          <w:sz w:val="21"/>
        </w:rPr>
      </w:pPr>
    </w:p>
    <w:p w:rsidR="0029013D" w:rsidRDefault="00864B83">
      <w:pPr>
        <w:pStyle w:val="Prrafodelista"/>
        <w:numPr>
          <w:ilvl w:val="0"/>
          <w:numId w:val="15"/>
        </w:numPr>
        <w:tabs>
          <w:tab w:val="left" w:pos="1011"/>
        </w:tabs>
        <w:spacing w:line="273" w:lineRule="auto"/>
        <w:jc w:val="both"/>
        <w:rPr>
          <w:sz w:val="20"/>
        </w:rPr>
      </w:pPr>
      <w:r>
        <w:rPr>
          <w:color w:val="3C3C3B"/>
          <w:sz w:val="20"/>
        </w:rPr>
        <w:t xml:space="preserve">Ordenación en exclusiva de las inhumaciones, exhumaciones, reducción </w:t>
      </w:r>
      <w:r>
        <w:rPr>
          <w:color w:val="3C3C3B"/>
          <w:spacing w:val="-8"/>
          <w:sz w:val="20"/>
        </w:rPr>
        <w:t xml:space="preserve">de </w:t>
      </w:r>
      <w:r>
        <w:rPr>
          <w:color w:val="3C3C3B"/>
          <w:sz w:val="20"/>
        </w:rPr>
        <w:t>restos</w:t>
      </w:r>
      <w:r>
        <w:rPr>
          <w:color w:val="3C3C3B"/>
          <w:spacing w:val="-10"/>
          <w:sz w:val="20"/>
        </w:rPr>
        <w:t xml:space="preserve"> </w:t>
      </w:r>
      <w:r>
        <w:rPr>
          <w:color w:val="3C3C3B"/>
          <w:sz w:val="20"/>
        </w:rPr>
        <w:t>y</w:t>
      </w:r>
      <w:r>
        <w:rPr>
          <w:color w:val="3C3C3B"/>
          <w:spacing w:val="-10"/>
          <w:sz w:val="20"/>
        </w:rPr>
        <w:t xml:space="preserve"> </w:t>
      </w:r>
      <w:r>
        <w:rPr>
          <w:color w:val="3C3C3B"/>
          <w:sz w:val="20"/>
        </w:rPr>
        <w:t>otras</w:t>
      </w:r>
      <w:r>
        <w:rPr>
          <w:color w:val="3C3C3B"/>
          <w:spacing w:val="-9"/>
          <w:sz w:val="20"/>
        </w:rPr>
        <w:t xml:space="preserve"> </w:t>
      </w:r>
      <w:r>
        <w:rPr>
          <w:color w:val="3C3C3B"/>
          <w:sz w:val="20"/>
        </w:rPr>
        <w:t>operaciones</w:t>
      </w:r>
      <w:r>
        <w:rPr>
          <w:color w:val="3C3C3B"/>
          <w:spacing w:val="-10"/>
          <w:sz w:val="20"/>
        </w:rPr>
        <w:t xml:space="preserve"> </w:t>
      </w:r>
      <w:r>
        <w:rPr>
          <w:color w:val="3C3C3B"/>
          <w:sz w:val="20"/>
        </w:rPr>
        <w:t>de</w:t>
      </w:r>
      <w:r>
        <w:rPr>
          <w:color w:val="3C3C3B"/>
          <w:spacing w:val="-10"/>
          <w:sz w:val="20"/>
        </w:rPr>
        <w:t xml:space="preserve"> </w:t>
      </w:r>
      <w:r>
        <w:rPr>
          <w:color w:val="3C3C3B"/>
          <w:sz w:val="20"/>
        </w:rPr>
        <w:t>cementerios</w:t>
      </w:r>
      <w:r>
        <w:rPr>
          <w:color w:val="3C3C3B"/>
          <w:spacing w:val="-9"/>
          <w:sz w:val="20"/>
        </w:rPr>
        <w:t xml:space="preserve"> </w:t>
      </w:r>
      <w:r>
        <w:rPr>
          <w:color w:val="3C3C3B"/>
          <w:sz w:val="20"/>
        </w:rPr>
        <w:t>que</w:t>
      </w:r>
      <w:r>
        <w:rPr>
          <w:color w:val="3C3C3B"/>
          <w:spacing w:val="-10"/>
          <w:sz w:val="20"/>
        </w:rPr>
        <w:t xml:space="preserve"> </w:t>
      </w:r>
      <w:r>
        <w:rPr>
          <w:color w:val="3C3C3B"/>
          <w:sz w:val="20"/>
        </w:rPr>
        <w:t>deban</w:t>
      </w:r>
      <w:r>
        <w:rPr>
          <w:color w:val="3C3C3B"/>
          <w:spacing w:val="-10"/>
          <w:sz w:val="20"/>
        </w:rPr>
        <w:t xml:space="preserve"> </w:t>
      </w:r>
      <w:r>
        <w:rPr>
          <w:color w:val="3C3C3B"/>
          <w:sz w:val="20"/>
        </w:rPr>
        <w:t>practicarse</w:t>
      </w:r>
      <w:r>
        <w:rPr>
          <w:color w:val="3C3C3B"/>
          <w:spacing w:val="-9"/>
          <w:sz w:val="20"/>
        </w:rPr>
        <w:t xml:space="preserve"> </w:t>
      </w:r>
      <w:r>
        <w:rPr>
          <w:color w:val="3C3C3B"/>
          <w:sz w:val="20"/>
        </w:rPr>
        <w:t>en</w:t>
      </w:r>
      <w:r>
        <w:rPr>
          <w:color w:val="3C3C3B"/>
          <w:spacing w:val="-10"/>
          <w:sz w:val="20"/>
        </w:rPr>
        <w:t xml:space="preserve"> </w:t>
      </w:r>
      <w:r>
        <w:rPr>
          <w:color w:val="3C3C3B"/>
          <w:sz w:val="20"/>
        </w:rPr>
        <w:t>la</w:t>
      </w:r>
      <w:r>
        <w:rPr>
          <w:color w:val="3C3C3B"/>
          <w:spacing w:val="-10"/>
          <w:sz w:val="20"/>
        </w:rPr>
        <w:t xml:space="preserve"> </w:t>
      </w:r>
      <w:r>
        <w:rPr>
          <w:color w:val="3C3C3B"/>
          <w:spacing w:val="-3"/>
          <w:sz w:val="20"/>
        </w:rPr>
        <w:t xml:space="preserve">unidad </w:t>
      </w:r>
      <w:r>
        <w:rPr>
          <w:color w:val="3C3C3B"/>
          <w:sz w:val="20"/>
        </w:rPr>
        <w:t>de enterramiento.</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Prrafodelista"/>
        <w:numPr>
          <w:ilvl w:val="0"/>
          <w:numId w:val="15"/>
        </w:numPr>
        <w:tabs>
          <w:tab w:val="left" w:pos="3279"/>
        </w:tabs>
        <w:spacing w:before="50" w:line="273" w:lineRule="auto"/>
        <w:ind w:left="3278" w:right="132"/>
        <w:jc w:val="both"/>
        <w:rPr>
          <w:sz w:val="20"/>
        </w:rPr>
      </w:pPr>
      <w:r>
        <w:rPr>
          <w:color w:val="3C3C3B"/>
          <w:sz w:val="20"/>
        </w:rPr>
        <w:lastRenderedPageBreak/>
        <w:t>Determinación en exclusiva de los proyectos de obras, para sepulturas de</w:t>
      </w:r>
      <w:r>
        <w:rPr>
          <w:color w:val="3C3C3B"/>
          <w:spacing w:val="55"/>
          <w:sz w:val="20"/>
        </w:rPr>
        <w:t xml:space="preserve"> </w:t>
      </w:r>
      <w:r>
        <w:rPr>
          <w:color w:val="3C3C3B"/>
          <w:sz w:val="20"/>
        </w:rPr>
        <w:t xml:space="preserve">construcción particular, y epitafios, recordatorios, emblemas y símbolos </w:t>
      </w:r>
      <w:r>
        <w:rPr>
          <w:color w:val="3C3C3B"/>
          <w:spacing w:val="-6"/>
          <w:sz w:val="20"/>
        </w:rPr>
        <w:t xml:space="preserve">que </w:t>
      </w:r>
      <w:r>
        <w:rPr>
          <w:color w:val="3C3C3B"/>
          <w:sz w:val="20"/>
        </w:rPr>
        <w:t>se</w:t>
      </w:r>
      <w:r>
        <w:rPr>
          <w:color w:val="3C3C3B"/>
          <w:spacing w:val="-16"/>
          <w:sz w:val="20"/>
        </w:rPr>
        <w:t xml:space="preserve"> </w:t>
      </w:r>
      <w:r>
        <w:rPr>
          <w:color w:val="3C3C3B"/>
          <w:sz w:val="20"/>
        </w:rPr>
        <w:t>desee</w:t>
      </w:r>
      <w:r>
        <w:rPr>
          <w:color w:val="3C3C3B"/>
          <w:spacing w:val="-16"/>
          <w:sz w:val="20"/>
        </w:rPr>
        <w:t xml:space="preserve"> </w:t>
      </w:r>
      <w:r>
        <w:rPr>
          <w:color w:val="3C3C3B"/>
          <w:sz w:val="20"/>
        </w:rPr>
        <w:t>colocar</w:t>
      </w:r>
      <w:r>
        <w:rPr>
          <w:color w:val="3C3C3B"/>
          <w:spacing w:val="-16"/>
          <w:sz w:val="20"/>
        </w:rPr>
        <w:t xml:space="preserve"> </w:t>
      </w:r>
      <w:r>
        <w:rPr>
          <w:color w:val="3C3C3B"/>
          <w:sz w:val="20"/>
        </w:rPr>
        <w:t>en</w:t>
      </w:r>
      <w:r>
        <w:rPr>
          <w:color w:val="3C3C3B"/>
          <w:spacing w:val="-16"/>
          <w:sz w:val="20"/>
        </w:rPr>
        <w:t xml:space="preserve"> </w:t>
      </w:r>
      <w:r>
        <w:rPr>
          <w:color w:val="3C3C3B"/>
          <w:sz w:val="20"/>
        </w:rPr>
        <w:t>la</w:t>
      </w:r>
      <w:r>
        <w:rPr>
          <w:color w:val="3C3C3B"/>
          <w:spacing w:val="-16"/>
          <w:sz w:val="20"/>
        </w:rPr>
        <w:t xml:space="preserve"> </w:t>
      </w:r>
      <w:r>
        <w:rPr>
          <w:color w:val="3C3C3B"/>
          <w:sz w:val="20"/>
        </w:rPr>
        <w:t>unidad</w:t>
      </w:r>
      <w:r>
        <w:rPr>
          <w:color w:val="3C3C3B"/>
          <w:spacing w:val="-16"/>
          <w:sz w:val="20"/>
        </w:rPr>
        <w:t xml:space="preserve"> </w:t>
      </w:r>
      <w:r>
        <w:rPr>
          <w:color w:val="3C3C3B"/>
          <w:sz w:val="20"/>
        </w:rPr>
        <w:t>de</w:t>
      </w:r>
      <w:r>
        <w:rPr>
          <w:color w:val="3C3C3B"/>
          <w:spacing w:val="-16"/>
          <w:sz w:val="20"/>
        </w:rPr>
        <w:t xml:space="preserve"> </w:t>
      </w:r>
      <w:r>
        <w:rPr>
          <w:color w:val="3C3C3B"/>
          <w:sz w:val="20"/>
        </w:rPr>
        <w:t>enterramiento,</w:t>
      </w:r>
      <w:r>
        <w:rPr>
          <w:color w:val="3C3C3B"/>
          <w:spacing w:val="-16"/>
          <w:sz w:val="20"/>
        </w:rPr>
        <w:t xml:space="preserve"> </w:t>
      </w:r>
      <w:r>
        <w:rPr>
          <w:color w:val="3C3C3B"/>
          <w:sz w:val="20"/>
        </w:rPr>
        <w:t>y</w:t>
      </w:r>
      <w:r>
        <w:rPr>
          <w:color w:val="3C3C3B"/>
          <w:spacing w:val="-16"/>
          <w:sz w:val="20"/>
        </w:rPr>
        <w:t xml:space="preserve"> </w:t>
      </w:r>
      <w:r>
        <w:rPr>
          <w:color w:val="3C3C3B"/>
          <w:sz w:val="20"/>
        </w:rPr>
        <w:t>que</w:t>
      </w:r>
      <w:r>
        <w:rPr>
          <w:color w:val="3C3C3B"/>
          <w:spacing w:val="-16"/>
          <w:sz w:val="20"/>
        </w:rPr>
        <w:t xml:space="preserve"> </w:t>
      </w:r>
      <w:r>
        <w:rPr>
          <w:color w:val="3C3C3B"/>
          <w:sz w:val="20"/>
        </w:rPr>
        <w:t>deberán</w:t>
      </w:r>
      <w:r>
        <w:rPr>
          <w:color w:val="3C3C3B"/>
          <w:spacing w:val="-16"/>
          <w:sz w:val="20"/>
        </w:rPr>
        <w:t xml:space="preserve"> </w:t>
      </w:r>
      <w:r>
        <w:rPr>
          <w:color w:val="3C3C3B"/>
          <w:sz w:val="20"/>
        </w:rPr>
        <w:t>ser</w:t>
      </w:r>
      <w:r>
        <w:rPr>
          <w:color w:val="3C3C3B"/>
          <w:spacing w:val="-16"/>
          <w:sz w:val="20"/>
        </w:rPr>
        <w:t xml:space="preserve"> </w:t>
      </w:r>
      <w:r>
        <w:rPr>
          <w:color w:val="3C3C3B"/>
          <w:sz w:val="20"/>
        </w:rPr>
        <w:t>autorizadas por el Ayuntamiento o entidad en que delegue.</w:t>
      </w:r>
    </w:p>
    <w:p w:rsidR="0029013D" w:rsidRDefault="0029013D">
      <w:pPr>
        <w:pStyle w:val="Textoindependiente"/>
        <w:spacing w:before="5"/>
        <w:rPr>
          <w:sz w:val="18"/>
        </w:rPr>
      </w:pPr>
    </w:p>
    <w:p w:rsidR="0029013D" w:rsidRDefault="00864B83">
      <w:pPr>
        <w:pStyle w:val="Prrafodelista"/>
        <w:numPr>
          <w:ilvl w:val="0"/>
          <w:numId w:val="15"/>
        </w:numPr>
        <w:tabs>
          <w:tab w:val="left" w:pos="3279"/>
        </w:tabs>
        <w:spacing w:line="273" w:lineRule="auto"/>
        <w:ind w:left="3278" w:right="132"/>
        <w:jc w:val="both"/>
        <w:rPr>
          <w:sz w:val="20"/>
        </w:rPr>
      </w:pPr>
      <w:r>
        <w:rPr>
          <w:color w:val="3C3C3B"/>
          <w:sz w:val="20"/>
        </w:rPr>
        <w:t>Recibir</w:t>
      </w:r>
      <w:r>
        <w:rPr>
          <w:color w:val="3C3C3B"/>
          <w:spacing w:val="-19"/>
          <w:sz w:val="20"/>
        </w:rPr>
        <w:t xml:space="preserve"> </w:t>
      </w:r>
      <w:r>
        <w:rPr>
          <w:color w:val="3C3C3B"/>
          <w:sz w:val="20"/>
        </w:rPr>
        <w:t>los</w:t>
      </w:r>
      <w:r>
        <w:rPr>
          <w:color w:val="3C3C3B"/>
          <w:spacing w:val="-18"/>
          <w:sz w:val="20"/>
        </w:rPr>
        <w:t xml:space="preserve"> </w:t>
      </w:r>
      <w:r>
        <w:rPr>
          <w:color w:val="3C3C3B"/>
          <w:sz w:val="20"/>
        </w:rPr>
        <w:t>servicios</w:t>
      </w:r>
      <w:r>
        <w:rPr>
          <w:color w:val="3C3C3B"/>
          <w:spacing w:val="-18"/>
          <w:sz w:val="20"/>
        </w:rPr>
        <w:t xml:space="preserve"> </w:t>
      </w:r>
      <w:r>
        <w:rPr>
          <w:color w:val="3C3C3B"/>
          <w:sz w:val="20"/>
        </w:rPr>
        <w:t>propios</w:t>
      </w:r>
      <w:r>
        <w:rPr>
          <w:color w:val="3C3C3B"/>
          <w:spacing w:val="-18"/>
          <w:sz w:val="20"/>
        </w:rPr>
        <w:t xml:space="preserve"> </w:t>
      </w:r>
      <w:r>
        <w:rPr>
          <w:color w:val="3C3C3B"/>
          <w:sz w:val="20"/>
        </w:rPr>
        <w:t>que</w:t>
      </w:r>
      <w:r>
        <w:rPr>
          <w:color w:val="3C3C3B"/>
          <w:spacing w:val="-19"/>
          <w:sz w:val="20"/>
        </w:rPr>
        <w:t xml:space="preserve"> </w:t>
      </w:r>
      <w:r>
        <w:rPr>
          <w:color w:val="3C3C3B"/>
          <w:sz w:val="20"/>
        </w:rPr>
        <w:t>el</w:t>
      </w:r>
      <w:r>
        <w:rPr>
          <w:color w:val="3C3C3B"/>
          <w:spacing w:val="-18"/>
          <w:sz w:val="20"/>
        </w:rPr>
        <w:t xml:space="preserve"> </w:t>
      </w:r>
      <w:r>
        <w:rPr>
          <w:color w:val="3C3C3B"/>
          <w:sz w:val="20"/>
        </w:rPr>
        <w:t>cementerio</w:t>
      </w:r>
      <w:r>
        <w:rPr>
          <w:color w:val="3C3C3B"/>
          <w:spacing w:val="-18"/>
          <w:sz w:val="20"/>
        </w:rPr>
        <w:t xml:space="preserve"> </w:t>
      </w:r>
      <w:r>
        <w:rPr>
          <w:color w:val="3C3C3B"/>
          <w:sz w:val="20"/>
        </w:rPr>
        <w:t>tenga</w:t>
      </w:r>
      <w:r>
        <w:rPr>
          <w:color w:val="3C3C3B"/>
          <w:spacing w:val="-18"/>
          <w:sz w:val="20"/>
        </w:rPr>
        <w:t xml:space="preserve"> </w:t>
      </w:r>
      <w:r>
        <w:rPr>
          <w:color w:val="3C3C3B"/>
          <w:sz w:val="20"/>
        </w:rPr>
        <w:t>establecidos</w:t>
      </w:r>
      <w:r>
        <w:rPr>
          <w:color w:val="3C3C3B"/>
          <w:spacing w:val="-18"/>
          <w:sz w:val="20"/>
        </w:rPr>
        <w:t xml:space="preserve"> </w:t>
      </w:r>
      <w:r>
        <w:rPr>
          <w:color w:val="3C3C3B"/>
          <w:sz w:val="20"/>
        </w:rPr>
        <w:t>y</w:t>
      </w:r>
      <w:r>
        <w:rPr>
          <w:color w:val="3C3C3B"/>
          <w:spacing w:val="-19"/>
          <w:sz w:val="20"/>
        </w:rPr>
        <w:t xml:space="preserve"> </w:t>
      </w:r>
      <w:r>
        <w:rPr>
          <w:color w:val="3C3C3B"/>
          <w:sz w:val="20"/>
        </w:rPr>
        <w:t>a</w:t>
      </w:r>
      <w:r>
        <w:rPr>
          <w:color w:val="3C3C3B"/>
          <w:spacing w:val="-18"/>
          <w:sz w:val="20"/>
        </w:rPr>
        <w:t xml:space="preserve"> </w:t>
      </w:r>
      <w:r>
        <w:rPr>
          <w:color w:val="3C3C3B"/>
          <w:sz w:val="20"/>
        </w:rPr>
        <w:t xml:space="preserve">recibirlos de manera adecuada con sus creencias religiosas, cuando lo permita </w:t>
      </w:r>
      <w:r>
        <w:rPr>
          <w:color w:val="3C3C3B"/>
          <w:spacing w:val="-6"/>
          <w:sz w:val="20"/>
        </w:rPr>
        <w:t xml:space="preserve">la </w:t>
      </w:r>
      <w:r>
        <w:rPr>
          <w:color w:val="3C3C3B"/>
          <w:sz w:val="20"/>
        </w:rPr>
        <w:t>normativa de policía sanitaria mortuoria aplicable.</w:t>
      </w:r>
    </w:p>
    <w:p w:rsidR="0029013D" w:rsidRDefault="0029013D">
      <w:pPr>
        <w:pStyle w:val="Textoindependiente"/>
        <w:spacing w:before="5"/>
        <w:rPr>
          <w:sz w:val="18"/>
        </w:rPr>
      </w:pPr>
    </w:p>
    <w:p w:rsidR="0029013D" w:rsidRDefault="00864B83">
      <w:pPr>
        <w:pStyle w:val="Prrafodelista"/>
        <w:numPr>
          <w:ilvl w:val="0"/>
          <w:numId w:val="15"/>
        </w:numPr>
        <w:tabs>
          <w:tab w:val="left" w:pos="3279"/>
        </w:tabs>
        <w:spacing w:line="273" w:lineRule="auto"/>
        <w:ind w:left="3278" w:right="132"/>
        <w:jc w:val="both"/>
        <w:rPr>
          <w:sz w:val="20"/>
        </w:rPr>
      </w:pPr>
      <w:r>
        <w:rPr>
          <w:color w:val="3C3C3B"/>
          <w:sz w:val="20"/>
        </w:rPr>
        <w:t>Recibir la adecuada conservación, cuidado y limpieza general de recintos e</w:t>
      </w:r>
      <w:r>
        <w:rPr>
          <w:color w:val="3C3C3B"/>
          <w:spacing w:val="55"/>
          <w:sz w:val="20"/>
        </w:rPr>
        <w:t xml:space="preserve"> </w:t>
      </w:r>
      <w:r>
        <w:rPr>
          <w:color w:val="3C3C3B"/>
          <w:sz w:val="20"/>
        </w:rPr>
        <w:t>instalaciones.</w:t>
      </w:r>
    </w:p>
    <w:p w:rsidR="0029013D" w:rsidRDefault="0029013D">
      <w:pPr>
        <w:pStyle w:val="Textoindependiente"/>
        <w:spacing w:before="5"/>
        <w:rPr>
          <w:sz w:val="18"/>
        </w:rPr>
      </w:pPr>
    </w:p>
    <w:p w:rsidR="0029013D" w:rsidRDefault="00864B83">
      <w:pPr>
        <w:pStyle w:val="Prrafodelista"/>
        <w:numPr>
          <w:ilvl w:val="0"/>
          <w:numId w:val="15"/>
        </w:numPr>
        <w:tabs>
          <w:tab w:val="left" w:pos="3279"/>
        </w:tabs>
        <w:spacing w:line="273" w:lineRule="auto"/>
        <w:ind w:left="3278" w:right="132"/>
        <w:jc w:val="both"/>
        <w:rPr>
          <w:sz w:val="20"/>
        </w:rPr>
      </w:pPr>
      <w:r>
        <w:rPr>
          <w:color w:val="3C3C3B"/>
          <w:sz w:val="20"/>
        </w:rPr>
        <w:t xml:space="preserve">Designar una persona beneficiaria y, en su caso beneficiaria substituta, </w:t>
      </w:r>
      <w:r>
        <w:rPr>
          <w:color w:val="3C3C3B"/>
          <w:spacing w:val="-4"/>
          <w:sz w:val="20"/>
        </w:rPr>
        <w:t xml:space="preserve">para </w:t>
      </w:r>
      <w:r>
        <w:rPr>
          <w:color w:val="3C3C3B"/>
          <w:sz w:val="20"/>
        </w:rPr>
        <w:t>después de su fallecimiento, en los términos de este reglamento.</w:t>
      </w:r>
    </w:p>
    <w:p w:rsidR="0029013D" w:rsidRDefault="0029013D">
      <w:pPr>
        <w:pStyle w:val="Textoindependiente"/>
        <w:spacing w:before="5"/>
        <w:rPr>
          <w:sz w:val="18"/>
        </w:rPr>
      </w:pPr>
    </w:p>
    <w:p w:rsidR="0029013D" w:rsidRDefault="00864B83">
      <w:pPr>
        <w:pStyle w:val="Prrafodelista"/>
        <w:numPr>
          <w:ilvl w:val="0"/>
          <w:numId w:val="15"/>
        </w:numPr>
        <w:tabs>
          <w:tab w:val="left" w:pos="3279"/>
        </w:tabs>
        <w:spacing w:line="273" w:lineRule="auto"/>
        <w:ind w:left="3278" w:right="132"/>
        <w:jc w:val="both"/>
        <w:rPr>
          <w:sz w:val="20"/>
        </w:rPr>
      </w:pPr>
      <w:r>
        <w:rPr>
          <w:color w:val="3C3C3B"/>
          <w:sz w:val="20"/>
        </w:rPr>
        <w:t>Transmitir el derecho funerario, inter vivos o mortis causa, en los términos de este reglamento.</w:t>
      </w:r>
    </w:p>
    <w:p w:rsidR="0029013D" w:rsidRDefault="0029013D">
      <w:pPr>
        <w:pStyle w:val="Textoindependiente"/>
        <w:spacing w:before="5"/>
        <w:rPr>
          <w:sz w:val="18"/>
        </w:rPr>
      </w:pPr>
    </w:p>
    <w:p w:rsidR="0029013D" w:rsidRDefault="00864B83">
      <w:pPr>
        <w:pStyle w:val="Prrafodelista"/>
        <w:numPr>
          <w:ilvl w:val="0"/>
          <w:numId w:val="15"/>
        </w:numPr>
        <w:tabs>
          <w:tab w:val="left" w:pos="3278"/>
          <w:tab w:val="left" w:pos="3279"/>
        </w:tabs>
        <w:spacing w:before="1"/>
        <w:ind w:left="3278" w:right="0" w:hanging="398"/>
        <w:jc w:val="left"/>
        <w:rPr>
          <w:sz w:val="20"/>
        </w:rPr>
      </w:pPr>
      <w:r>
        <w:rPr>
          <w:color w:val="3C3C3B"/>
          <w:sz w:val="20"/>
        </w:rPr>
        <w:t>Renunciar o, si existiera tal posibilidad retroceder, al derecho funerario.</w:t>
      </w:r>
    </w:p>
    <w:p w:rsidR="0029013D" w:rsidRDefault="00DF1D78">
      <w:pPr>
        <w:pStyle w:val="Textoindependiente"/>
        <w:spacing w:before="11"/>
        <w:rPr>
          <w:sz w:val="13"/>
        </w:rPr>
      </w:pPr>
      <w:r>
        <w:pict>
          <v:group id="_x0000_s1354" alt="" style="position:absolute;margin-left:158.45pt;margin-top:10.5pt;width:380.15pt;height:18.05pt;z-index:-251576320;mso-wrap-distance-left:0;mso-wrap-distance-right:0;mso-position-horizontal-relative:page" coordorigin="3169,210" coordsize="7603,361">
            <v:shape id="_x0000_s1355" alt="" style="position:absolute;left:3179;top:220;width:1520;height:341" coordorigin="3179,220" coordsize="1520,341" path="m3293,220r-45,9l3212,254r-24,36l3179,334r,113l3188,491r24,37l3248,552r45,9l4585,561r44,-9l4665,528r24,-37l4698,447r,-113l4689,290r-24,-36l4629,229r-44,-9l3293,220xe" filled="f" strokecolor="#1961ac" strokeweight="1pt">
              <v:path arrowok="t"/>
            </v:shape>
            <v:line id="_x0000_s1356" alt="" style="position:absolute" from="4708,391" to="10772,391" strokecolor="#1961ac" strokeweight="1pt"/>
            <v:shape id="_x0000_s1357" type="#_x0000_t202" alt="" style="position:absolute;left:3169;top:210;width:7603;height:361;mso-wrap-style:square;v-text-anchor:top" filled="f" stroked="f">
              <v:textbox inset="0,0,0,0">
                <w:txbxContent>
                  <w:p w:rsidR="00921D71" w:rsidRDefault="00921D71">
                    <w:pPr>
                      <w:spacing w:before="5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1"/>
        <w:rPr>
          <w:sz w:val="8"/>
        </w:rPr>
      </w:pPr>
    </w:p>
    <w:p w:rsidR="0029013D" w:rsidRDefault="00DF1D78">
      <w:pPr>
        <w:pStyle w:val="Textoindependiente"/>
        <w:spacing w:before="58" w:line="494" w:lineRule="auto"/>
        <w:ind w:left="2881" w:right="831"/>
      </w:pPr>
      <w:r>
        <w:pict>
          <v:group id="_x0000_s1350" alt="" style="position:absolute;left:0;text-align:left;margin-left:158.45pt;margin-top:49.2pt;width:380.15pt;height:18.05pt;z-index:-255045632;mso-position-horizontal-relative:page" coordorigin="3169,984" coordsize="7603,361">
            <v:shape id="_x0000_s1351" alt="" style="position:absolute;left:3179;top:994;width:1520;height:341" coordorigin="3179,994" coordsize="1520,341" path="m3293,994r-45,9l3212,1027r-24,36l3179,1107r,114l3188,1265r24,36l3248,1326r45,8l4585,1334r44,-8l4665,1301r24,-36l4698,1221r,-114l4689,1063r-24,-36l4629,1003r-44,-9l3293,994xe" filled="f" strokecolor="#006a34" strokeweight="1pt">
              <v:path arrowok="t"/>
            </v:shape>
            <v:line id="_x0000_s1352" alt="" style="position:absolute" from="4708,1164" to="10772,1164" strokecolor="#006a34" strokeweight="1pt"/>
            <v:shape id="_x0000_s1353" type="#_x0000_t202" alt="" style="position:absolute;left:3169;top:984;width:7603;height:361;mso-wrap-style:square;v-text-anchor:top" filled="f" stroked="f">
              <v:textbox inset="0,0,0,0">
                <w:txbxContent>
                  <w:p w:rsidR="00921D71" w:rsidRDefault="00921D71">
                    <w:pPr>
                      <w:spacing w:before="51"/>
                      <w:ind w:left="232"/>
                      <w:rPr>
                        <w:rFonts w:ascii="Helvetica" w:hAnsi="Helvetica"/>
                        <w:b/>
                        <w:sz w:val="20"/>
                      </w:rPr>
                    </w:pPr>
                    <w:r>
                      <w:rPr>
                        <w:rFonts w:ascii="Helvetica" w:hAnsi="Helvetica"/>
                        <w:b/>
                        <w:color w:val="006A34"/>
                        <w:sz w:val="20"/>
                      </w:rPr>
                      <w:t>Explicación</w:t>
                    </w:r>
                  </w:p>
                </w:txbxContent>
              </v:textbox>
            </v:shape>
            <w10:wrap anchorx="page"/>
          </v:group>
        </w:pict>
      </w:r>
      <w:r w:rsidR="00864B83">
        <w:rPr>
          <w:color w:val="1961AC"/>
        </w:rPr>
        <w:t>En los apartados 4 y 5 se hace uso del verbo “recibir” en lugar de “exigir”. Asimismo, se ha añadido los puntos 7 y 8 como derecho del titular.</w:t>
      </w:r>
    </w:p>
    <w:p w:rsidR="0029013D" w:rsidRDefault="0029013D">
      <w:pPr>
        <w:pStyle w:val="Textoindependiente"/>
      </w:pPr>
    </w:p>
    <w:p w:rsidR="0029013D" w:rsidRDefault="0029013D">
      <w:pPr>
        <w:pStyle w:val="Textoindependiente"/>
        <w:spacing w:before="1"/>
        <w:rPr>
          <w:sz w:val="18"/>
        </w:rPr>
      </w:pPr>
    </w:p>
    <w:p w:rsidR="00FB67AD" w:rsidRDefault="00FB67AD">
      <w:pPr>
        <w:pStyle w:val="Textoindependiente"/>
        <w:spacing w:line="273" w:lineRule="auto"/>
        <w:ind w:left="2881" w:right="131"/>
        <w:jc w:val="both"/>
        <w:rPr>
          <w:color w:val="006A34"/>
        </w:rPr>
      </w:pPr>
    </w:p>
    <w:p w:rsidR="0029013D" w:rsidRDefault="00864B83">
      <w:pPr>
        <w:pStyle w:val="Textoindependiente"/>
        <w:spacing w:line="273" w:lineRule="auto"/>
        <w:ind w:left="2881" w:right="131"/>
        <w:jc w:val="both"/>
      </w:pPr>
      <w:r>
        <w:rPr>
          <w:color w:val="006A34"/>
        </w:rPr>
        <w:t>El</w:t>
      </w:r>
      <w:r>
        <w:rPr>
          <w:color w:val="006A34"/>
          <w:spacing w:val="-9"/>
        </w:rPr>
        <w:t xml:space="preserve"> </w:t>
      </w:r>
      <w:r>
        <w:rPr>
          <w:color w:val="006A34"/>
        </w:rPr>
        <w:t>verbo</w:t>
      </w:r>
      <w:r>
        <w:rPr>
          <w:color w:val="006A34"/>
          <w:spacing w:val="-9"/>
        </w:rPr>
        <w:t xml:space="preserve"> </w:t>
      </w:r>
      <w:r>
        <w:rPr>
          <w:color w:val="006A34"/>
        </w:rPr>
        <w:t>recibir</w:t>
      </w:r>
      <w:r>
        <w:rPr>
          <w:color w:val="006A34"/>
          <w:spacing w:val="-9"/>
        </w:rPr>
        <w:t xml:space="preserve"> </w:t>
      </w:r>
      <w:r>
        <w:rPr>
          <w:color w:val="006A34"/>
        </w:rPr>
        <w:t>parece</w:t>
      </w:r>
      <w:r>
        <w:rPr>
          <w:color w:val="006A34"/>
          <w:spacing w:val="-9"/>
        </w:rPr>
        <w:t xml:space="preserve"> </w:t>
      </w:r>
      <w:r>
        <w:rPr>
          <w:color w:val="006A34"/>
        </w:rPr>
        <w:t>más</w:t>
      </w:r>
      <w:r>
        <w:rPr>
          <w:color w:val="006A34"/>
          <w:spacing w:val="-9"/>
        </w:rPr>
        <w:t xml:space="preserve"> </w:t>
      </w:r>
      <w:r>
        <w:rPr>
          <w:color w:val="006A34"/>
        </w:rPr>
        <w:t>adecuado</w:t>
      </w:r>
      <w:r>
        <w:rPr>
          <w:color w:val="006A34"/>
          <w:spacing w:val="-9"/>
        </w:rPr>
        <w:t xml:space="preserve"> </w:t>
      </w:r>
      <w:r>
        <w:rPr>
          <w:color w:val="006A34"/>
        </w:rPr>
        <w:t>que</w:t>
      </w:r>
      <w:r>
        <w:rPr>
          <w:color w:val="006A34"/>
          <w:spacing w:val="-9"/>
        </w:rPr>
        <w:t xml:space="preserve"> </w:t>
      </w:r>
      <w:r>
        <w:rPr>
          <w:color w:val="006A34"/>
        </w:rPr>
        <w:t>el</w:t>
      </w:r>
      <w:r>
        <w:rPr>
          <w:color w:val="006A34"/>
          <w:spacing w:val="-8"/>
        </w:rPr>
        <w:t xml:space="preserve"> </w:t>
      </w:r>
      <w:r>
        <w:rPr>
          <w:color w:val="006A34"/>
        </w:rPr>
        <w:t>exigir,</w:t>
      </w:r>
      <w:r>
        <w:rPr>
          <w:color w:val="006A34"/>
          <w:spacing w:val="-9"/>
        </w:rPr>
        <w:t xml:space="preserve"> </w:t>
      </w:r>
      <w:r>
        <w:rPr>
          <w:color w:val="006A34"/>
        </w:rPr>
        <w:t>puesto</w:t>
      </w:r>
      <w:r>
        <w:rPr>
          <w:color w:val="006A34"/>
          <w:spacing w:val="-9"/>
        </w:rPr>
        <w:t xml:space="preserve"> </w:t>
      </w:r>
      <w:r>
        <w:rPr>
          <w:color w:val="006A34"/>
        </w:rPr>
        <w:t>que</w:t>
      </w:r>
      <w:r>
        <w:rPr>
          <w:color w:val="006A34"/>
          <w:spacing w:val="-9"/>
        </w:rPr>
        <w:t xml:space="preserve"> </w:t>
      </w:r>
      <w:r>
        <w:rPr>
          <w:color w:val="006A34"/>
        </w:rPr>
        <w:t>implica</w:t>
      </w:r>
      <w:r>
        <w:rPr>
          <w:color w:val="006A34"/>
          <w:spacing w:val="-9"/>
        </w:rPr>
        <w:t xml:space="preserve"> </w:t>
      </w:r>
      <w:r>
        <w:rPr>
          <w:color w:val="006A34"/>
        </w:rPr>
        <w:t>una</w:t>
      </w:r>
      <w:r>
        <w:rPr>
          <w:color w:val="006A34"/>
          <w:spacing w:val="-9"/>
        </w:rPr>
        <w:t xml:space="preserve"> </w:t>
      </w:r>
      <w:r>
        <w:rPr>
          <w:color w:val="006A34"/>
        </w:rPr>
        <w:t xml:space="preserve">acción por parte del ente gestor del cementerio. En cambio, el verbo exigir parece </w:t>
      </w:r>
      <w:r>
        <w:rPr>
          <w:color w:val="006A34"/>
          <w:spacing w:val="-5"/>
        </w:rPr>
        <w:t xml:space="preserve">que </w:t>
      </w:r>
      <w:r>
        <w:rPr>
          <w:color w:val="006A34"/>
        </w:rPr>
        <w:t>responde</w:t>
      </w:r>
      <w:r>
        <w:rPr>
          <w:color w:val="006A34"/>
          <w:spacing w:val="-12"/>
        </w:rPr>
        <w:t xml:space="preserve"> </w:t>
      </w:r>
      <w:r>
        <w:rPr>
          <w:color w:val="006A34"/>
        </w:rPr>
        <w:t>solo</w:t>
      </w:r>
      <w:r>
        <w:rPr>
          <w:color w:val="006A34"/>
          <w:spacing w:val="-12"/>
        </w:rPr>
        <w:t xml:space="preserve"> </w:t>
      </w:r>
      <w:r>
        <w:rPr>
          <w:color w:val="006A34"/>
        </w:rPr>
        <w:t>al</w:t>
      </w:r>
      <w:r>
        <w:rPr>
          <w:color w:val="006A34"/>
          <w:spacing w:val="-12"/>
        </w:rPr>
        <w:t xml:space="preserve"> </w:t>
      </w:r>
      <w:r>
        <w:rPr>
          <w:color w:val="006A34"/>
        </w:rPr>
        <w:t>derecho</w:t>
      </w:r>
      <w:r>
        <w:rPr>
          <w:color w:val="006A34"/>
          <w:spacing w:val="-12"/>
        </w:rPr>
        <w:t xml:space="preserve"> </w:t>
      </w:r>
      <w:r>
        <w:rPr>
          <w:color w:val="006A34"/>
        </w:rPr>
        <w:t>de</w:t>
      </w:r>
      <w:r>
        <w:rPr>
          <w:color w:val="006A34"/>
          <w:spacing w:val="-12"/>
        </w:rPr>
        <w:t xml:space="preserve"> </w:t>
      </w:r>
      <w:r>
        <w:rPr>
          <w:color w:val="006A34"/>
        </w:rPr>
        <w:t>protesta.</w:t>
      </w:r>
      <w:r>
        <w:rPr>
          <w:color w:val="006A34"/>
          <w:spacing w:val="-12"/>
        </w:rPr>
        <w:t xml:space="preserve"> </w:t>
      </w:r>
      <w:r>
        <w:rPr>
          <w:color w:val="006A34"/>
        </w:rPr>
        <w:t>Además,</w:t>
      </w:r>
      <w:r>
        <w:rPr>
          <w:color w:val="006A34"/>
          <w:spacing w:val="-12"/>
        </w:rPr>
        <w:t xml:space="preserve"> </w:t>
      </w:r>
      <w:r>
        <w:rPr>
          <w:color w:val="006A34"/>
        </w:rPr>
        <w:t>se</w:t>
      </w:r>
      <w:r>
        <w:rPr>
          <w:color w:val="006A34"/>
          <w:spacing w:val="-12"/>
        </w:rPr>
        <w:t xml:space="preserve"> </w:t>
      </w:r>
      <w:r>
        <w:rPr>
          <w:color w:val="006A34"/>
        </w:rPr>
        <w:t>añade</w:t>
      </w:r>
      <w:r>
        <w:rPr>
          <w:color w:val="006A34"/>
          <w:spacing w:val="-12"/>
        </w:rPr>
        <w:t xml:space="preserve"> </w:t>
      </w:r>
      <w:r>
        <w:rPr>
          <w:color w:val="006A34"/>
        </w:rPr>
        <w:t>aquí</w:t>
      </w:r>
      <w:r>
        <w:rPr>
          <w:color w:val="006A34"/>
          <w:spacing w:val="-12"/>
        </w:rPr>
        <w:t xml:space="preserve"> </w:t>
      </w:r>
      <w:r>
        <w:rPr>
          <w:color w:val="006A34"/>
        </w:rPr>
        <w:t>de</w:t>
      </w:r>
      <w:r>
        <w:rPr>
          <w:color w:val="006A34"/>
          <w:spacing w:val="-12"/>
        </w:rPr>
        <w:t xml:space="preserve"> </w:t>
      </w:r>
      <w:r>
        <w:rPr>
          <w:color w:val="006A34"/>
        </w:rPr>
        <w:t>nuevo</w:t>
      </w:r>
      <w:r>
        <w:rPr>
          <w:color w:val="006A34"/>
          <w:spacing w:val="-12"/>
        </w:rPr>
        <w:t xml:space="preserve"> </w:t>
      </w:r>
      <w:r>
        <w:rPr>
          <w:color w:val="006A34"/>
        </w:rPr>
        <w:t>el</w:t>
      </w:r>
      <w:r>
        <w:rPr>
          <w:color w:val="006A34"/>
          <w:spacing w:val="-12"/>
        </w:rPr>
        <w:t xml:space="preserve"> </w:t>
      </w:r>
      <w:r>
        <w:rPr>
          <w:color w:val="006A34"/>
        </w:rPr>
        <w:t>derecho de</w:t>
      </w:r>
      <w:r>
        <w:rPr>
          <w:color w:val="006A34"/>
          <w:spacing w:val="-4"/>
        </w:rPr>
        <w:t xml:space="preserve"> </w:t>
      </w:r>
      <w:r>
        <w:rPr>
          <w:color w:val="006A34"/>
        </w:rPr>
        <w:t>la</w:t>
      </w:r>
      <w:r>
        <w:rPr>
          <w:color w:val="006A34"/>
          <w:spacing w:val="-4"/>
        </w:rPr>
        <w:t xml:space="preserve"> </w:t>
      </w:r>
      <w:r>
        <w:rPr>
          <w:color w:val="006A34"/>
        </w:rPr>
        <w:t>persona</w:t>
      </w:r>
      <w:r>
        <w:rPr>
          <w:color w:val="006A34"/>
          <w:spacing w:val="-4"/>
        </w:rPr>
        <w:t xml:space="preserve"> </w:t>
      </w:r>
      <w:r>
        <w:rPr>
          <w:color w:val="006A34"/>
        </w:rPr>
        <w:t>titular</w:t>
      </w:r>
      <w:r>
        <w:rPr>
          <w:color w:val="006A34"/>
          <w:spacing w:val="-4"/>
        </w:rPr>
        <w:t xml:space="preserve"> </w:t>
      </w:r>
      <w:r>
        <w:rPr>
          <w:color w:val="006A34"/>
        </w:rPr>
        <w:t>a</w:t>
      </w:r>
      <w:r>
        <w:rPr>
          <w:color w:val="006A34"/>
          <w:spacing w:val="-4"/>
        </w:rPr>
        <w:t xml:space="preserve"> </w:t>
      </w:r>
      <w:r>
        <w:rPr>
          <w:color w:val="006A34"/>
        </w:rPr>
        <w:t>recibir</w:t>
      </w:r>
      <w:r>
        <w:rPr>
          <w:color w:val="006A34"/>
          <w:spacing w:val="-4"/>
        </w:rPr>
        <w:t xml:space="preserve"> </w:t>
      </w:r>
      <w:r>
        <w:rPr>
          <w:color w:val="006A34"/>
        </w:rPr>
        <w:t>estos</w:t>
      </w:r>
      <w:r>
        <w:rPr>
          <w:color w:val="006A34"/>
          <w:spacing w:val="-4"/>
        </w:rPr>
        <w:t xml:space="preserve"> </w:t>
      </w:r>
      <w:r>
        <w:rPr>
          <w:color w:val="006A34"/>
        </w:rPr>
        <w:t>servicios</w:t>
      </w:r>
      <w:r>
        <w:rPr>
          <w:color w:val="006A34"/>
          <w:spacing w:val="-4"/>
        </w:rPr>
        <w:t xml:space="preserve"> </w:t>
      </w:r>
      <w:r>
        <w:rPr>
          <w:color w:val="006A34"/>
        </w:rPr>
        <w:t>de</w:t>
      </w:r>
      <w:r>
        <w:rPr>
          <w:color w:val="006A34"/>
          <w:spacing w:val="-4"/>
        </w:rPr>
        <w:t xml:space="preserve"> </w:t>
      </w:r>
      <w:r>
        <w:rPr>
          <w:color w:val="006A34"/>
        </w:rPr>
        <w:t>acuerdo</w:t>
      </w:r>
      <w:r>
        <w:rPr>
          <w:color w:val="006A34"/>
          <w:spacing w:val="-4"/>
        </w:rPr>
        <w:t xml:space="preserve"> </w:t>
      </w:r>
      <w:r>
        <w:rPr>
          <w:color w:val="006A34"/>
        </w:rPr>
        <w:t>con</w:t>
      </w:r>
      <w:r>
        <w:rPr>
          <w:color w:val="006A34"/>
          <w:spacing w:val="-4"/>
        </w:rPr>
        <w:t xml:space="preserve"> </w:t>
      </w:r>
      <w:r>
        <w:rPr>
          <w:color w:val="006A34"/>
        </w:rPr>
        <w:t>sus</w:t>
      </w:r>
      <w:r>
        <w:rPr>
          <w:color w:val="006A34"/>
          <w:spacing w:val="-4"/>
        </w:rPr>
        <w:t xml:space="preserve"> </w:t>
      </w:r>
      <w:r>
        <w:rPr>
          <w:color w:val="006A34"/>
        </w:rPr>
        <w:t>creencias.</w:t>
      </w:r>
      <w:r>
        <w:rPr>
          <w:color w:val="006A34"/>
          <w:spacing w:val="-4"/>
        </w:rPr>
        <w:t xml:space="preserve"> </w:t>
      </w:r>
      <w:r>
        <w:rPr>
          <w:color w:val="006A34"/>
        </w:rPr>
        <w:t>Con</w:t>
      </w:r>
      <w:r>
        <w:rPr>
          <w:color w:val="006A34"/>
          <w:spacing w:val="-4"/>
        </w:rPr>
        <w:t xml:space="preserve"> </w:t>
      </w:r>
      <w:r>
        <w:rPr>
          <w:color w:val="006A34"/>
        </w:rPr>
        <w:t>el único límite de la legalidad vigente en materia de policía sanitaria mortuoria.</w:t>
      </w:r>
    </w:p>
    <w:p w:rsidR="0029013D" w:rsidRDefault="0029013D">
      <w:pPr>
        <w:pStyle w:val="Textoindependiente"/>
        <w:spacing w:before="4"/>
        <w:rPr>
          <w:sz w:val="18"/>
        </w:rPr>
      </w:pPr>
    </w:p>
    <w:p w:rsidR="0029013D" w:rsidRDefault="00864B83">
      <w:pPr>
        <w:pStyle w:val="Textoindependiente"/>
        <w:spacing w:before="1" w:line="273" w:lineRule="auto"/>
        <w:ind w:left="2881" w:right="132"/>
        <w:jc w:val="both"/>
      </w:pPr>
      <w:r>
        <w:rPr>
          <w:color w:val="006A34"/>
        </w:rPr>
        <w:t>Por otro lado, se añade como derecho el de transmitir el derecho funerario, como se viene reconociendo de manera indirecta en otros artículos.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Finalmente, se reconoce el derecho a renunciar a la concesión, puesto que no</w:t>
      </w:r>
      <w:r>
        <w:rPr>
          <w:color w:val="006A34"/>
          <w:spacing w:val="55"/>
        </w:rPr>
        <w:t xml:space="preserve"> </w:t>
      </w:r>
      <w:r>
        <w:rPr>
          <w:color w:val="006A34"/>
        </w:rPr>
        <w:t xml:space="preserve">podemos obligar a nadie a permanecer como titular. Ya que se trata de </w:t>
      </w:r>
      <w:r>
        <w:rPr>
          <w:color w:val="006A34"/>
          <w:spacing w:val="-6"/>
        </w:rPr>
        <w:t xml:space="preserve">una </w:t>
      </w:r>
      <w:r>
        <w:rPr>
          <w:color w:val="006A34"/>
        </w:rPr>
        <w:t>concesión administrativa, se permite su devolución de forma gratuita.</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006A34"/>
        </w:rPr>
        <w:t xml:space="preserve">Se inserta por primera vez el concepto de retrocesión: devolver el </w:t>
      </w:r>
      <w:r>
        <w:rPr>
          <w:color w:val="006A34"/>
          <w:spacing w:val="-3"/>
        </w:rPr>
        <w:t xml:space="preserve">derecho </w:t>
      </w:r>
      <w:r>
        <w:rPr>
          <w:color w:val="006A34"/>
        </w:rPr>
        <w:t xml:space="preserve">funerario -como una renuncia- a cambio de una remuneración preestablecida </w:t>
      </w:r>
      <w:r>
        <w:rPr>
          <w:color w:val="006A34"/>
          <w:spacing w:val="-7"/>
        </w:rPr>
        <w:t xml:space="preserve">en </w:t>
      </w:r>
      <w:r>
        <w:rPr>
          <w:color w:val="006A34"/>
        </w:rPr>
        <w:t xml:space="preserve">la correspondiente Ordenanza fiscal o tarifas. No cabe arbitrariedad alguna. </w:t>
      </w:r>
      <w:r>
        <w:rPr>
          <w:color w:val="006A34"/>
          <w:spacing w:val="-5"/>
        </w:rPr>
        <w:t xml:space="preserve">Esta </w:t>
      </w:r>
      <w:r>
        <w:rPr>
          <w:color w:val="006A34"/>
        </w:rPr>
        <w:t>figura no es otra cosa que la sistematización y automatización del derecho entre</w:t>
      </w:r>
      <w:r>
        <w:rPr>
          <w:color w:val="006A34"/>
          <w:spacing w:val="55"/>
        </w:rPr>
        <w:t xml:space="preserve"> </w:t>
      </w:r>
      <w:r>
        <w:rPr>
          <w:color w:val="006A34"/>
        </w:rPr>
        <w:t xml:space="preserve">administración y concesionario a acordar el fin de la concesión, previsto en el </w:t>
      </w:r>
      <w:r>
        <w:rPr>
          <w:color w:val="006A34"/>
          <w:spacing w:val="-4"/>
        </w:rPr>
        <w:t xml:space="preserve">art. </w:t>
      </w:r>
      <w:r>
        <w:rPr>
          <w:color w:val="006A34"/>
        </w:rPr>
        <w:t>100.e) de la Ley 33/2003, de 3 de noviembre.</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346" alt="" style="width:380.15pt;height:18.05pt;mso-position-horizontal-relative:char;mso-position-vertical-relative:line" coordsize="7603,361">
            <v:shape id="_x0000_s1347" alt="" style="position:absolute;left:10;top:10;width:3116;height:341" coordorigin="10,10" coordsize="3116,341" path="m123,10l79,19,43,43,19,79r-9,44l10,237r9,44l43,317r36,25l123,350r2889,l3056,342r36,-25l3116,281r9,-44l3125,123r-9,-44l3092,43,3056,19r-44,-9l123,10xe" filled="f" strokecolor="#870337" strokeweight="1pt">
              <v:path arrowok="t"/>
            </v:shape>
            <v:line id="_x0000_s1348" alt="" style="position:absolute" from="3112,180" to="7603,180" strokecolor="#870337" strokeweight="1pt"/>
            <v:shape id="_x0000_s1349" type="#_x0000_t202" alt="" style="position:absolute;width:7603;height:361;mso-wrap-style:square;v-text-anchor:top" filled="f" stroked="f">
              <v:textbox inset="0,0,0,0">
                <w:txbxContent>
                  <w:p w:rsidR="00921D71" w:rsidRDefault="00921D71">
                    <w:pPr>
                      <w:spacing w:before="62"/>
                      <w:ind w:left="232"/>
                      <w:rPr>
                        <w:rFonts w:ascii="Helvetica"/>
                        <w:b/>
                        <w:sz w:val="20"/>
                      </w:rPr>
                    </w:pPr>
                    <w:r>
                      <w:rPr>
                        <w:rFonts w:ascii="Helvetica"/>
                        <w:b/>
                        <w:color w:val="870337"/>
                        <w:sz w:val="20"/>
                      </w:rPr>
                      <w:t>Texto alternativo o adicional</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ind w:left="613"/>
      </w:pPr>
      <w:r>
        <w:rPr>
          <w:color w:val="870337"/>
        </w:rPr>
        <w:t>Se puede eliminar la mención a la retrocesión.</w:t>
      </w:r>
    </w:p>
    <w:p w:rsidR="0029013D" w:rsidRDefault="0029013D">
      <w:pPr>
        <w:pStyle w:val="Textoindependiente"/>
      </w:pPr>
    </w:p>
    <w:p w:rsidR="0029013D" w:rsidRDefault="0029013D">
      <w:pPr>
        <w:pStyle w:val="Textoindependiente"/>
      </w:pPr>
    </w:p>
    <w:p w:rsidR="0029013D" w:rsidRDefault="0029013D">
      <w:pPr>
        <w:pStyle w:val="Textoindependiente"/>
        <w:spacing w:before="4"/>
      </w:pPr>
    </w:p>
    <w:p w:rsidR="0029013D" w:rsidRDefault="00864B83">
      <w:pPr>
        <w:pStyle w:val="Ttulo3"/>
        <w:jc w:val="left"/>
      </w:pPr>
      <w:r>
        <w:t>Art. 18.- Obligaciones de la persona</w:t>
      </w:r>
      <w:r>
        <w:rPr>
          <w:spacing w:val="-8"/>
        </w:rPr>
        <w:t xml:space="preserve"> </w:t>
      </w:r>
      <w:r>
        <w:t>titular</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11"/>
      </w:pPr>
      <w:r>
        <w:rPr>
          <w:color w:val="3C3C3B"/>
        </w:rPr>
        <w:t xml:space="preserve">El derecho funerario, constituido conforme a los artículos anteriores, obliga a </w:t>
      </w:r>
      <w:r>
        <w:rPr>
          <w:color w:val="3C3C3B"/>
          <w:spacing w:val="-8"/>
        </w:rPr>
        <w:t xml:space="preserve">su </w:t>
      </w:r>
      <w:r>
        <w:rPr>
          <w:color w:val="3C3C3B"/>
        </w:rPr>
        <w:t>titular al cumplimiento de las siguientes obligaciones:</w:t>
      </w:r>
    </w:p>
    <w:p w:rsidR="0029013D" w:rsidRDefault="0029013D">
      <w:pPr>
        <w:pStyle w:val="Textoindependiente"/>
        <w:spacing w:before="5"/>
        <w:rPr>
          <w:sz w:val="18"/>
        </w:rPr>
      </w:pPr>
    </w:p>
    <w:p w:rsidR="0029013D" w:rsidRDefault="00864B83">
      <w:pPr>
        <w:pStyle w:val="Prrafodelista"/>
        <w:numPr>
          <w:ilvl w:val="0"/>
          <w:numId w:val="14"/>
        </w:numPr>
        <w:tabs>
          <w:tab w:val="left" w:pos="1011"/>
        </w:tabs>
        <w:spacing w:line="273" w:lineRule="auto"/>
        <w:jc w:val="both"/>
        <w:rPr>
          <w:sz w:val="20"/>
        </w:rPr>
      </w:pPr>
      <w:r>
        <w:rPr>
          <w:color w:val="3C3C3B"/>
          <w:sz w:val="20"/>
        </w:rPr>
        <w:t xml:space="preserve">Conservar el título funerario, cuya presentación será potestativa para </w:t>
      </w:r>
      <w:r>
        <w:rPr>
          <w:color w:val="3C3C3B"/>
          <w:spacing w:val="-7"/>
          <w:sz w:val="20"/>
        </w:rPr>
        <w:t xml:space="preserve">la </w:t>
      </w:r>
      <w:r>
        <w:rPr>
          <w:color w:val="3C3C3B"/>
          <w:sz w:val="20"/>
        </w:rPr>
        <w:t>persona titular, cuando se pueda identificar por otros medios, y preceptiva para quien quiera acreditar la posesión del derecho funerario.</w:t>
      </w:r>
    </w:p>
    <w:p w:rsidR="0029013D" w:rsidRDefault="0029013D">
      <w:pPr>
        <w:pStyle w:val="Textoindependiente"/>
        <w:spacing w:before="5"/>
        <w:rPr>
          <w:sz w:val="18"/>
        </w:rPr>
      </w:pPr>
    </w:p>
    <w:p w:rsidR="0029013D" w:rsidRDefault="00864B83">
      <w:pPr>
        <w:pStyle w:val="Prrafodelista"/>
        <w:numPr>
          <w:ilvl w:val="0"/>
          <w:numId w:val="14"/>
        </w:numPr>
        <w:tabs>
          <w:tab w:val="left" w:pos="1011"/>
        </w:tabs>
        <w:spacing w:line="273" w:lineRule="auto"/>
        <w:ind w:right="2398"/>
        <w:jc w:val="both"/>
        <w:rPr>
          <w:sz w:val="20"/>
        </w:rPr>
      </w:pPr>
      <w:r>
        <w:rPr>
          <w:color w:val="3C3C3B"/>
          <w:sz w:val="20"/>
        </w:rPr>
        <w:t>Solicitar</w:t>
      </w:r>
      <w:r>
        <w:rPr>
          <w:color w:val="3C3C3B"/>
          <w:spacing w:val="-28"/>
          <w:sz w:val="20"/>
        </w:rPr>
        <w:t xml:space="preserve"> </w:t>
      </w:r>
      <w:r>
        <w:rPr>
          <w:color w:val="3C3C3B"/>
          <w:sz w:val="20"/>
        </w:rPr>
        <w:t>autorización</w:t>
      </w:r>
      <w:r>
        <w:rPr>
          <w:color w:val="3C3C3B"/>
          <w:spacing w:val="-28"/>
          <w:sz w:val="20"/>
        </w:rPr>
        <w:t xml:space="preserve"> </w:t>
      </w:r>
      <w:r>
        <w:rPr>
          <w:color w:val="3C3C3B"/>
          <w:sz w:val="20"/>
        </w:rPr>
        <w:t>o</w:t>
      </w:r>
      <w:r>
        <w:rPr>
          <w:color w:val="3C3C3B"/>
          <w:spacing w:val="-28"/>
          <w:sz w:val="20"/>
        </w:rPr>
        <w:t xml:space="preserve"> </w:t>
      </w:r>
      <w:r>
        <w:rPr>
          <w:color w:val="3C3C3B"/>
          <w:sz w:val="20"/>
        </w:rPr>
        <w:t>licencia,</w:t>
      </w:r>
      <w:r>
        <w:rPr>
          <w:color w:val="3C3C3B"/>
          <w:spacing w:val="-28"/>
          <w:sz w:val="20"/>
        </w:rPr>
        <w:t xml:space="preserve"> </w:t>
      </w:r>
      <w:r>
        <w:rPr>
          <w:color w:val="3C3C3B"/>
          <w:sz w:val="20"/>
        </w:rPr>
        <w:t>o</w:t>
      </w:r>
      <w:r>
        <w:rPr>
          <w:color w:val="3C3C3B"/>
          <w:spacing w:val="-27"/>
          <w:sz w:val="20"/>
        </w:rPr>
        <w:t xml:space="preserve"> </w:t>
      </w:r>
      <w:r>
        <w:rPr>
          <w:color w:val="3C3C3B"/>
          <w:sz w:val="20"/>
        </w:rPr>
        <w:t>presentar</w:t>
      </w:r>
      <w:r>
        <w:rPr>
          <w:color w:val="3C3C3B"/>
          <w:spacing w:val="-28"/>
          <w:sz w:val="20"/>
        </w:rPr>
        <w:t xml:space="preserve"> </w:t>
      </w:r>
      <w:r>
        <w:rPr>
          <w:color w:val="3C3C3B"/>
          <w:sz w:val="20"/>
        </w:rPr>
        <w:t>comunicación</w:t>
      </w:r>
      <w:r>
        <w:rPr>
          <w:color w:val="3C3C3B"/>
          <w:spacing w:val="-28"/>
          <w:sz w:val="20"/>
        </w:rPr>
        <w:t xml:space="preserve"> </w:t>
      </w:r>
      <w:r>
        <w:rPr>
          <w:color w:val="3C3C3B"/>
          <w:sz w:val="20"/>
        </w:rPr>
        <w:t>cuando</w:t>
      </w:r>
      <w:r>
        <w:rPr>
          <w:color w:val="3C3C3B"/>
          <w:spacing w:val="-28"/>
          <w:sz w:val="20"/>
        </w:rPr>
        <w:t xml:space="preserve"> </w:t>
      </w:r>
      <w:r>
        <w:rPr>
          <w:color w:val="3C3C3B"/>
          <w:spacing w:val="-2"/>
          <w:sz w:val="20"/>
        </w:rPr>
        <w:t xml:space="preserve">corresponda, </w:t>
      </w:r>
      <w:r>
        <w:rPr>
          <w:color w:val="3C3C3B"/>
          <w:sz w:val="20"/>
        </w:rPr>
        <w:t xml:space="preserve">para la colocación o extracción de cualquier elemento decorativo, así </w:t>
      </w:r>
      <w:r>
        <w:rPr>
          <w:color w:val="3C3C3B"/>
          <w:spacing w:val="-4"/>
          <w:sz w:val="20"/>
        </w:rPr>
        <w:t xml:space="preserve">como </w:t>
      </w:r>
      <w:r>
        <w:rPr>
          <w:color w:val="3C3C3B"/>
          <w:sz w:val="20"/>
        </w:rPr>
        <w:t>para la realización de cualquier tipo de obra o trabajo.</w:t>
      </w:r>
    </w:p>
    <w:p w:rsidR="0029013D" w:rsidRDefault="0029013D">
      <w:pPr>
        <w:pStyle w:val="Textoindependiente"/>
        <w:spacing w:before="5"/>
        <w:rPr>
          <w:sz w:val="18"/>
        </w:rPr>
      </w:pPr>
    </w:p>
    <w:p w:rsidR="0029013D" w:rsidRDefault="00864B83">
      <w:pPr>
        <w:pStyle w:val="Prrafodelista"/>
        <w:numPr>
          <w:ilvl w:val="0"/>
          <w:numId w:val="14"/>
        </w:numPr>
        <w:tabs>
          <w:tab w:val="left" w:pos="1011"/>
        </w:tabs>
        <w:spacing w:line="273" w:lineRule="auto"/>
        <w:jc w:val="both"/>
        <w:rPr>
          <w:sz w:val="20"/>
        </w:rPr>
      </w:pPr>
      <w:r>
        <w:rPr>
          <w:color w:val="3C3C3B"/>
          <w:sz w:val="20"/>
        </w:rPr>
        <w:t>Asegurar el cuidado, conservación y limpieza de sepulturas de construcción particular, especialmente durante la ejecución de obras, que permita</w:t>
      </w:r>
      <w:r>
        <w:rPr>
          <w:color w:val="3C3C3B"/>
          <w:spacing w:val="55"/>
          <w:sz w:val="20"/>
        </w:rPr>
        <w:t xml:space="preserve"> </w:t>
      </w:r>
      <w:r>
        <w:rPr>
          <w:color w:val="3C3C3B"/>
          <w:sz w:val="20"/>
        </w:rPr>
        <w:t>mantener la funcionalidad, estructura y apariencia deseable de sepulturas de construcción particular, así como su valor patrimonial.</w:t>
      </w:r>
    </w:p>
    <w:p w:rsidR="0029013D" w:rsidRDefault="0029013D">
      <w:pPr>
        <w:pStyle w:val="Textoindependiente"/>
        <w:spacing w:before="4"/>
        <w:rPr>
          <w:sz w:val="18"/>
        </w:rPr>
      </w:pPr>
    </w:p>
    <w:p w:rsidR="0029013D" w:rsidRDefault="00864B83">
      <w:pPr>
        <w:pStyle w:val="Prrafodelista"/>
        <w:numPr>
          <w:ilvl w:val="0"/>
          <w:numId w:val="14"/>
        </w:numPr>
        <w:tabs>
          <w:tab w:val="left" w:pos="1011"/>
        </w:tabs>
        <w:spacing w:before="1" w:line="273" w:lineRule="auto"/>
        <w:jc w:val="both"/>
        <w:rPr>
          <w:sz w:val="20"/>
        </w:rPr>
      </w:pPr>
      <w:r>
        <w:rPr>
          <w:color w:val="3C3C3B"/>
          <w:sz w:val="20"/>
        </w:rPr>
        <w:t xml:space="preserve">A estos efectos, en el momento de la inhumación de la persona titular o en </w:t>
      </w:r>
      <w:r>
        <w:rPr>
          <w:color w:val="3C3C3B"/>
          <w:spacing w:val="55"/>
          <w:sz w:val="20"/>
        </w:rPr>
        <w:t xml:space="preserve"> </w:t>
      </w:r>
      <w:r>
        <w:rPr>
          <w:color w:val="3C3C3B"/>
          <w:sz w:val="20"/>
        </w:rPr>
        <w:t>el momento de conocido su fallecimiento, se deberá nombrar a una persona</w:t>
      </w:r>
      <w:r>
        <w:rPr>
          <w:color w:val="3C3C3B"/>
          <w:spacing w:val="55"/>
          <w:sz w:val="20"/>
        </w:rPr>
        <w:t xml:space="preserve"> </w:t>
      </w:r>
      <w:r>
        <w:rPr>
          <w:color w:val="3C3C3B"/>
          <w:sz w:val="20"/>
        </w:rPr>
        <w:t xml:space="preserve">administradora de la sepultura mientras se nombra a un nuevo/a titular. </w:t>
      </w:r>
      <w:r>
        <w:rPr>
          <w:color w:val="3C3C3B"/>
          <w:spacing w:val="-3"/>
          <w:sz w:val="20"/>
        </w:rPr>
        <w:t xml:space="preserve">Podrá </w:t>
      </w:r>
      <w:r>
        <w:rPr>
          <w:color w:val="3C3C3B"/>
          <w:sz w:val="20"/>
        </w:rPr>
        <w:t xml:space="preserve">ser nombrado administrador/a cualquier persona con parentesco, de </w:t>
      </w:r>
      <w:r>
        <w:rPr>
          <w:color w:val="3C3C3B"/>
          <w:spacing w:val="-4"/>
          <w:sz w:val="20"/>
        </w:rPr>
        <w:t xml:space="preserve">hasta </w:t>
      </w:r>
      <w:r>
        <w:rPr>
          <w:color w:val="3C3C3B"/>
          <w:sz w:val="20"/>
        </w:rPr>
        <w:t xml:space="preserve">cuarto grado de consanguinidad o segundo de afinidad, con alguna de </w:t>
      </w:r>
      <w:r>
        <w:rPr>
          <w:color w:val="3C3C3B"/>
          <w:spacing w:val="-4"/>
          <w:sz w:val="20"/>
        </w:rPr>
        <w:t xml:space="preserve">las </w:t>
      </w:r>
      <w:r>
        <w:rPr>
          <w:color w:val="3C3C3B"/>
          <w:sz w:val="20"/>
        </w:rPr>
        <w:t xml:space="preserve">personas difuntas inhumadas, o quien posea el último título funerario emitido. La persona que ejerza tal administración no tendrá facultades de </w:t>
      </w:r>
      <w:r>
        <w:rPr>
          <w:color w:val="3C3C3B"/>
          <w:spacing w:val="-2"/>
          <w:sz w:val="20"/>
        </w:rPr>
        <w:t xml:space="preserve">disposición, </w:t>
      </w:r>
      <w:r>
        <w:rPr>
          <w:color w:val="3C3C3B"/>
          <w:sz w:val="20"/>
        </w:rPr>
        <w:t xml:space="preserve">no podrá autorizar nuevas inhumaciones, decidir acerca de operaciones funerarias sobre los difuntos inhumados, ni adquirirá ningún derecho adicional, sino únicamente para la gestión y conservación de la sepultura </w:t>
      </w:r>
      <w:r>
        <w:rPr>
          <w:color w:val="3C3C3B"/>
          <w:spacing w:val="-11"/>
          <w:sz w:val="20"/>
        </w:rPr>
        <w:t xml:space="preserve">y </w:t>
      </w:r>
      <w:r>
        <w:rPr>
          <w:color w:val="3C3C3B"/>
          <w:sz w:val="20"/>
        </w:rPr>
        <w:t xml:space="preserve">como interlocutora frente al Ayuntamiento o entidad en que delegue. La </w:t>
      </w:r>
      <w:r>
        <w:rPr>
          <w:color w:val="3C3C3B"/>
          <w:spacing w:val="-3"/>
          <w:sz w:val="20"/>
        </w:rPr>
        <w:t xml:space="preserve">figura </w:t>
      </w:r>
      <w:r>
        <w:rPr>
          <w:color w:val="3C3C3B"/>
          <w:sz w:val="20"/>
        </w:rPr>
        <w:t xml:space="preserve">de la persona administradora decaerá automáticamente en el momento </w:t>
      </w:r>
      <w:r>
        <w:rPr>
          <w:color w:val="3C3C3B"/>
          <w:spacing w:val="-7"/>
          <w:sz w:val="20"/>
        </w:rPr>
        <w:t xml:space="preserve">de </w:t>
      </w:r>
      <w:r>
        <w:rPr>
          <w:color w:val="3C3C3B"/>
          <w:sz w:val="20"/>
        </w:rPr>
        <w:t>nombrar</w:t>
      </w:r>
      <w:r>
        <w:rPr>
          <w:color w:val="3C3C3B"/>
          <w:spacing w:val="-6"/>
          <w:sz w:val="20"/>
        </w:rPr>
        <w:t xml:space="preserve"> </w:t>
      </w:r>
      <w:r>
        <w:rPr>
          <w:color w:val="3C3C3B"/>
          <w:sz w:val="20"/>
        </w:rPr>
        <w:t>un</w:t>
      </w:r>
      <w:r>
        <w:rPr>
          <w:color w:val="3C3C3B"/>
          <w:spacing w:val="-6"/>
          <w:sz w:val="20"/>
        </w:rPr>
        <w:t xml:space="preserve"> </w:t>
      </w:r>
      <w:r>
        <w:rPr>
          <w:color w:val="3C3C3B"/>
          <w:sz w:val="20"/>
        </w:rPr>
        <w:t>nuevo</w:t>
      </w:r>
      <w:r>
        <w:rPr>
          <w:color w:val="3C3C3B"/>
          <w:spacing w:val="-6"/>
          <w:sz w:val="20"/>
        </w:rPr>
        <w:t xml:space="preserve"> </w:t>
      </w:r>
      <w:r>
        <w:rPr>
          <w:color w:val="3C3C3B"/>
          <w:sz w:val="20"/>
        </w:rPr>
        <w:t>titular</w:t>
      </w:r>
      <w:r>
        <w:rPr>
          <w:color w:val="3C3C3B"/>
          <w:spacing w:val="-6"/>
          <w:sz w:val="20"/>
        </w:rPr>
        <w:t xml:space="preserve"> </w:t>
      </w:r>
      <w:r>
        <w:rPr>
          <w:color w:val="3C3C3B"/>
          <w:sz w:val="20"/>
        </w:rPr>
        <w:t>definitivo</w:t>
      </w:r>
      <w:r>
        <w:rPr>
          <w:color w:val="3C3C3B"/>
          <w:spacing w:val="-6"/>
          <w:sz w:val="20"/>
        </w:rPr>
        <w:t xml:space="preserve"> </w:t>
      </w:r>
      <w:r>
        <w:rPr>
          <w:color w:val="3C3C3B"/>
          <w:sz w:val="20"/>
        </w:rPr>
        <w:t>o</w:t>
      </w:r>
      <w:r>
        <w:rPr>
          <w:color w:val="3C3C3B"/>
          <w:spacing w:val="-6"/>
          <w:sz w:val="20"/>
        </w:rPr>
        <w:t xml:space="preserve"> </w:t>
      </w:r>
      <w:r>
        <w:rPr>
          <w:color w:val="3C3C3B"/>
          <w:sz w:val="20"/>
        </w:rPr>
        <w:t>provisional.</w:t>
      </w:r>
      <w:r>
        <w:rPr>
          <w:color w:val="3C3C3B"/>
          <w:spacing w:val="-6"/>
          <w:sz w:val="20"/>
        </w:rPr>
        <w:t xml:space="preserve"> </w:t>
      </w:r>
      <w:r>
        <w:rPr>
          <w:color w:val="3C3C3B"/>
          <w:sz w:val="20"/>
        </w:rPr>
        <w:t>Ante</w:t>
      </w:r>
      <w:r>
        <w:rPr>
          <w:color w:val="3C3C3B"/>
          <w:spacing w:val="-6"/>
          <w:sz w:val="20"/>
        </w:rPr>
        <w:t xml:space="preserve"> </w:t>
      </w:r>
      <w:r>
        <w:rPr>
          <w:color w:val="3C3C3B"/>
          <w:sz w:val="20"/>
        </w:rPr>
        <w:t>la</w:t>
      </w:r>
      <w:r>
        <w:rPr>
          <w:color w:val="3C3C3B"/>
          <w:spacing w:val="-6"/>
          <w:sz w:val="20"/>
        </w:rPr>
        <w:t xml:space="preserve"> </w:t>
      </w:r>
      <w:r>
        <w:rPr>
          <w:color w:val="3C3C3B"/>
          <w:sz w:val="20"/>
        </w:rPr>
        <w:t>renuncia,</w:t>
      </w:r>
      <w:r>
        <w:rPr>
          <w:color w:val="3C3C3B"/>
          <w:spacing w:val="-6"/>
          <w:sz w:val="20"/>
        </w:rPr>
        <w:t xml:space="preserve"> </w:t>
      </w:r>
      <w:r>
        <w:rPr>
          <w:color w:val="3C3C3B"/>
          <w:sz w:val="20"/>
        </w:rPr>
        <w:t>incapacidad o fallecimiento de la persona administradora, se deberá nombrar una nueva</w:t>
      </w:r>
      <w:r>
        <w:rPr>
          <w:color w:val="3C3C3B"/>
          <w:spacing w:val="-32"/>
          <w:sz w:val="20"/>
        </w:rPr>
        <w:t xml:space="preserve"> </w:t>
      </w:r>
      <w:r>
        <w:rPr>
          <w:color w:val="3C3C3B"/>
          <w:spacing w:val="-7"/>
          <w:sz w:val="20"/>
        </w:rPr>
        <w:t xml:space="preserve">si </w:t>
      </w:r>
      <w:r>
        <w:rPr>
          <w:color w:val="3C3C3B"/>
          <w:sz w:val="20"/>
        </w:rPr>
        <w:t>aún no se ha nombrado titular.</w:t>
      </w:r>
    </w:p>
    <w:p w:rsidR="0029013D" w:rsidRDefault="0029013D">
      <w:pPr>
        <w:pStyle w:val="Textoindependiente"/>
        <w:spacing w:before="2"/>
        <w:rPr>
          <w:sz w:val="18"/>
        </w:rPr>
      </w:pPr>
    </w:p>
    <w:p w:rsidR="0029013D" w:rsidRDefault="00864B83">
      <w:pPr>
        <w:pStyle w:val="Prrafodelista"/>
        <w:numPr>
          <w:ilvl w:val="0"/>
          <w:numId w:val="14"/>
        </w:numPr>
        <w:tabs>
          <w:tab w:val="left" w:pos="1011"/>
        </w:tabs>
        <w:spacing w:line="273" w:lineRule="auto"/>
        <w:ind w:right="2398"/>
        <w:jc w:val="both"/>
        <w:rPr>
          <w:sz w:val="20"/>
        </w:rPr>
      </w:pPr>
      <w:r>
        <w:rPr>
          <w:color w:val="3C3C3B"/>
          <w:sz w:val="20"/>
        </w:rPr>
        <w:t>Mantener</w:t>
      </w:r>
      <w:r>
        <w:rPr>
          <w:color w:val="3C3C3B"/>
          <w:spacing w:val="-18"/>
          <w:sz w:val="20"/>
        </w:rPr>
        <w:t xml:space="preserve"> </w:t>
      </w:r>
      <w:r>
        <w:rPr>
          <w:color w:val="3C3C3B"/>
          <w:sz w:val="20"/>
        </w:rPr>
        <w:t>y</w:t>
      </w:r>
      <w:r>
        <w:rPr>
          <w:color w:val="3C3C3B"/>
          <w:spacing w:val="-17"/>
          <w:sz w:val="20"/>
        </w:rPr>
        <w:t xml:space="preserve"> </w:t>
      </w:r>
      <w:r>
        <w:rPr>
          <w:color w:val="3C3C3B"/>
          <w:sz w:val="20"/>
        </w:rPr>
        <w:t>conservar</w:t>
      </w:r>
      <w:r>
        <w:rPr>
          <w:color w:val="3C3C3B"/>
          <w:spacing w:val="-17"/>
          <w:sz w:val="20"/>
        </w:rPr>
        <w:t xml:space="preserve"> </w:t>
      </w:r>
      <w:r>
        <w:rPr>
          <w:color w:val="3C3C3B"/>
          <w:sz w:val="20"/>
        </w:rPr>
        <w:t>los</w:t>
      </w:r>
      <w:r>
        <w:rPr>
          <w:color w:val="3C3C3B"/>
          <w:spacing w:val="-17"/>
          <w:sz w:val="20"/>
        </w:rPr>
        <w:t xml:space="preserve"> </w:t>
      </w:r>
      <w:r>
        <w:rPr>
          <w:color w:val="3C3C3B"/>
          <w:sz w:val="20"/>
        </w:rPr>
        <w:t>elementos</w:t>
      </w:r>
      <w:r>
        <w:rPr>
          <w:color w:val="3C3C3B"/>
          <w:spacing w:val="-18"/>
          <w:sz w:val="20"/>
        </w:rPr>
        <w:t xml:space="preserve"> </w:t>
      </w:r>
      <w:r>
        <w:rPr>
          <w:color w:val="3C3C3B"/>
          <w:sz w:val="20"/>
        </w:rPr>
        <w:t>decorativos</w:t>
      </w:r>
      <w:r>
        <w:rPr>
          <w:color w:val="3C3C3B"/>
          <w:spacing w:val="-17"/>
          <w:sz w:val="20"/>
        </w:rPr>
        <w:t xml:space="preserve"> </w:t>
      </w:r>
      <w:r>
        <w:rPr>
          <w:color w:val="3C3C3B"/>
          <w:sz w:val="20"/>
        </w:rPr>
        <w:t>de</w:t>
      </w:r>
      <w:r>
        <w:rPr>
          <w:color w:val="3C3C3B"/>
          <w:spacing w:val="-17"/>
          <w:sz w:val="20"/>
        </w:rPr>
        <w:t xml:space="preserve"> </w:t>
      </w:r>
      <w:r>
        <w:rPr>
          <w:color w:val="3C3C3B"/>
          <w:sz w:val="20"/>
        </w:rPr>
        <w:t>sepulturas</w:t>
      </w:r>
      <w:r>
        <w:rPr>
          <w:color w:val="3C3C3B"/>
          <w:spacing w:val="-17"/>
          <w:sz w:val="20"/>
        </w:rPr>
        <w:t xml:space="preserve"> </w:t>
      </w:r>
      <w:r>
        <w:rPr>
          <w:color w:val="3C3C3B"/>
          <w:sz w:val="20"/>
        </w:rPr>
        <w:t>de</w:t>
      </w:r>
      <w:r>
        <w:rPr>
          <w:color w:val="3C3C3B"/>
          <w:spacing w:val="-18"/>
          <w:sz w:val="20"/>
        </w:rPr>
        <w:t xml:space="preserve"> </w:t>
      </w:r>
      <w:r>
        <w:rPr>
          <w:color w:val="3C3C3B"/>
          <w:sz w:val="20"/>
        </w:rPr>
        <w:t xml:space="preserve">construcción municipal, especialmente nichos, de modo que no devengan un peligro </w:t>
      </w:r>
      <w:r>
        <w:rPr>
          <w:color w:val="3C3C3B"/>
          <w:spacing w:val="-4"/>
          <w:sz w:val="20"/>
        </w:rPr>
        <w:t xml:space="preserve">para </w:t>
      </w:r>
      <w:r>
        <w:rPr>
          <w:color w:val="3C3C3B"/>
          <w:sz w:val="20"/>
        </w:rPr>
        <w:t>las</w:t>
      </w:r>
      <w:r>
        <w:rPr>
          <w:color w:val="3C3C3B"/>
          <w:spacing w:val="-15"/>
          <w:sz w:val="20"/>
        </w:rPr>
        <w:t xml:space="preserve"> </w:t>
      </w:r>
      <w:r>
        <w:rPr>
          <w:color w:val="3C3C3B"/>
          <w:sz w:val="20"/>
        </w:rPr>
        <w:t>personas</w:t>
      </w:r>
      <w:r>
        <w:rPr>
          <w:color w:val="3C3C3B"/>
          <w:spacing w:val="-15"/>
          <w:sz w:val="20"/>
        </w:rPr>
        <w:t xml:space="preserve"> </w:t>
      </w:r>
      <w:r>
        <w:rPr>
          <w:color w:val="3C3C3B"/>
          <w:sz w:val="20"/>
        </w:rPr>
        <w:t>usuarias</w:t>
      </w:r>
      <w:r>
        <w:rPr>
          <w:color w:val="3C3C3B"/>
          <w:spacing w:val="-15"/>
          <w:sz w:val="20"/>
        </w:rPr>
        <w:t xml:space="preserve"> </w:t>
      </w:r>
      <w:r>
        <w:rPr>
          <w:color w:val="3C3C3B"/>
          <w:sz w:val="20"/>
        </w:rPr>
        <w:t>u</w:t>
      </w:r>
      <w:r>
        <w:rPr>
          <w:color w:val="3C3C3B"/>
          <w:spacing w:val="-15"/>
          <w:sz w:val="20"/>
        </w:rPr>
        <w:t xml:space="preserve"> </w:t>
      </w:r>
      <w:r>
        <w:rPr>
          <w:color w:val="3C3C3B"/>
          <w:sz w:val="20"/>
        </w:rPr>
        <w:t>otras</w:t>
      </w:r>
      <w:r>
        <w:rPr>
          <w:color w:val="3C3C3B"/>
          <w:spacing w:val="-15"/>
          <w:sz w:val="20"/>
        </w:rPr>
        <w:t xml:space="preserve"> </w:t>
      </w:r>
      <w:r>
        <w:rPr>
          <w:color w:val="3C3C3B"/>
          <w:sz w:val="20"/>
        </w:rPr>
        <w:t>sepulturas,</w:t>
      </w:r>
      <w:r>
        <w:rPr>
          <w:color w:val="3C3C3B"/>
          <w:spacing w:val="-15"/>
          <w:sz w:val="20"/>
        </w:rPr>
        <w:t xml:space="preserve"> </w:t>
      </w:r>
      <w:r>
        <w:rPr>
          <w:color w:val="3C3C3B"/>
          <w:sz w:val="20"/>
        </w:rPr>
        <w:t>así</w:t>
      </w:r>
      <w:r>
        <w:rPr>
          <w:color w:val="3C3C3B"/>
          <w:spacing w:val="-15"/>
          <w:sz w:val="20"/>
        </w:rPr>
        <w:t xml:space="preserve"> </w:t>
      </w:r>
      <w:r>
        <w:rPr>
          <w:color w:val="3C3C3B"/>
          <w:sz w:val="20"/>
        </w:rPr>
        <w:t>como</w:t>
      </w:r>
      <w:r>
        <w:rPr>
          <w:color w:val="3C3C3B"/>
          <w:spacing w:val="-15"/>
          <w:sz w:val="20"/>
        </w:rPr>
        <w:t xml:space="preserve"> </w:t>
      </w:r>
      <w:r>
        <w:rPr>
          <w:color w:val="3C3C3B"/>
          <w:sz w:val="20"/>
        </w:rPr>
        <w:t>para</w:t>
      </w:r>
      <w:r>
        <w:rPr>
          <w:color w:val="3C3C3B"/>
          <w:spacing w:val="-15"/>
          <w:sz w:val="20"/>
        </w:rPr>
        <w:t xml:space="preserve"> </w:t>
      </w:r>
      <w:r>
        <w:rPr>
          <w:color w:val="3C3C3B"/>
          <w:sz w:val="20"/>
        </w:rPr>
        <w:t>cumplir</w:t>
      </w:r>
      <w:r>
        <w:rPr>
          <w:color w:val="3C3C3B"/>
          <w:spacing w:val="-15"/>
          <w:sz w:val="20"/>
        </w:rPr>
        <w:t xml:space="preserve"> </w:t>
      </w:r>
      <w:r>
        <w:rPr>
          <w:color w:val="3C3C3B"/>
          <w:sz w:val="20"/>
        </w:rPr>
        <w:t>con</w:t>
      </w:r>
      <w:r>
        <w:rPr>
          <w:color w:val="3C3C3B"/>
          <w:spacing w:val="-15"/>
          <w:sz w:val="20"/>
        </w:rPr>
        <w:t xml:space="preserve"> </w:t>
      </w:r>
      <w:r>
        <w:rPr>
          <w:color w:val="3C3C3B"/>
          <w:sz w:val="20"/>
        </w:rPr>
        <w:t>las</w:t>
      </w:r>
      <w:r>
        <w:rPr>
          <w:color w:val="3C3C3B"/>
          <w:spacing w:val="-15"/>
          <w:sz w:val="20"/>
        </w:rPr>
        <w:t xml:space="preserve"> </w:t>
      </w:r>
      <w:r>
        <w:rPr>
          <w:color w:val="3C3C3B"/>
          <w:sz w:val="20"/>
        </w:rPr>
        <w:t>normas estéticas aplicables.</w:t>
      </w:r>
    </w:p>
    <w:p w:rsidR="0029013D" w:rsidRDefault="0029013D">
      <w:pPr>
        <w:pStyle w:val="Textoindependiente"/>
        <w:spacing w:before="5"/>
        <w:rPr>
          <w:sz w:val="18"/>
        </w:rPr>
      </w:pPr>
    </w:p>
    <w:p w:rsidR="0029013D" w:rsidRDefault="00864B83">
      <w:pPr>
        <w:pStyle w:val="Prrafodelista"/>
        <w:numPr>
          <w:ilvl w:val="0"/>
          <w:numId w:val="14"/>
        </w:numPr>
        <w:tabs>
          <w:tab w:val="left" w:pos="1011"/>
        </w:tabs>
        <w:spacing w:line="273" w:lineRule="auto"/>
        <w:jc w:val="both"/>
        <w:rPr>
          <w:sz w:val="20"/>
        </w:rPr>
      </w:pPr>
      <w:r>
        <w:rPr>
          <w:color w:val="3C3C3B"/>
          <w:sz w:val="20"/>
        </w:rPr>
        <w:t xml:space="preserve">Comunicar las variaciones de domicilio, teléfono y/o email, así como </w:t>
      </w:r>
      <w:r>
        <w:rPr>
          <w:color w:val="3C3C3B"/>
          <w:spacing w:val="-6"/>
          <w:sz w:val="20"/>
        </w:rPr>
        <w:t xml:space="preserve">de </w:t>
      </w:r>
      <w:r>
        <w:rPr>
          <w:color w:val="3C3C3B"/>
          <w:sz w:val="20"/>
        </w:rPr>
        <w:t>cualquier otro dato de contacto válido para notificaciones.</w:t>
      </w:r>
    </w:p>
    <w:p w:rsidR="0029013D" w:rsidRDefault="0029013D">
      <w:pPr>
        <w:pStyle w:val="Textoindependiente"/>
        <w:spacing w:before="5"/>
        <w:rPr>
          <w:sz w:val="18"/>
        </w:rPr>
      </w:pPr>
    </w:p>
    <w:p w:rsidR="0029013D" w:rsidRDefault="00864B83">
      <w:pPr>
        <w:pStyle w:val="Prrafodelista"/>
        <w:numPr>
          <w:ilvl w:val="0"/>
          <w:numId w:val="14"/>
        </w:numPr>
        <w:tabs>
          <w:tab w:val="left" w:pos="1011"/>
        </w:tabs>
        <w:spacing w:line="273" w:lineRule="auto"/>
        <w:jc w:val="both"/>
        <w:rPr>
          <w:sz w:val="20"/>
        </w:rPr>
      </w:pPr>
      <w:r>
        <w:rPr>
          <w:color w:val="3C3C3B"/>
          <w:sz w:val="20"/>
        </w:rPr>
        <w:t xml:space="preserve">Abonar los derechos, según las tarifas vigentes en cada momento, por </w:t>
      </w:r>
      <w:r>
        <w:rPr>
          <w:color w:val="3C3C3B"/>
          <w:spacing w:val="-6"/>
          <w:sz w:val="20"/>
        </w:rPr>
        <w:t xml:space="preserve">los </w:t>
      </w:r>
      <w:r>
        <w:rPr>
          <w:color w:val="3C3C3B"/>
          <w:sz w:val="20"/>
        </w:rPr>
        <w:t>servicios,</w:t>
      </w:r>
      <w:r>
        <w:rPr>
          <w:color w:val="3C3C3B"/>
          <w:spacing w:val="39"/>
          <w:sz w:val="20"/>
        </w:rPr>
        <w:t xml:space="preserve"> </w:t>
      </w:r>
      <w:r>
        <w:rPr>
          <w:color w:val="3C3C3B"/>
          <w:sz w:val="20"/>
        </w:rPr>
        <w:t>prestaciones</w:t>
      </w:r>
      <w:r>
        <w:rPr>
          <w:color w:val="3C3C3B"/>
          <w:spacing w:val="40"/>
          <w:sz w:val="20"/>
        </w:rPr>
        <w:t xml:space="preserve"> </w:t>
      </w:r>
      <w:r>
        <w:rPr>
          <w:color w:val="3C3C3B"/>
          <w:sz w:val="20"/>
        </w:rPr>
        <w:t>y</w:t>
      </w:r>
      <w:r>
        <w:rPr>
          <w:color w:val="3C3C3B"/>
          <w:spacing w:val="39"/>
          <w:sz w:val="20"/>
        </w:rPr>
        <w:t xml:space="preserve"> </w:t>
      </w:r>
      <w:r>
        <w:rPr>
          <w:color w:val="3C3C3B"/>
          <w:sz w:val="20"/>
        </w:rPr>
        <w:t>otros</w:t>
      </w:r>
      <w:r>
        <w:rPr>
          <w:color w:val="3C3C3B"/>
          <w:spacing w:val="40"/>
          <w:sz w:val="20"/>
        </w:rPr>
        <w:t xml:space="preserve"> </w:t>
      </w:r>
      <w:r>
        <w:rPr>
          <w:color w:val="3C3C3B"/>
          <w:sz w:val="20"/>
        </w:rPr>
        <w:t>hechos</w:t>
      </w:r>
      <w:r>
        <w:rPr>
          <w:color w:val="3C3C3B"/>
          <w:spacing w:val="40"/>
          <w:sz w:val="20"/>
        </w:rPr>
        <w:t xml:space="preserve"> </w:t>
      </w:r>
      <w:r>
        <w:rPr>
          <w:color w:val="3C3C3B"/>
          <w:sz w:val="20"/>
        </w:rPr>
        <w:t>que</w:t>
      </w:r>
      <w:r>
        <w:rPr>
          <w:color w:val="3C3C3B"/>
          <w:spacing w:val="39"/>
          <w:sz w:val="20"/>
        </w:rPr>
        <w:t xml:space="preserve"> </w:t>
      </w:r>
      <w:r>
        <w:rPr>
          <w:color w:val="3C3C3B"/>
          <w:sz w:val="20"/>
        </w:rPr>
        <w:t>los</w:t>
      </w:r>
      <w:r>
        <w:rPr>
          <w:color w:val="3C3C3B"/>
          <w:spacing w:val="40"/>
          <w:sz w:val="20"/>
        </w:rPr>
        <w:t xml:space="preserve"> </w:t>
      </w:r>
      <w:r>
        <w:rPr>
          <w:color w:val="3C3C3B"/>
          <w:sz w:val="20"/>
        </w:rPr>
        <w:t>generen,</w:t>
      </w:r>
      <w:r>
        <w:rPr>
          <w:color w:val="3C3C3B"/>
          <w:spacing w:val="39"/>
          <w:sz w:val="20"/>
        </w:rPr>
        <w:t xml:space="preserve"> </w:t>
      </w:r>
      <w:r>
        <w:rPr>
          <w:color w:val="3C3C3B"/>
          <w:sz w:val="20"/>
        </w:rPr>
        <w:t>solicitados</w:t>
      </w:r>
      <w:r>
        <w:rPr>
          <w:color w:val="3C3C3B"/>
          <w:spacing w:val="40"/>
          <w:sz w:val="20"/>
        </w:rPr>
        <w:t xml:space="preserve"> </w:t>
      </w:r>
      <w:r>
        <w:rPr>
          <w:color w:val="3C3C3B"/>
          <w:sz w:val="20"/>
        </w:rPr>
        <w:t>por</w:t>
      </w:r>
      <w:r>
        <w:rPr>
          <w:color w:val="3C3C3B"/>
          <w:spacing w:val="40"/>
          <w:sz w:val="20"/>
        </w:rPr>
        <w:t xml:space="preserve"> </w:t>
      </w:r>
      <w:r>
        <w:rPr>
          <w:color w:val="3C3C3B"/>
          <w:sz w:val="20"/>
        </w:rPr>
        <w:t>la</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3278"/>
      </w:pPr>
      <w:r>
        <w:rPr>
          <w:color w:val="3C3C3B"/>
        </w:rPr>
        <w:lastRenderedPageBreak/>
        <w:t>persona titular, y especialmente el derecho de conservación de espacios e instalaciones.</w:t>
      </w:r>
    </w:p>
    <w:p w:rsidR="0029013D" w:rsidRDefault="0029013D">
      <w:pPr>
        <w:pStyle w:val="Textoindependiente"/>
        <w:spacing w:before="5"/>
        <w:rPr>
          <w:sz w:val="18"/>
        </w:rPr>
      </w:pPr>
    </w:p>
    <w:p w:rsidR="0029013D" w:rsidRDefault="00864B83">
      <w:pPr>
        <w:pStyle w:val="Prrafodelista"/>
        <w:numPr>
          <w:ilvl w:val="0"/>
          <w:numId w:val="14"/>
        </w:numPr>
        <w:tabs>
          <w:tab w:val="left" w:pos="3279"/>
        </w:tabs>
        <w:spacing w:before="1" w:line="273" w:lineRule="auto"/>
        <w:ind w:left="3278" w:right="131"/>
        <w:jc w:val="both"/>
        <w:rPr>
          <w:sz w:val="20"/>
        </w:rPr>
      </w:pPr>
      <w:r>
        <w:rPr>
          <w:color w:val="3C3C3B"/>
          <w:sz w:val="20"/>
        </w:rPr>
        <w:t xml:space="preserve">Tolerar las actuaciones que el Ayuntamiento o entidad en que delegue </w:t>
      </w:r>
      <w:r>
        <w:rPr>
          <w:color w:val="3C3C3B"/>
          <w:spacing w:val="-8"/>
          <w:sz w:val="20"/>
        </w:rPr>
        <w:t xml:space="preserve">la </w:t>
      </w:r>
      <w:r>
        <w:rPr>
          <w:color w:val="3C3C3B"/>
          <w:sz w:val="20"/>
        </w:rPr>
        <w:t xml:space="preserve">gestión del cementerio deba realizar en zonas comunes, en todo o en </w:t>
      </w:r>
      <w:r>
        <w:rPr>
          <w:color w:val="3C3C3B"/>
          <w:spacing w:val="-4"/>
          <w:sz w:val="20"/>
        </w:rPr>
        <w:t xml:space="preserve">parte </w:t>
      </w:r>
      <w:r>
        <w:rPr>
          <w:color w:val="3C3C3B"/>
          <w:sz w:val="20"/>
        </w:rPr>
        <w:t>del</w:t>
      </w:r>
      <w:r>
        <w:rPr>
          <w:color w:val="3C3C3B"/>
          <w:spacing w:val="-6"/>
          <w:sz w:val="20"/>
        </w:rPr>
        <w:t xml:space="preserve"> </w:t>
      </w:r>
      <w:r>
        <w:rPr>
          <w:color w:val="3C3C3B"/>
          <w:sz w:val="20"/>
        </w:rPr>
        <w:t>cementerio,</w:t>
      </w:r>
      <w:r>
        <w:rPr>
          <w:color w:val="3C3C3B"/>
          <w:spacing w:val="-5"/>
          <w:sz w:val="20"/>
        </w:rPr>
        <w:t xml:space="preserve"> </w:t>
      </w:r>
      <w:r>
        <w:rPr>
          <w:color w:val="3C3C3B"/>
          <w:sz w:val="20"/>
        </w:rPr>
        <w:t>ya</w:t>
      </w:r>
      <w:r>
        <w:rPr>
          <w:color w:val="3C3C3B"/>
          <w:spacing w:val="-5"/>
          <w:sz w:val="20"/>
        </w:rPr>
        <w:t xml:space="preserve"> </w:t>
      </w:r>
      <w:r>
        <w:rPr>
          <w:color w:val="3C3C3B"/>
          <w:sz w:val="20"/>
        </w:rPr>
        <w:t>afecte</w:t>
      </w:r>
      <w:r>
        <w:rPr>
          <w:color w:val="3C3C3B"/>
          <w:spacing w:val="-6"/>
          <w:sz w:val="20"/>
        </w:rPr>
        <w:t xml:space="preserve"> </w:t>
      </w:r>
      <w:r>
        <w:rPr>
          <w:color w:val="3C3C3B"/>
          <w:sz w:val="20"/>
        </w:rPr>
        <w:t>en</w:t>
      </w:r>
      <w:r>
        <w:rPr>
          <w:color w:val="3C3C3B"/>
          <w:spacing w:val="-5"/>
          <w:sz w:val="20"/>
        </w:rPr>
        <w:t xml:space="preserve"> </w:t>
      </w:r>
      <w:r>
        <w:rPr>
          <w:color w:val="3C3C3B"/>
          <w:sz w:val="20"/>
        </w:rPr>
        <w:t>todo</w:t>
      </w:r>
      <w:r>
        <w:rPr>
          <w:color w:val="3C3C3B"/>
          <w:spacing w:val="-5"/>
          <w:sz w:val="20"/>
        </w:rPr>
        <w:t xml:space="preserve"> </w:t>
      </w:r>
      <w:r>
        <w:rPr>
          <w:color w:val="3C3C3B"/>
          <w:sz w:val="20"/>
        </w:rPr>
        <w:t>o</w:t>
      </w:r>
      <w:r>
        <w:rPr>
          <w:color w:val="3C3C3B"/>
          <w:spacing w:val="-5"/>
          <w:sz w:val="20"/>
        </w:rPr>
        <w:t xml:space="preserve"> </w:t>
      </w:r>
      <w:r>
        <w:rPr>
          <w:color w:val="3C3C3B"/>
          <w:sz w:val="20"/>
        </w:rPr>
        <w:t>en</w:t>
      </w:r>
      <w:r>
        <w:rPr>
          <w:color w:val="3C3C3B"/>
          <w:spacing w:val="-6"/>
          <w:sz w:val="20"/>
        </w:rPr>
        <w:t xml:space="preserve"> </w:t>
      </w:r>
      <w:r>
        <w:rPr>
          <w:color w:val="3C3C3B"/>
          <w:sz w:val="20"/>
        </w:rPr>
        <w:t>parte</w:t>
      </w:r>
      <w:r>
        <w:rPr>
          <w:color w:val="3C3C3B"/>
          <w:spacing w:val="-5"/>
          <w:sz w:val="20"/>
        </w:rPr>
        <w:t xml:space="preserve"> </w:t>
      </w:r>
      <w:r>
        <w:rPr>
          <w:color w:val="3C3C3B"/>
          <w:sz w:val="20"/>
        </w:rPr>
        <w:t>el</w:t>
      </w:r>
      <w:r>
        <w:rPr>
          <w:color w:val="3C3C3B"/>
          <w:spacing w:val="-5"/>
          <w:sz w:val="20"/>
        </w:rPr>
        <w:t xml:space="preserve"> </w:t>
      </w:r>
      <w:r>
        <w:rPr>
          <w:color w:val="3C3C3B"/>
          <w:sz w:val="20"/>
        </w:rPr>
        <w:t>ejercicio</w:t>
      </w:r>
      <w:r>
        <w:rPr>
          <w:color w:val="3C3C3B"/>
          <w:spacing w:val="-5"/>
          <w:sz w:val="20"/>
        </w:rPr>
        <w:t xml:space="preserve"> </w:t>
      </w:r>
      <w:r>
        <w:rPr>
          <w:color w:val="3C3C3B"/>
          <w:sz w:val="20"/>
        </w:rPr>
        <w:t>del</w:t>
      </w:r>
      <w:r>
        <w:rPr>
          <w:color w:val="3C3C3B"/>
          <w:spacing w:val="-6"/>
          <w:sz w:val="20"/>
        </w:rPr>
        <w:t xml:space="preserve"> </w:t>
      </w:r>
      <w:r>
        <w:rPr>
          <w:color w:val="3C3C3B"/>
          <w:sz w:val="20"/>
        </w:rPr>
        <w:t>derecho</w:t>
      </w:r>
      <w:r>
        <w:rPr>
          <w:color w:val="3C3C3B"/>
          <w:spacing w:val="-5"/>
          <w:sz w:val="20"/>
        </w:rPr>
        <w:t xml:space="preserve"> </w:t>
      </w:r>
      <w:r>
        <w:rPr>
          <w:color w:val="3C3C3B"/>
          <w:sz w:val="20"/>
        </w:rPr>
        <w:t xml:space="preserve">funerario, para la rehabilitación o mejora del cementerio, sus sistemas, instalaciones </w:t>
      </w:r>
      <w:r>
        <w:rPr>
          <w:color w:val="3C3C3B"/>
          <w:spacing w:val="-18"/>
          <w:sz w:val="20"/>
        </w:rPr>
        <w:t xml:space="preserve">o </w:t>
      </w:r>
      <w:r>
        <w:rPr>
          <w:color w:val="3C3C3B"/>
          <w:sz w:val="20"/>
        </w:rPr>
        <w:t xml:space="preserve">edificaciones, y sin perjuicio del derecho de la persona titular a que se </w:t>
      </w:r>
      <w:r>
        <w:rPr>
          <w:color w:val="3C3C3B"/>
          <w:spacing w:val="-8"/>
          <w:sz w:val="20"/>
        </w:rPr>
        <w:t xml:space="preserve">le </w:t>
      </w:r>
      <w:r>
        <w:rPr>
          <w:color w:val="3C3C3B"/>
          <w:sz w:val="20"/>
        </w:rPr>
        <w:t>compense el derecho funerario de oficio y sin cargos por otro similar.</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En caso de incumplimiento por la persona titular de alguna de estas obligaciones u otras obligaciones esenciales de la concesión del derecho funerario, el Ayuntamiento o entidad en que delegue la gestión del cementerio, mediante cumplimiento del procedimiento correspondiente,  podrá  adoptar  las  medidas de corrección necesarias, incluyendo, entre otras, la caducidad del derecho o la adopción de otras medidas a cargo de la persona titular.</w:t>
      </w:r>
    </w:p>
    <w:p w:rsidR="0029013D" w:rsidRDefault="00DF1D78">
      <w:pPr>
        <w:pStyle w:val="Textoindependiente"/>
        <w:spacing w:before="8"/>
        <w:rPr>
          <w:sz w:val="10"/>
        </w:rPr>
      </w:pPr>
      <w:r>
        <w:pict>
          <v:group id="_x0000_s1342" alt="" style="position:absolute;margin-left:158.45pt;margin-top:8.55pt;width:380.15pt;height:18.05pt;z-index:-251570176;mso-wrap-distance-left:0;mso-wrap-distance-right:0;mso-position-horizontal-relative:page" coordorigin="3169,170" coordsize="7603,361">
            <v:shape id="_x0000_s1343" alt="" style="position:absolute;left:3179;top:180;width:1520;height:341" coordorigin="3179,180" coordsize="1520,341" path="m3293,180r-45,9l3212,214r-24,36l3179,294r,114l3188,452r24,36l3248,512r45,9l4585,521r44,-9l4665,488r24,-36l4698,408r,-114l4689,250r-24,-36l4629,189r-44,-9l3293,180xe" filled="f" strokecolor="#1961ac" strokeweight="1pt">
              <v:path arrowok="t"/>
            </v:shape>
            <v:line id="_x0000_s1344" alt="" style="position:absolute" from="4708,351" to="10772,351" strokecolor="#1961ac" strokeweight="1pt"/>
            <v:shape id="_x0000_s1345" type="#_x0000_t202" alt="" style="position:absolute;left:3169;top:170;width:7603;height:361;mso-wrap-style:square;v-text-anchor:top" filled="f" stroked="f">
              <v:textbox inset="0,0,0,0">
                <w:txbxContent>
                  <w:p w:rsidR="00921D71" w:rsidRDefault="00921D71">
                    <w:pPr>
                      <w:spacing w:before="5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9"/>
        <w:ind w:left="2881"/>
      </w:pPr>
      <w:r>
        <w:rPr>
          <w:color w:val="1961AC"/>
        </w:rPr>
        <w:t>Seguimos con la nueva concepción del título como resguardo.</w:t>
      </w:r>
    </w:p>
    <w:p w:rsidR="0029013D" w:rsidRDefault="0029013D">
      <w:pPr>
        <w:pStyle w:val="Textoindependiente"/>
        <w:spacing w:before="2"/>
        <w:rPr>
          <w:sz w:val="21"/>
        </w:rPr>
      </w:pPr>
    </w:p>
    <w:p w:rsidR="0029013D" w:rsidRDefault="00864B83">
      <w:pPr>
        <w:pStyle w:val="Textoindependiente"/>
        <w:spacing w:before="1"/>
        <w:ind w:left="2881"/>
      </w:pPr>
      <w:r>
        <w:rPr>
          <w:color w:val="1961AC"/>
        </w:rPr>
        <w:t>Acabamos</w:t>
      </w:r>
      <w:r>
        <w:rPr>
          <w:color w:val="1961AC"/>
          <w:spacing w:val="-11"/>
        </w:rPr>
        <w:t xml:space="preserve"> </w:t>
      </w:r>
      <w:r>
        <w:rPr>
          <w:color w:val="1961AC"/>
        </w:rPr>
        <w:t>de</w:t>
      </w:r>
      <w:r>
        <w:rPr>
          <w:color w:val="1961AC"/>
          <w:spacing w:val="-11"/>
        </w:rPr>
        <w:t xml:space="preserve"> </w:t>
      </w:r>
      <w:r>
        <w:rPr>
          <w:color w:val="1961AC"/>
        </w:rPr>
        <w:t>configurar</w:t>
      </w:r>
      <w:r>
        <w:rPr>
          <w:color w:val="1961AC"/>
          <w:spacing w:val="-11"/>
        </w:rPr>
        <w:t xml:space="preserve"> </w:t>
      </w:r>
      <w:r>
        <w:rPr>
          <w:color w:val="1961AC"/>
        </w:rPr>
        <w:t>las</w:t>
      </w:r>
      <w:r>
        <w:rPr>
          <w:color w:val="1961AC"/>
          <w:spacing w:val="-11"/>
        </w:rPr>
        <w:t xml:space="preserve"> </w:t>
      </w:r>
      <w:r>
        <w:rPr>
          <w:color w:val="1961AC"/>
        </w:rPr>
        <w:t>obligaciones</w:t>
      </w:r>
      <w:r>
        <w:rPr>
          <w:color w:val="1961AC"/>
          <w:spacing w:val="-11"/>
        </w:rPr>
        <w:t xml:space="preserve"> </w:t>
      </w:r>
      <w:r>
        <w:rPr>
          <w:color w:val="1961AC"/>
        </w:rPr>
        <w:t>de</w:t>
      </w:r>
      <w:r>
        <w:rPr>
          <w:color w:val="1961AC"/>
          <w:spacing w:val="-11"/>
        </w:rPr>
        <w:t xml:space="preserve"> </w:t>
      </w:r>
      <w:r>
        <w:rPr>
          <w:color w:val="1961AC"/>
        </w:rPr>
        <w:t>sepulturas</w:t>
      </w:r>
      <w:r>
        <w:rPr>
          <w:color w:val="1961AC"/>
          <w:spacing w:val="-11"/>
        </w:rPr>
        <w:t xml:space="preserve"> </w:t>
      </w:r>
      <w:r>
        <w:rPr>
          <w:color w:val="1961AC"/>
        </w:rPr>
        <w:t>de</w:t>
      </w:r>
      <w:r>
        <w:rPr>
          <w:color w:val="1961AC"/>
          <w:spacing w:val="-11"/>
        </w:rPr>
        <w:t xml:space="preserve"> </w:t>
      </w:r>
      <w:r>
        <w:rPr>
          <w:color w:val="1961AC"/>
        </w:rPr>
        <w:t>construcción</w:t>
      </w:r>
      <w:r>
        <w:rPr>
          <w:color w:val="1961AC"/>
          <w:spacing w:val="-11"/>
        </w:rPr>
        <w:t xml:space="preserve"> </w:t>
      </w:r>
      <w:r>
        <w:rPr>
          <w:color w:val="1961AC"/>
        </w:rPr>
        <w:t>particular.</w:t>
      </w:r>
    </w:p>
    <w:p w:rsidR="0029013D" w:rsidRDefault="0029013D">
      <w:pPr>
        <w:pStyle w:val="Textoindependiente"/>
        <w:spacing w:before="2"/>
        <w:rPr>
          <w:sz w:val="21"/>
        </w:rPr>
      </w:pPr>
    </w:p>
    <w:p w:rsidR="0029013D" w:rsidRDefault="00864B83">
      <w:pPr>
        <w:pStyle w:val="Textoindependiente"/>
        <w:spacing w:before="1" w:line="273" w:lineRule="auto"/>
        <w:ind w:left="2881"/>
      </w:pPr>
      <w:r>
        <w:rPr>
          <w:color w:val="1961AC"/>
        </w:rPr>
        <w:t>Lo</w:t>
      </w:r>
      <w:r>
        <w:rPr>
          <w:color w:val="1961AC"/>
          <w:spacing w:val="-19"/>
        </w:rPr>
        <w:t xml:space="preserve"> </w:t>
      </w:r>
      <w:r>
        <w:rPr>
          <w:color w:val="1961AC"/>
        </w:rPr>
        <w:t>mismo</w:t>
      </w:r>
      <w:r>
        <w:rPr>
          <w:color w:val="1961AC"/>
          <w:spacing w:val="-18"/>
        </w:rPr>
        <w:t xml:space="preserve"> </w:t>
      </w:r>
      <w:r>
        <w:rPr>
          <w:color w:val="1961AC"/>
        </w:rPr>
        <w:t>para</w:t>
      </w:r>
      <w:r>
        <w:rPr>
          <w:color w:val="1961AC"/>
          <w:spacing w:val="-18"/>
        </w:rPr>
        <w:t xml:space="preserve"> </w:t>
      </w:r>
      <w:r>
        <w:rPr>
          <w:color w:val="1961AC"/>
        </w:rPr>
        <w:t>los</w:t>
      </w:r>
      <w:r>
        <w:rPr>
          <w:color w:val="1961AC"/>
          <w:spacing w:val="-18"/>
        </w:rPr>
        <w:t xml:space="preserve"> </w:t>
      </w:r>
      <w:r>
        <w:rPr>
          <w:color w:val="1961AC"/>
        </w:rPr>
        <w:t>titulares</w:t>
      </w:r>
      <w:r>
        <w:rPr>
          <w:color w:val="1961AC"/>
          <w:spacing w:val="-18"/>
        </w:rPr>
        <w:t xml:space="preserve"> </w:t>
      </w:r>
      <w:r>
        <w:rPr>
          <w:color w:val="1961AC"/>
        </w:rPr>
        <w:t>de</w:t>
      </w:r>
      <w:r>
        <w:rPr>
          <w:color w:val="1961AC"/>
          <w:spacing w:val="-18"/>
        </w:rPr>
        <w:t xml:space="preserve"> </w:t>
      </w:r>
      <w:r>
        <w:rPr>
          <w:color w:val="1961AC"/>
        </w:rPr>
        <w:t>sepulturas</w:t>
      </w:r>
      <w:r>
        <w:rPr>
          <w:color w:val="1961AC"/>
          <w:spacing w:val="-19"/>
        </w:rPr>
        <w:t xml:space="preserve"> </w:t>
      </w:r>
      <w:r>
        <w:rPr>
          <w:color w:val="1961AC"/>
        </w:rPr>
        <w:t>de</w:t>
      </w:r>
      <w:r>
        <w:rPr>
          <w:color w:val="1961AC"/>
          <w:spacing w:val="-18"/>
        </w:rPr>
        <w:t xml:space="preserve"> </w:t>
      </w:r>
      <w:r>
        <w:rPr>
          <w:color w:val="1961AC"/>
        </w:rPr>
        <w:t>construcción</w:t>
      </w:r>
      <w:r>
        <w:rPr>
          <w:color w:val="1961AC"/>
          <w:spacing w:val="-18"/>
        </w:rPr>
        <w:t xml:space="preserve"> </w:t>
      </w:r>
      <w:r>
        <w:rPr>
          <w:color w:val="1961AC"/>
        </w:rPr>
        <w:t>municipal</w:t>
      </w:r>
      <w:r>
        <w:rPr>
          <w:color w:val="1961AC"/>
          <w:spacing w:val="-18"/>
        </w:rPr>
        <w:t xml:space="preserve"> </w:t>
      </w:r>
      <w:r>
        <w:rPr>
          <w:color w:val="1961AC"/>
        </w:rPr>
        <w:t>(especialmente nichos),</w:t>
      </w:r>
      <w:r>
        <w:rPr>
          <w:color w:val="1961AC"/>
          <w:spacing w:val="-9"/>
        </w:rPr>
        <w:t xml:space="preserve"> </w:t>
      </w:r>
      <w:r>
        <w:rPr>
          <w:color w:val="1961AC"/>
        </w:rPr>
        <w:t>sobre</w:t>
      </w:r>
      <w:r>
        <w:rPr>
          <w:color w:val="1961AC"/>
          <w:spacing w:val="-8"/>
        </w:rPr>
        <w:t xml:space="preserve"> </w:t>
      </w:r>
      <w:r>
        <w:rPr>
          <w:color w:val="1961AC"/>
        </w:rPr>
        <w:t>todo</w:t>
      </w:r>
      <w:r>
        <w:rPr>
          <w:color w:val="1961AC"/>
          <w:spacing w:val="-8"/>
        </w:rPr>
        <w:t xml:space="preserve"> </w:t>
      </w:r>
      <w:r>
        <w:rPr>
          <w:color w:val="1961AC"/>
        </w:rPr>
        <w:t>respecto</w:t>
      </w:r>
      <w:r>
        <w:rPr>
          <w:color w:val="1961AC"/>
          <w:spacing w:val="-8"/>
        </w:rPr>
        <w:t xml:space="preserve"> </w:t>
      </w:r>
      <w:r>
        <w:rPr>
          <w:color w:val="1961AC"/>
        </w:rPr>
        <w:t>a</w:t>
      </w:r>
      <w:r>
        <w:rPr>
          <w:color w:val="1961AC"/>
          <w:spacing w:val="-8"/>
        </w:rPr>
        <w:t xml:space="preserve"> </w:t>
      </w:r>
      <w:r>
        <w:rPr>
          <w:color w:val="1961AC"/>
        </w:rPr>
        <w:t>asegurar</w:t>
      </w:r>
      <w:r>
        <w:rPr>
          <w:color w:val="1961AC"/>
          <w:spacing w:val="-8"/>
        </w:rPr>
        <w:t xml:space="preserve"> </w:t>
      </w:r>
      <w:r>
        <w:rPr>
          <w:color w:val="1961AC"/>
        </w:rPr>
        <w:t>que</w:t>
      </w:r>
      <w:r>
        <w:rPr>
          <w:color w:val="1961AC"/>
          <w:spacing w:val="-8"/>
        </w:rPr>
        <w:t xml:space="preserve"> </w:t>
      </w:r>
      <w:r>
        <w:rPr>
          <w:color w:val="1961AC"/>
        </w:rPr>
        <w:t>no</w:t>
      </w:r>
      <w:r>
        <w:rPr>
          <w:color w:val="1961AC"/>
          <w:spacing w:val="-8"/>
        </w:rPr>
        <w:t xml:space="preserve"> </w:t>
      </w:r>
      <w:r>
        <w:rPr>
          <w:color w:val="1961AC"/>
        </w:rPr>
        <w:t>son</w:t>
      </w:r>
      <w:r>
        <w:rPr>
          <w:color w:val="1961AC"/>
          <w:spacing w:val="-8"/>
        </w:rPr>
        <w:t xml:space="preserve"> </w:t>
      </w:r>
      <w:r>
        <w:rPr>
          <w:color w:val="1961AC"/>
        </w:rPr>
        <w:t>un</w:t>
      </w:r>
      <w:r>
        <w:rPr>
          <w:color w:val="1961AC"/>
          <w:spacing w:val="-8"/>
        </w:rPr>
        <w:t xml:space="preserve"> </w:t>
      </w:r>
      <w:r>
        <w:rPr>
          <w:color w:val="1961AC"/>
        </w:rPr>
        <w:t>riesgo</w:t>
      </w:r>
      <w:r>
        <w:rPr>
          <w:color w:val="1961AC"/>
          <w:spacing w:val="-8"/>
        </w:rPr>
        <w:t xml:space="preserve"> </w:t>
      </w:r>
      <w:r>
        <w:rPr>
          <w:color w:val="1961AC"/>
        </w:rPr>
        <w:t>para</w:t>
      </w:r>
      <w:r>
        <w:rPr>
          <w:color w:val="1961AC"/>
          <w:spacing w:val="-8"/>
        </w:rPr>
        <w:t xml:space="preserve"> </w:t>
      </w:r>
      <w:r>
        <w:rPr>
          <w:color w:val="1961AC"/>
        </w:rPr>
        <w:t>otras</w:t>
      </w:r>
      <w:r>
        <w:rPr>
          <w:color w:val="1961AC"/>
          <w:spacing w:val="-9"/>
        </w:rPr>
        <w:t xml:space="preserve"> </w:t>
      </w:r>
      <w:r>
        <w:rPr>
          <w:color w:val="1961AC"/>
        </w:rPr>
        <w:t>personas.</w:t>
      </w:r>
    </w:p>
    <w:p w:rsidR="0029013D" w:rsidRDefault="0029013D">
      <w:pPr>
        <w:pStyle w:val="Textoindependiente"/>
        <w:spacing w:before="5"/>
        <w:rPr>
          <w:sz w:val="18"/>
        </w:rPr>
      </w:pPr>
    </w:p>
    <w:p w:rsidR="0029013D" w:rsidRDefault="00864B83">
      <w:pPr>
        <w:pStyle w:val="Textoindependiente"/>
        <w:ind w:left="2881"/>
      </w:pPr>
      <w:r>
        <w:rPr>
          <w:color w:val="1961AC"/>
        </w:rPr>
        <w:t>Añadimos el email como medio de comunicación válido.</w:t>
      </w:r>
    </w:p>
    <w:p w:rsidR="0029013D" w:rsidRDefault="0029013D">
      <w:pPr>
        <w:pStyle w:val="Textoindependiente"/>
        <w:spacing w:before="2"/>
        <w:rPr>
          <w:sz w:val="21"/>
        </w:rPr>
      </w:pPr>
    </w:p>
    <w:p w:rsidR="0029013D" w:rsidRDefault="00864B83">
      <w:pPr>
        <w:pStyle w:val="Textoindependiente"/>
        <w:spacing w:before="1" w:line="273" w:lineRule="auto"/>
        <w:ind w:left="2881" w:right="132"/>
      </w:pPr>
      <w:r>
        <w:rPr>
          <w:color w:val="1961AC"/>
        </w:rPr>
        <w:t>Mantenemos el punto 6, como un elemento clave para disponer de recursos para la gestión de los cementerios.</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El punto 7 se mantiene, pero es de difícil aplicación, porque se da en un momento en que ya se ha extinguido el derecho funerario.</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Se</w:t>
      </w:r>
      <w:r>
        <w:rPr>
          <w:color w:val="1961AC"/>
          <w:spacing w:val="-12"/>
        </w:rPr>
        <w:t xml:space="preserve"> </w:t>
      </w:r>
      <w:r>
        <w:rPr>
          <w:color w:val="1961AC"/>
        </w:rPr>
        <w:t>añade</w:t>
      </w:r>
      <w:r>
        <w:rPr>
          <w:color w:val="1961AC"/>
          <w:spacing w:val="-11"/>
        </w:rPr>
        <w:t xml:space="preserve"> </w:t>
      </w:r>
      <w:r>
        <w:rPr>
          <w:color w:val="1961AC"/>
        </w:rPr>
        <w:t>el</w:t>
      </w:r>
      <w:r>
        <w:rPr>
          <w:color w:val="1961AC"/>
          <w:spacing w:val="-11"/>
        </w:rPr>
        <w:t xml:space="preserve"> </w:t>
      </w:r>
      <w:r>
        <w:rPr>
          <w:color w:val="1961AC"/>
        </w:rPr>
        <w:t>punto</w:t>
      </w:r>
      <w:r>
        <w:rPr>
          <w:color w:val="1961AC"/>
          <w:spacing w:val="-12"/>
        </w:rPr>
        <w:t xml:space="preserve"> </w:t>
      </w:r>
      <w:r>
        <w:rPr>
          <w:color w:val="1961AC"/>
        </w:rPr>
        <w:t>8</w:t>
      </w:r>
      <w:r>
        <w:rPr>
          <w:color w:val="1961AC"/>
          <w:spacing w:val="-10"/>
        </w:rPr>
        <w:t xml:space="preserve"> </w:t>
      </w:r>
      <w:r>
        <w:rPr>
          <w:color w:val="1961AC"/>
        </w:rPr>
        <w:t>como</w:t>
      </w:r>
      <w:r>
        <w:rPr>
          <w:color w:val="1961AC"/>
          <w:spacing w:val="-11"/>
        </w:rPr>
        <w:t xml:space="preserve"> </w:t>
      </w:r>
      <w:r>
        <w:rPr>
          <w:color w:val="1961AC"/>
        </w:rPr>
        <w:t>punto</w:t>
      </w:r>
      <w:r>
        <w:rPr>
          <w:color w:val="1961AC"/>
          <w:spacing w:val="-11"/>
        </w:rPr>
        <w:t xml:space="preserve"> </w:t>
      </w:r>
      <w:r>
        <w:rPr>
          <w:color w:val="1961AC"/>
        </w:rPr>
        <w:t>clave</w:t>
      </w:r>
      <w:r>
        <w:rPr>
          <w:color w:val="1961AC"/>
          <w:spacing w:val="-12"/>
        </w:rPr>
        <w:t xml:space="preserve"> </w:t>
      </w:r>
      <w:r>
        <w:rPr>
          <w:color w:val="1961AC"/>
        </w:rPr>
        <w:t>y</w:t>
      </w:r>
      <w:r>
        <w:rPr>
          <w:color w:val="1961AC"/>
          <w:spacing w:val="-11"/>
        </w:rPr>
        <w:t xml:space="preserve"> </w:t>
      </w:r>
      <w:r>
        <w:rPr>
          <w:color w:val="1961AC"/>
        </w:rPr>
        <w:t>necesario</w:t>
      </w:r>
      <w:r>
        <w:rPr>
          <w:color w:val="1961AC"/>
          <w:spacing w:val="-10"/>
        </w:rPr>
        <w:t xml:space="preserve"> </w:t>
      </w:r>
      <w:r>
        <w:rPr>
          <w:color w:val="1961AC"/>
        </w:rPr>
        <w:t>para</w:t>
      </w:r>
      <w:r>
        <w:rPr>
          <w:color w:val="1961AC"/>
          <w:spacing w:val="-12"/>
        </w:rPr>
        <w:t xml:space="preserve"> </w:t>
      </w:r>
      <w:r>
        <w:rPr>
          <w:color w:val="1961AC"/>
        </w:rPr>
        <w:t>poder</w:t>
      </w:r>
      <w:r>
        <w:rPr>
          <w:color w:val="1961AC"/>
          <w:spacing w:val="-12"/>
        </w:rPr>
        <w:t xml:space="preserve"> </w:t>
      </w:r>
      <w:r>
        <w:rPr>
          <w:color w:val="1961AC"/>
        </w:rPr>
        <w:t>realizar</w:t>
      </w:r>
      <w:r>
        <w:rPr>
          <w:color w:val="1961AC"/>
          <w:spacing w:val="-11"/>
        </w:rPr>
        <w:t xml:space="preserve"> </w:t>
      </w:r>
      <w:r>
        <w:rPr>
          <w:color w:val="1961AC"/>
        </w:rPr>
        <w:t>obras</w:t>
      </w:r>
      <w:r>
        <w:rPr>
          <w:color w:val="1961AC"/>
          <w:spacing w:val="-12"/>
        </w:rPr>
        <w:t xml:space="preserve"> </w:t>
      </w:r>
      <w:r>
        <w:rPr>
          <w:color w:val="1961AC"/>
        </w:rPr>
        <w:t>y</w:t>
      </w:r>
      <w:r>
        <w:rPr>
          <w:color w:val="1961AC"/>
          <w:spacing w:val="-11"/>
        </w:rPr>
        <w:t xml:space="preserve"> </w:t>
      </w:r>
      <w:r>
        <w:rPr>
          <w:color w:val="1961AC"/>
          <w:spacing w:val="-3"/>
        </w:rPr>
        <w:t xml:space="preserve">otras </w:t>
      </w:r>
      <w:r>
        <w:rPr>
          <w:color w:val="1961AC"/>
        </w:rPr>
        <w:t>actuaciones necesarias en el mantenimiento común del cementerio.</w:t>
      </w:r>
    </w:p>
    <w:p w:rsidR="0029013D" w:rsidRDefault="00DF1D78">
      <w:pPr>
        <w:pStyle w:val="Textoindependiente"/>
        <w:spacing w:before="10"/>
        <w:rPr>
          <w:sz w:val="11"/>
        </w:rPr>
      </w:pPr>
      <w:r>
        <w:pict>
          <v:group id="_x0000_s1338" alt="" style="position:absolute;margin-left:158.45pt;margin-top:9.2pt;width:380.15pt;height:18.05pt;z-index:-251568128;mso-wrap-distance-left:0;mso-wrap-distance-right:0;mso-position-horizontal-relative:page" coordorigin="3169,184" coordsize="7603,361">
            <v:shape id="_x0000_s1339" alt="" style="position:absolute;left:3179;top:194;width:1520;height:341" coordorigin="3179,194" coordsize="1520,341" path="m3293,194r-45,9l3212,228r-24,36l3179,308r,113l3188,466r24,36l3248,526r45,9l4585,535r44,-9l4665,502r24,-36l4698,421r,-113l4689,264r-24,-36l4629,203r-44,-9l3293,194xe" filled="f" strokecolor="#006a34" strokeweight="1pt">
              <v:path arrowok="t"/>
            </v:shape>
            <v:line id="_x0000_s1340" alt="" style="position:absolute" from="4708,365" to="10772,365" strokecolor="#006a34" strokeweight="1pt"/>
            <v:shape id="_x0000_s1341" type="#_x0000_t202" alt="" style="position:absolute;left:3169;top:184;width:7603;height:361;mso-wrap-style:square;v-text-anchor:top" filled="f" stroked="f">
              <v:textbox inset="0,0,0,0">
                <w:txbxContent>
                  <w:p w:rsidR="00921D71" w:rsidRDefault="00921D71">
                    <w:pPr>
                      <w:spacing w:before="46"/>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8"/>
        </w:rPr>
      </w:pPr>
    </w:p>
    <w:p w:rsidR="0029013D" w:rsidRDefault="00864B83">
      <w:pPr>
        <w:pStyle w:val="Textoindependiente"/>
        <w:spacing w:before="58" w:line="273" w:lineRule="auto"/>
        <w:ind w:left="2881" w:right="132"/>
        <w:jc w:val="both"/>
      </w:pPr>
      <w:r>
        <w:rPr>
          <w:color w:val="006A34"/>
        </w:rPr>
        <w:t>Como se decía, no existe necesidad ni justificación para exigir la presentación del título a la persona titular si se puede identificar válidamente por otros medios.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La obligación de mantenimiento respecto de las sepulturas de construcción particular, además de servir para disponer de espacios de entierro, es clave para el mantenimiento del patrimonio.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Respecto a las sepulturas de construcción municipal (nichos y parecidas), </w:t>
      </w:r>
      <w:r>
        <w:rPr>
          <w:color w:val="006A34"/>
          <w:spacing w:val="-6"/>
        </w:rPr>
        <w:t xml:space="preserve">se </w:t>
      </w:r>
      <w:r>
        <w:rPr>
          <w:color w:val="006A34"/>
        </w:rPr>
        <w:t>basa especialmente en que los elementos decorativos no sean un riesgo para las personas u otros bienes. Pensemos en marcos de acero mal cerrados, lápidas</w:t>
      </w:r>
      <w:r>
        <w:rPr>
          <w:color w:val="006A34"/>
          <w:spacing w:val="55"/>
        </w:rPr>
        <w:t xml:space="preserve"> </w:t>
      </w:r>
      <w:r>
        <w:rPr>
          <w:color w:val="006A34"/>
        </w:rPr>
        <w:t>rotas que pueden caer, etc.</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006A34"/>
        </w:rPr>
        <w:lastRenderedPageBreak/>
        <w:t>El pago de los servicios recibidos (no solo los solicitados) es clave en cualquier servicio</w:t>
      </w:r>
      <w:r>
        <w:rPr>
          <w:color w:val="006A34"/>
          <w:spacing w:val="-15"/>
        </w:rPr>
        <w:t xml:space="preserve"> </w:t>
      </w:r>
      <w:r>
        <w:rPr>
          <w:color w:val="006A34"/>
        </w:rPr>
        <w:t>público,</w:t>
      </w:r>
      <w:r>
        <w:rPr>
          <w:color w:val="006A34"/>
          <w:spacing w:val="-15"/>
        </w:rPr>
        <w:t xml:space="preserve"> </w:t>
      </w:r>
      <w:r>
        <w:rPr>
          <w:color w:val="006A34"/>
        </w:rPr>
        <w:t>y</w:t>
      </w:r>
      <w:r>
        <w:rPr>
          <w:color w:val="006A34"/>
          <w:spacing w:val="-15"/>
        </w:rPr>
        <w:t xml:space="preserve"> </w:t>
      </w:r>
      <w:r>
        <w:rPr>
          <w:color w:val="006A34"/>
        </w:rPr>
        <w:t>especialmente</w:t>
      </w:r>
      <w:r>
        <w:rPr>
          <w:color w:val="006A34"/>
          <w:spacing w:val="-15"/>
        </w:rPr>
        <w:t xml:space="preserve"> </w:t>
      </w:r>
      <w:r>
        <w:rPr>
          <w:color w:val="006A34"/>
        </w:rPr>
        <w:t>en</w:t>
      </w:r>
      <w:r>
        <w:rPr>
          <w:color w:val="006A34"/>
          <w:spacing w:val="-15"/>
        </w:rPr>
        <w:t xml:space="preserve"> </w:t>
      </w:r>
      <w:r>
        <w:rPr>
          <w:color w:val="006A34"/>
        </w:rPr>
        <w:t>una</w:t>
      </w:r>
      <w:r>
        <w:rPr>
          <w:color w:val="006A34"/>
          <w:spacing w:val="-15"/>
        </w:rPr>
        <w:t xml:space="preserve"> </w:t>
      </w:r>
      <w:r>
        <w:rPr>
          <w:color w:val="006A34"/>
        </w:rPr>
        <w:t>actividad</w:t>
      </w:r>
      <w:r>
        <w:rPr>
          <w:color w:val="006A34"/>
          <w:spacing w:val="-15"/>
        </w:rPr>
        <w:t xml:space="preserve"> </w:t>
      </w:r>
      <w:r>
        <w:rPr>
          <w:color w:val="006A34"/>
        </w:rPr>
        <w:t>concesional,</w:t>
      </w:r>
      <w:r>
        <w:rPr>
          <w:color w:val="006A34"/>
          <w:spacing w:val="-15"/>
        </w:rPr>
        <w:t xml:space="preserve"> </w:t>
      </w:r>
      <w:r>
        <w:rPr>
          <w:color w:val="006A34"/>
        </w:rPr>
        <w:t>ya</w:t>
      </w:r>
      <w:r>
        <w:rPr>
          <w:color w:val="006A34"/>
          <w:spacing w:val="-15"/>
        </w:rPr>
        <w:t xml:space="preserve"> </w:t>
      </w:r>
      <w:r>
        <w:rPr>
          <w:color w:val="006A34"/>
        </w:rPr>
        <w:t>que</w:t>
      </w:r>
      <w:r>
        <w:rPr>
          <w:color w:val="006A34"/>
          <w:spacing w:val="-15"/>
        </w:rPr>
        <w:t xml:space="preserve"> </w:t>
      </w:r>
      <w:r>
        <w:rPr>
          <w:color w:val="006A34"/>
        </w:rPr>
        <w:t>sirve</w:t>
      </w:r>
      <w:r>
        <w:rPr>
          <w:color w:val="006A34"/>
          <w:spacing w:val="-15"/>
        </w:rPr>
        <w:t xml:space="preserve"> </w:t>
      </w:r>
      <w:r>
        <w:rPr>
          <w:color w:val="006A34"/>
        </w:rPr>
        <w:t>para</w:t>
      </w:r>
      <w:r>
        <w:rPr>
          <w:color w:val="006A34"/>
          <w:spacing w:val="-15"/>
        </w:rPr>
        <w:t xml:space="preserve"> </w:t>
      </w:r>
      <w:r>
        <w:rPr>
          <w:color w:val="006A34"/>
          <w:spacing w:val="-7"/>
        </w:rPr>
        <w:t xml:space="preserve">la </w:t>
      </w:r>
      <w:r>
        <w:rPr>
          <w:color w:val="006A34"/>
        </w:rPr>
        <w:t>conservación</w:t>
      </w:r>
      <w:r>
        <w:rPr>
          <w:color w:val="006A34"/>
          <w:spacing w:val="-11"/>
        </w:rPr>
        <w:t xml:space="preserve"> </w:t>
      </w:r>
      <w:r>
        <w:rPr>
          <w:color w:val="006A34"/>
        </w:rPr>
        <w:t>y</w:t>
      </w:r>
      <w:r>
        <w:rPr>
          <w:color w:val="006A34"/>
          <w:spacing w:val="-10"/>
        </w:rPr>
        <w:t xml:space="preserve"> </w:t>
      </w:r>
      <w:r>
        <w:rPr>
          <w:color w:val="006A34"/>
        </w:rPr>
        <w:t>mantenimiento</w:t>
      </w:r>
      <w:r>
        <w:rPr>
          <w:color w:val="006A34"/>
          <w:spacing w:val="-10"/>
        </w:rPr>
        <w:t xml:space="preserve"> </w:t>
      </w:r>
      <w:r>
        <w:rPr>
          <w:color w:val="006A34"/>
        </w:rPr>
        <w:t>de</w:t>
      </w:r>
      <w:r>
        <w:rPr>
          <w:color w:val="006A34"/>
          <w:spacing w:val="-11"/>
        </w:rPr>
        <w:t xml:space="preserve"> </w:t>
      </w:r>
      <w:r>
        <w:rPr>
          <w:color w:val="006A34"/>
        </w:rPr>
        <w:t>servicios</w:t>
      </w:r>
      <w:r>
        <w:rPr>
          <w:color w:val="006A34"/>
          <w:spacing w:val="-10"/>
        </w:rPr>
        <w:t xml:space="preserve"> </w:t>
      </w:r>
      <w:r>
        <w:rPr>
          <w:color w:val="006A34"/>
        </w:rPr>
        <w:t>comunes:</w:t>
      </w:r>
      <w:r>
        <w:rPr>
          <w:color w:val="006A34"/>
          <w:spacing w:val="-10"/>
        </w:rPr>
        <w:t xml:space="preserve"> </w:t>
      </w:r>
      <w:r>
        <w:rPr>
          <w:color w:val="006A34"/>
        </w:rPr>
        <w:t>limpieza</w:t>
      </w:r>
      <w:r>
        <w:rPr>
          <w:color w:val="006A34"/>
          <w:spacing w:val="-11"/>
        </w:rPr>
        <w:t xml:space="preserve"> </w:t>
      </w:r>
      <w:r>
        <w:rPr>
          <w:color w:val="006A34"/>
        </w:rPr>
        <w:t>de</w:t>
      </w:r>
      <w:r>
        <w:rPr>
          <w:color w:val="006A34"/>
          <w:spacing w:val="-10"/>
        </w:rPr>
        <w:t xml:space="preserve"> </w:t>
      </w:r>
      <w:r>
        <w:rPr>
          <w:color w:val="006A34"/>
        </w:rPr>
        <w:t>viales,</w:t>
      </w:r>
      <w:r>
        <w:rPr>
          <w:color w:val="006A34"/>
          <w:spacing w:val="-10"/>
        </w:rPr>
        <w:t xml:space="preserve"> </w:t>
      </w:r>
      <w:r>
        <w:rPr>
          <w:color w:val="006A34"/>
        </w:rPr>
        <w:t>jardinería, obras, instalaciones, etc.</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El punto 8 añadido es clave para la gestión y conservación de cementerios.     </w:t>
      </w:r>
      <w:r>
        <w:rPr>
          <w:color w:val="006A34"/>
          <w:spacing w:val="55"/>
        </w:rPr>
        <w:t xml:space="preserve"> </w:t>
      </w:r>
      <w:r>
        <w:rPr>
          <w:color w:val="006A34"/>
        </w:rPr>
        <w:t xml:space="preserve">La obligación de las personas titulares de tolerar actuaciones para el </w:t>
      </w:r>
      <w:r>
        <w:rPr>
          <w:color w:val="006A34"/>
          <w:spacing w:val="-4"/>
        </w:rPr>
        <w:t xml:space="preserve">buen </w:t>
      </w:r>
      <w:r>
        <w:rPr>
          <w:color w:val="006A34"/>
        </w:rPr>
        <w:t xml:space="preserve">mantenimiento del camposanto. Pueden ser actuaciones como el deber de </w:t>
      </w:r>
      <w:r>
        <w:rPr>
          <w:color w:val="006A34"/>
          <w:spacing w:val="-3"/>
        </w:rPr>
        <w:t xml:space="preserve">tolerar </w:t>
      </w:r>
      <w:r>
        <w:rPr>
          <w:color w:val="006A34"/>
        </w:rPr>
        <w:t>el</w:t>
      </w:r>
      <w:r>
        <w:rPr>
          <w:color w:val="006A34"/>
          <w:spacing w:val="-13"/>
        </w:rPr>
        <w:t xml:space="preserve"> </w:t>
      </w:r>
      <w:r>
        <w:rPr>
          <w:color w:val="006A34"/>
        </w:rPr>
        <w:t>traslado</w:t>
      </w:r>
      <w:r>
        <w:rPr>
          <w:color w:val="006A34"/>
          <w:spacing w:val="-12"/>
        </w:rPr>
        <w:t xml:space="preserve"> </w:t>
      </w:r>
      <w:r>
        <w:rPr>
          <w:color w:val="006A34"/>
        </w:rPr>
        <w:t>del</w:t>
      </w:r>
      <w:r>
        <w:rPr>
          <w:color w:val="006A34"/>
          <w:spacing w:val="-12"/>
        </w:rPr>
        <w:t xml:space="preserve"> </w:t>
      </w:r>
      <w:r>
        <w:rPr>
          <w:color w:val="006A34"/>
        </w:rPr>
        <w:t>derecho</w:t>
      </w:r>
      <w:r>
        <w:rPr>
          <w:color w:val="006A34"/>
          <w:spacing w:val="-13"/>
        </w:rPr>
        <w:t xml:space="preserve"> </w:t>
      </w:r>
      <w:r>
        <w:rPr>
          <w:color w:val="006A34"/>
        </w:rPr>
        <w:t>funerario</w:t>
      </w:r>
      <w:r>
        <w:rPr>
          <w:color w:val="006A34"/>
          <w:spacing w:val="-12"/>
        </w:rPr>
        <w:t xml:space="preserve"> </w:t>
      </w:r>
      <w:r>
        <w:rPr>
          <w:color w:val="006A34"/>
        </w:rPr>
        <w:t>y</w:t>
      </w:r>
      <w:r>
        <w:rPr>
          <w:color w:val="006A34"/>
          <w:spacing w:val="-12"/>
        </w:rPr>
        <w:t xml:space="preserve"> </w:t>
      </w:r>
      <w:r>
        <w:rPr>
          <w:color w:val="006A34"/>
        </w:rPr>
        <w:t>difuntos</w:t>
      </w:r>
      <w:r>
        <w:rPr>
          <w:color w:val="006A34"/>
          <w:spacing w:val="-13"/>
        </w:rPr>
        <w:t xml:space="preserve"> </w:t>
      </w:r>
      <w:r>
        <w:rPr>
          <w:color w:val="006A34"/>
        </w:rPr>
        <w:t>a</w:t>
      </w:r>
      <w:r>
        <w:rPr>
          <w:color w:val="006A34"/>
          <w:spacing w:val="-12"/>
        </w:rPr>
        <w:t xml:space="preserve"> </w:t>
      </w:r>
      <w:r>
        <w:rPr>
          <w:color w:val="006A34"/>
        </w:rPr>
        <w:t>otra</w:t>
      </w:r>
      <w:r>
        <w:rPr>
          <w:color w:val="006A34"/>
          <w:spacing w:val="-12"/>
        </w:rPr>
        <w:t xml:space="preserve"> </w:t>
      </w:r>
      <w:r>
        <w:rPr>
          <w:color w:val="006A34"/>
        </w:rPr>
        <w:t>sepultura,</w:t>
      </w:r>
      <w:r>
        <w:rPr>
          <w:color w:val="006A34"/>
          <w:spacing w:val="-13"/>
        </w:rPr>
        <w:t xml:space="preserve"> </w:t>
      </w:r>
      <w:r>
        <w:rPr>
          <w:color w:val="006A34"/>
        </w:rPr>
        <w:t>bloquear</w:t>
      </w:r>
      <w:r>
        <w:rPr>
          <w:color w:val="006A34"/>
          <w:spacing w:val="-12"/>
        </w:rPr>
        <w:t xml:space="preserve"> </w:t>
      </w:r>
      <w:r>
        <w:rPr>
          <w:color w:val="006A34"/>
        </w:rPr>
        <w:t>la</w:t>
      </w:r>
      <w:r>
        <w:rPr>
          <w:color w:val="006A34"/>
          <w:spacing w:val="-12"/>
        </w:rPr>
        <w:t xml:space="preserve"> </w:t>
      </w:r>
      <w:r>
        <w:rPr>
          <w:color w:val="006A34"/>
        </w:rPr>
        <w:t xml:space="preserve">inhumación en esa sepultura durante un tiempo, tolerar obras en la misma, etc. Siempre </w:t>
      </w:r>
      <w:r>
        <w:rPr>
          <w:color w:val="006A34"/>
          <w:spacing w:val="-13"/>
        </w:rPr>
        <w:t xml:space="preserve">a </w:t>
      </w:r>
      <w:r>
        <w:rPr>
          <w:color w:val="006A34"/>
        </w:rPr>
        <w:t xml:space="preserve">cambio de que el Ayuntamiento o entidad en que delegue la gestión asuman  </w:t>
      </w:r>
      <w:r>
        <w:rPr>
          <w:color w:val="006A34"/>
          <w:spacing w:val="55"/>
        </w:rPr>
        <w:t xml:space="preserve"> </w:t>
      </w:r>
      <w:r>
        <w:rPr>
          <w:color w:val="006A34"/>
        </w:rPr>
        <w:t>los costes a su cargo, siendo estos el traslado, la adjudicación de una sepultura provisional si se necesita una para inhumación, etc.</w:t>
      </w:r>
    </w:p>
    <w:p w:rsidR="0029013D" w:rsidRDefault="00DF1D78">
      <w:pPr>
        <w:pStyle w:val="Textoindependiente"/>
        <w:spacing w:before="6"/>
        <w:rPr>
          <w:sz w:val="10"/>
        </w:rPr>
      </w:pPr>
      <w:r>
        <w:pict>
          <v:group id="_x0000_s1334" alt="" style="position:absolute;margin-left:46.5pt;margin-top:8.4pt;width:380.15pt;height:18.05pt;z-index:-251566080;mso-wrap-distance-left:0;mso-wrap-distance-right:0;mso-position-horizontal-relative:page" coordorigin="930,168" coordsize="7603,361">
            <v:shape id="_x0000_s1335" alt="" style="position:absolute;left:939;top:178;width:3116;height:341" coordorigin="940,178" coordsize="3116,341" path="m1053,178r-44,9l973,211r-24,36l940,292r,113l949,449r24,36l1009,510r44,9l3941,519r45,-9l4022,485r24,-36l4055,405r,-113l4046,247r-24,-36l3986,187r-45,-9l1053,178xe" filled="f" strokecolor="#870337" strokeweight="1pt">
              <v:path arrowok="t"/>
            </v:shape>
            <v:line id="_x0000_s1336" alt="" style="position:absolute" from="4042,348" to="8532,348" strokecolor="#870337" strokeweight="1pt"/>
            <v:shape id="_x0000_s1337" type="#_x0000_t202" alt="" style="position:absolute;left:929;top:168;width:7603;height:361;mso-wrap-style:square;v-text-anchor:top" filled="f" stroked="f">
              <v:textbox inset="0,0,0,0">
                <w:txbxContent>
                  <w:p w:rsidR="00921D71" w:rsidRDefault="00921D71">
                    <w:pPr>
                      <w:spacing w:before="61"/>
                      <w:ind w:left="204"/>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8" w:line="273" w:lineRule="auto"/>
        <w:ind w:left="613" w:right="2311"/>
      </w:pPr>
      <w:r>
        <w:rPr>
          <w:color w:val="870337"/>
        </w:rPr>
        <w:t>Se</w:t>
      </w:r>
      <w:r>
        <w:rPr>
          <w:color w:val="870337"/>
          <w:spacing w:val="55"/>
        </w:rPr>
        <w:t xml:space="preserve"> </w:t>
      </w:r>
      <w:r>
        <w:rPr>
          <w:color w:val="870337"/>
        </w:rPr>
        <w:t xml:space="preserve">propone  un  punto  adicional,  con  la  advertencia  de  que  puede </w:t>
      </w:r>
      <w:r>
        <w:rPr>
          <w:color w:val="870337"/>
          <w:spacing w:val="-6"/>
        </w:rPr>
        <w:t xml:space="preserve">ser </w:t>
      </w:r>
      <w:r>
        <w:rPr>
          <w:color w:val="870337"/>
        </w:rPr>
        <w:t xml:space="preserve">contraproducente para la concepción de lugares patrimoniales de los </w:t>
      </w:r>
      <w:r>
        <w:rPr>
          <w:color w:val="870337"/>
          <w:spacing w:val="-2"/>
        </w:rPr>
        <w:t>cementerios:</w:t>
      </w:r>
    </w:p>
    <w:p w:rsidR="0029013D" w:rsidRDefault="0029013D">
      <w:pPr>
        <w:pStyle w:val="Textoindependiente"/>
        <w:spacing w:before="5"/>
        <w:rPr>
          <w:sz w:val="18"/>
        </w:rPr>
      </w:pPr>
    </w:p>
    <w:p w:rsidR="0029013D" w:rsidRDefault="00864B83">
      <w:pPr>
        <w:pStyle w:val="Textoindependiente"/>
        <w:spacing w:line="273" w:lineRule="auto"/>
        <w:ind w:left="1010" w:right="2399" w:hanging="397"/>
        <w:jc w:val="both"/>
      </w:pPr>
      <w:r>
        <w:rPr>
          <w:color w:val="870337"/>
        </w:rPr>
        <w:t>7.</w:t>
      </w:r>
      <w:r>
        <w:rPr>
          <w:color w:val="870337"/>
          <w:spacing w:val="46"/>
        </w:rPr>
        <w:t xml:space="preserve"> </w:t>
      </w:r>
      <w:r>
        <w:rPr>
          <w:color w:val="870337"/>
        </w:rPr>
        <w:t>Retirar a su costa las obras y elementos decorativos accesorios a la sepultura, que</w:t>
      </w:r>
      <w:r>
        <w:rPr>
          <w:color w:val="870337"/>
          <w:spacing w:val="-22"/>
        </w:rPr>
        <w:t xml:space="preserve"> </w:t>
      </w:r>
      <w:r>
        <w:rPr>
          <w:color w:val="870337"/>
        </w:rPr>
        <w:t>no</w:t>
      </w:r>
      <w:r>
        <w:rPr>
          <w:color w:val="870337"/>
          <w:spacing w:val="-21"/>
        </w:rPr>
        <w:t xml:space="preserve"> </w:t>
      </w:r>
      <w:r>
        <w:rPr>
          <w:color w:val="870337"/>
        </w:rPr>
        <w:t>formen</w:t>
      </w:r>
      <w:r>
        <w:rPr>
          <w:color w:val="870337"/>
          <w:spacing w:val="-21"/>
        </w:rPr>
        <w:t xml:space="preserve"> </w:t>
      </w:r>
      <w:r>
        <w:rPr>
          <w:color w:val="870337"/>
        </w:rPr>
        <w:t>parte</w:t>
      </w:r>
      <w:r>
        <w:rPr>
          <w:color w:val="870337"/>
          <w:spacing w:val="-22"/>
        </w:rPr>
        <w:t xml:space="preserve"> </w:t>
      </w:r>
      <w:r>
        <w:rPr>
          <w:color w:val="870337"/>
        </w:rPr>
        <w:t>de</w:t>
      </w:r>
      <w:r>
        <w:rPr>
          <w:color w:val="870337"/>
          <w:spacing w:val="-21"/>
        </w:rPr>
        <w:t xml:space="preserve"> </w:t>
      </w:r>
      <w:r>
        <w:rPr>
          <w:color w:val="870337"/>
        </w:rPr>
        <w:t>ésta</w:t>
      </w:r>
      <w:r>
        <w:rPr>
          <w:color w:val="870337"/>
          <w:spacing w:val="-21"/>
        </w:rPr>
        <w:t xml:space="preserve"> </w:t>
      </w:r>
      <w:r>
        <w:rPr>
          <w:color w:val="870337"/>
        </w:rPr>
        <w:t>y</w:t>
      </w:r>
      <w:r>
        <w:rPr>
          <w:color w:val="870337"/>
          <w:spacing w:val="-21"/>
        </w:rPr>
        <w:t xml:space="preserve"> </w:t>
      </w:r>
      <w:r>
        <w:rPr>
          <w:color w:val="870337"/>
        </w:rPr>
        <w:t>cuya</w:t>
      </w:r>
      <w:r>
        <w:rPr>
          <w:color w:val="870337"/>
          <w:spacing w:val="-22"/>
        </w:rPr>
        <w:t xml:space="preserve"> </w:t>
      </w:r>
      <w:r>
        <w:rPr>
          <w:color w:val="870337"/>
        </w:rPr>
        <w:t>retirada</w:t>
      </w:r>
      <w:r>
        <w:rPr>
          <w:color w:val="870337"/>
          <w:spacing w:val="-21"/>
        </w:rPr>
        <w:t xml:space="preserve"> </w:t>
      </w:r>
      <w:r>
        <w:rPr>
          <w:color w:val="870337"/>
        </w:rPr>
        <w:t>no</w:t>
      </w:r>
      <w:r>
        <w:rPr>
          <w:color w:val="870337"/>
          <w:spacing w:val="-21"/>
        </w:rPr>
        <w:t xml:space="preserve"> </w:t>
      </w:r>
      <w:r>
        <w:rPr>
          <w:color w:val="870337"/>
        </w:rPr>
        <w:t>disminuya</w:t>
      </w:r>
      <w:r>
        <w:rPr>
          <w:color w:val="870337"/>
          <w:spacing w:val="-21"/>
        </w:rPr>
        <w:t xml:space="preserve"> </w:t>
      </w:r>
      <w:r>
        <w:rPr>
          <w:color w:val="870337"/>
        </w:rPr>
        <w:t>su</w:t>
      </w:r>
      <w:r>
        <w:rPr>
          <w:color w:val="870337"/>
          <w:spacing w:val="-22"/>
        </w:rPr>
        <w:t xml:space="preserve"> </w:t>
      </w:r>
      <w:r>
        <w:rPr>
          <w:color w:val="870337"/>
        </w:rPr>
        <w:t>valor,</w:t>
      </w:r>
      <w:r>
        <w:rPr>
          <w:color w:val="870337"/>
          <w:spacing w:val="-21"/>
        </w:rPr>
        <w:t xml:space="preserve"> </w:t>
      </w:r>
      <w:r>
        <w:rPr>
          <w:color w:val="870337"/>
          <w:spacing w:val="-2"/>
        </w:rPr>
        <w:t xml:space="preserve">funcionalidad </w:t>
      </w:r>
      <w:r>
        <w:rPr>
          <w:color w:val="870337"/>
        </w:rPr>
        <w:t xml:space="preserve">o estructura, cuando se extinga el derecho funerario. En caso de no </w:t>
      </w:r>
      <w:r>
        <w:rPr>
          <w:color w:val="870337"/>
          <w:spacing w:val="-3"/>
        </w:rPr>
        <w:t xml:space="preserve">hacerlo </w:t>
      </w:r>
      <w:r>
        <w:rPr>
          <w:color w:val="870337"/>
        </w:rPr>
        <w:t>se</w:t>
      </w:r>
      <w:r>
        <w:rPr>
          <w:color w:val="870337"/>
          <w:spacing w:val="-4"/>
        </w:rPr>
        <w:t xml:space="preserve"> </w:t>
      </w:r>
      <w:r>
        <w:rPr>
          <w:color w:val="870337"/>
        </w:rPr>
        <w:t>considerará</w:t>
      </w:r>
      <w:r>
        <w:rPr>
          <w:color w:val="870337"/>
          <w:spacing w:val="-4"/>
        </w:rPr>
        <w:t xml:space="preserve"> </w:t>
      </w:r>
      <w:r>
        <w:rPr>
          <w:color w:val="870337"/>
        </w:rPr>
        <w:t>que</w:t>
      </w:r>
      <w:r>
        <w:rPr>
          <w:color w:val="870337"/>
          <w:spacing w:val="-4"/>
        </w:rPr>
        <w:t xml:space="preserve"> </w:t>
      </w:r>
      <w:r>
        <w:rPr>
          <w:color w:val="870337"/>
        </w:rPr>
        <w:t>renuncia</w:t>
      </w:r>
      <w:r>
        <w:rPr>
          <w:color w:val="870337"/>
          <w:spacing w:val="-4"/>
        </w:rPr>
        <w:t xml:space="preserve"> </w:t>
      </w:r>
      <w:r>
        <w:rPr>
          <w:color w:val="870337"/>
        </w:rPr>
        <w:t>a</w:t>
      </w:r>
      <w:r>
        <w:rPr>
          <w:color w:val="870337"/>
          <w:spacing w:val="-4"/>
        </w:rPr>
        <w:t xml:space="preserve"> </w:t>
      </w:r>
      <w:r>
        <w:rPr>
          <w:color w:val="870337"/>
        </w:rPr>
        <w:t>su</w:t>
      </w:r>
      <w:r>
        <w:rPr>
          <w:color w:val="870337"/>
          <w:spacing w:val="-4"/>
        </w:rPr>
        <w:t xml:space="preserve"> </w:t>
      </w:r>
      <w:r>
        <w:rPr>
          <w:color w:val="870337"/>
        </w:rPr>
        <w:t>propiedad</w:t>
      </w:r>
      <w:r>
        <w:rPr>
          <w:color w:val="870337"/>
          <w:spacing w:val="-4"/>
        </w:rPr>
        <w:t xml:space="preserve"> </w:t>
      </w:r>
      <w:r>
        <w:rPr>
          <w:color w:val="870337"/>
        </w:rPr>
        <w:t>y</w:t>
      </w:r>
      <w:r>
        <w:rPr>
          <w:color w:val="870337"/>
          <w:spacing w:val="-4"/>
        </w:rPr>
        <w:t xml:space="preserve"> </w:t>
      </w:r>
      <w:r>
        <w:rPr>
          <w:color w:val="870337"/>
        </w:rPr>
        <w:t>lo</w:t>
      </w:r>
      <w:r>
        <w:rPr>
          <w:color w:val="870337"/>
          <w:spacing w:val="-4"/>
        </w:rPr>
        <w:t xml:space="preserve"> </w:t>
      </w:r>
      <w:r>
        <w:rPr>
          <w:color w:val="870337"/>
        </w:rPr>
        <w:t>podrá</w:t>
      </w:r>
      <w:r>
        <w:rPr>
          <w:color w:val="870337"/>
          <w:spacing w:val="-4"/>
        </w:rPr>
        <w:t xml:space="preserve"> </w:t>
      </w:r>
      <w:r>
        <w:rPr>
          <w:color w:val="870337"/>
        </w:rPr>
        <w:t>retirar</w:t>
      </w:r>
      <w:r>
        <w:rPr>
          <w:color w:val="870337"/>
          <w:spacing w:val="-4"/>
        </w:rPr>
        <w:t xml:space="preserve"> </w:t>
      </w:r>
      <w:r>
        <w:rPr>
          <w:color w:val="870337"/>
        </w:rPr>
        <w:t>el</w:t>
      </w:r>
      <w:r>
        <w:rPr>
          <w:color w:val="870337"/>
          <w:spacing w:val="-4"/>
        </w:rPr>
        <w:t xml:space="preserve"> </w:t>
      </w:r>
      <w:r>
        <w:rPr>
          <w:color w:val="870337"/>
        </w:rPr>
        <w:t xml:space="preserve">Ayuntamiento o entidad en que delegue la gestión, debiendo tratarlo como residuo de </w:t>
      </w:r>
      <w:r>
        <w:rPr>
          <w:color w:val="870337"/>
          <w:spacing w:val="-7"/>
        </w:rPr>
        <w:t xml:space="preserve">la </w:t>
      </w:r>
      <w:r>
        <w:rPr>
          <w:color w:val="870337"/>
        </w:rPr>
        <w:t>manera adecuada o bien conservarlo si su valor patrimonial lo exige.</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jc w:val="left"/>
      </w:pPr>
      <w:r>
        <w:t>Art. 19.- Duración del derecho funerario</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7"/>
      </w:pPr>
      <w:r>
        <w:rPr>
          <w:color w:val="3C3C3B"/>
        </w:rPr>
        <w:t>El</w:t>
      </w:r>
      <w:r>
        <w:rPr>
          <w:color w:val="3C3C3B"/>
          <w:spacing w:val="-19"/>
        </w:rPr>
        <w:t xml:space="preserve"> </w:t>
      </w:r>
      <w:r>
        <w:rPr>
          <w:color w:val="3C3C3B"/>
        </w:rPr>
        <w:t>derecho</w:t>
      </w:r>
      <w:r>
        <w:rPr>
          <w:color w:val="3C3C3B"/>
          <w:spacing w:val="-19"/>
        </w:rPr>
        <w:t xml:space="preserve"> </w:t>
      </w:r>
      <w:r>
        <w:rPr>
          <w:color w:val="3C3C3B"/>
        </w:rPr>
        <w:t>funerario</w:t>
      </w:r>
      <w:r>
        <w:rPr>
          <w:color w:val="3C3C3B"/>
          <w:spacing w:val="-19"/>
        </w:rPr>
        <w:t xml:space="preserve"> </w:t>
      </w:r>
      <w:r>
        <w:rPr>
          <w:color w:val="3C3C3B"/>
        </w:rPr>
        <w:t>se</w:t>
      </w:r>
      <w:r>
        <w:rPr>
          <w:color w:val="3C3C3B"/>
          <w:spacing w:val="-19"/>
        </w:rPr>
        <w:t xml:space="preserve"> </w:t>
      </w:r>
      <w:r>
        <w:rPr>
          <w:color w:val="3C3C3B"/>
        </w:rPr>
        <w:t>extenderá</w:t>
      </w:r>
      <w:r>
        <w:rPr>
          <w:color w:val="3C3C3B"/>
          <w:spacing w:val="-19"/>
        </w:rPr>
        <w:t xml:space="preserve"> </w:t>
      </w:r>
      <w:r>
        <w:rPr>
          <w:color w:val="3C3C3B"/>
        </w:rPr>
        <w:t>por</w:t>
      </w:r>
      <w:r>
        <w:rPr>
          <w:color w:val="3C3C3B"/>
          <w:spacing w:val="-19"/>
        </w:rPr>
        <w:t xml:space="preserve"> </w:t>
      </w:r>
      <w:r>
        <w:rPr>
          <w:color w:val="3C3C3B"/>
        </w:rPr>
        <w:t>todo</w:t>
      </w:r>
      <w:r>
        <w:rPr>
          <w:color w:val="3C3C3B"/>
          <w:spacing w:val="-19"/>
        </w:rPr>
        <w:t xml:space="preserve"> </w:t>
      </w:r>
      <w:r>
        <w:rPr>
          <w:color w:val="3C3C3B"/>
        </w:rPr>
        <w:t>el</w:t>
      </w:r>
      <w:r>
        <w:rPr>
          <w:color w:val="3C3C3B"/>
          <w:spacing w:val="-19"/>
        </w:rPr>
        <w:t xml:space="preserve"> </w:t>
      </w:r>
      <w:r>
        <w:rPr>
          <w:color w:val="3C3C3B"/>
        </w:rPr>
        <w:t>tiempo</w:t>
      </w:r>
      <w:r>
        <w:rPr>
          <w:color w:val="3C3C3B"/>
          <w:spacing w:val="-19"/>
        </w:rPr>
        <w:t xml:space="preserve"> </w:t>
      </w:r>
      <w:r>
        <w:rPr>
          <w:color w:val="3C3C3B"/>
        </w:rPr>
        <w:t>fijado</w:t>
      </w:r>
      <w:r>
        <w:rPr>
          <w:color w:val="3C3C3B"/>
          <w:spacing w:val="-19"/>
        </w:rPr>
        <w:t xml:space="preserve"> </w:t>
      </w:r>
      <w:r>
        <w:rPr>
          <w:color w:val="3C3C3B"/>
        </w:rPr>
        <w:t>a</w:t>
      </w:r>
      <w:r>
        <w:rPr>
          <w:color w:val="3C3C3B"/>
          <w:spacing w:val="-19"/>
        </w:rPr>
        <w:t xml:space="preserve"> </w:t>
      </w:r>
      <w:r>
        <w:rPr>
          <w:color w:val="3C3C3B"/>
        </w:rPr>
        <w:t>su</w:t>
      </w:r>
      <w:r>
        <w:rPr>
          <w:color w:val="3C3C3B"/>
          <w:spacing w:val="-19"/>
        </w:rPr>
        <w:t xml:space="preserve"> </w:t>
      </w:r>
      <w:r>
        <w:rPr>
          <w:color w:val="3C3C3B"/>
        </w:rPr>
        <w:t>concesión,</w:t>
      </w:r>
      <w:r>
        <w:rPr>
          <w:color w:val="3C3C3B"/>
          <w:spacing w:val="-19"/>
        </w:rPr>
        <w:t xml:space="preserve"> </w:t>
      </w:r>
      <w:r>
        <w:rPr>
          <w:color w:val="3C3C3B"/>
        </w:rPr>
        <w:t>y</w:t>
      </w:r>
      <w:r>
        <w:rPr>
          <w:color w:val="3C3C3B"/>
          <w:spacing w:val="-19"/>
        </w:rPr>
        <w:t xml:space="preserve"> </w:t>
      </w:r>
      <w:r>
        <w:rPr>
          <w:color w:val="3C3C3B"/>
        </w:rPr>
        <w:t>cuando proceda, a su ampliación, sin perjuicio de las causas de extinción anticipada.</w:t>
      </w:r>
    </w:p>
    <w:p w:rsidR="0029013D" w:rsidRDefault="0029013D">
      <w:pPr>
        <w:pStyle w:val="Textoindependiente"/>
        <w:spacing w:before="5"/>
        <w:rPr>
          <w:sz w:val="18"/>
        </w:rPr>
      </w:pPr>
    </w:p>
    <w:p w:rsidR="0029013D" w:rsidRDefault="00864B83">
      <w:pPr>
        <w:pStyle w:val="Textoindependiente"/>
        <w:ind w:left="613"/>
      </w:pPr>
      <w:r>
        <w:rPr>
          <w:color w:val="3C3C3B"/>
        </w:rPr>
        <w:t>La concesión del derecho funerario podrá otorgarse por:</w:t>
      </w:r>
    </w:p>
    <w:p w:rsidR="0029013D" w:rsidRDefault="0029013D">
      <w:pPr>
        <w:pStyle w:val="Textoindependiente"/>
        <w:spacing w:before="3"/>
        <w:rPr>
          <w:sz w:val="21"/>
        </w:rPr>
      </w:pPr>
    </w:p>
    <w:p w:rsidR="0029013D" w:rsidRDefault="00864B83">
      <w:pPr>
        <w:pStyle w:val="Prrafodelista"/>
        <w:numPr>
          <w:ilvl w:val="0"/>
          <w:numId w:val="13"/>
        </w:numPr>
        <w:tabs>
          <w:tab w:val="left" w:pos="1011"/>
        </w:tabs>
        <w:spacing w:line="273" w:lineRule="auto"/>
        <w:ind w:right="2398"/>
        <w:jc w:val="both"/>
        <w:rPr>
          <w:sz w:val="20"/>
        </w:rPr>
      </w:pPr>
      <w:r>
        <w:rPr>
          <w:color w:val="3C3C3B"/>
          <w:sz w:val="20"/>
        </w:rPr>
        <w:t>Periodo inicial de cinco años para el inmediato depósito de un cadáver, prorrogable</w:t>
      </w:r>
      <w:r>
        <w:rPr>
          <w:color w:val="3C3C3B"/>
          <w:spacing w:val="-20"/>
          <w:sz w:val="20"/>
        </w:rPr>
        <w:t xml:space="preserve"> </w:t>
      </w:r>
      <w:r>
        <w:rPr>
          <w:color w:val="3C3C3B"/>
          <w:sz w:val="20"/>
        </w:rPr>
        <w:t>por</w:t>
      </w:r>
      <w:r>
        <w:rPr>
          <w:color w:val="3C3C3B"/>
          <w:spacing w:val="-20"/>
          <w:sz w:val="20"/>
        </w:rPr>
        <w:t xml:space="preserve"> </w:t>
      </w:r>
      <w:r>
        <w:rPr>
          <w:color w:val="3C3C3B"/>
          <w:sz w:val="20"/>
        </w:rPr>
        <w:t>anualidades,</w:t>
      </w:r>
      <w:r>
        <w:rPr>
          <w:color w:val="3C3C3B"/>
          <w:spacing w:val="-19"/>
          <w:sz w:val="20"/>
        </w:rPr>
        <w:t xml:space="preserve"> </w:t>
      </w:r>
      <w:r>
        <w:rPr>
          <w:color w:val="3C3C3B"/>
          <w:sz w:val="20"/>
        </w:rPr>
        <w:t>y</w:t>
      </w:r>
      <w:r>
        <w:rPr>
          <w:color w:val="3C3C3B"/>
          <w:spacing w:val="-20"/>
          <w:sz w:val="20"/>
        </w:rPr>
        <w:t xml:space="preserve"> </w:t>
      </w:r>
      <w:r>
        <w:rPr>
          <w:color w:val="3C3C3B"/>
          <w:sz w:val="20"/>
        </w:rPr>
        <w:t>hasta</w:t>
      </w:r>
      <w:r>
        <w:rPr>
          <w:color w:val="3C3C3B"/>
          <w:spacing w:val="-20"/>
          <w:sz w:val="20"/>
        </w:rPr>
        <w:t xml:space="preserve"> </w:t>
      </w:r>
      <w:r>
        <w:rPr>
          <w:color w:val="3C3C3B"/>
          <w:sz w:val="20"/>
        </w:rPr>
        <w:t>un</w:t>
      </w:r>
      <w:r>
        <w:rPr>
          <w:color w:val="3C3C3B"/>
          <w:spacing w:val="-19"/>
          <w:sz w:val="20"/>
        </w:rPr>
        <w:t xml:space="preserve"> </w:t>
      </w:r>
      <w:r>
        <w:rPr>
          <w:color w:val="3C3C3B"/>
          <w:sz w:val="20"/>
        </w:rPr>
        <w:t>máximo</w:t>
      </w:r>
      <w:r>
        <w:rPr>
          <w:color w:val="3C3C3B"/>
          <w:spacing w:val="-20"/>
          <w:sz w:val="20"/>
        </w:rPr>
        <w:t xml:space="preserve"> </w:t>
      </w:r>
      <w:r>
        <w:rPr>
          <w:color w:val="3C3C3B"/>
          <w:sz w:val="20"/>
        </w:rPr>
        <w:t>de</w:t>
      </w:r>
      <w:r>
        <w:rPr>
          <w:color w:val="3C3C3B"/>
          <w:spacing w:val="-20"/>
          <w:sz w:val="20"/>
        </w:rPr>
        <w:t xml:space="preserve"> </w:t>
      </w:r>
      <w:r>
        <w:rPr>
          <w:color w:val="3C3C3B"/>
          <w:sz w:val="20"/>
        </w:rPr>
        <w:t>cincuenta</w:t>
      </w:r>
      <w:r>
        <w:rPr>
          <w:color w:val="3C3C3B"/>
          <w:spacing w:val="-19"/>
          <w:sz w:val="20"/>
        </w:rPr>
        <w:t xml:space="preserve"> </w:t>
      </w:r>
      <w:r>
        <w:rPr>
          <w:color w:val="3C3C3B"/>
          <w:sz w:val="20"/>
        </w:rPr>
        <w:t>(50)</w:t>
      </w:r>
      <w:r>
        <w:rPr>
          <w:color w:val="3C3C3B"/>
          <w:spacing w:val="-20"/>
          <w:sz w:val="20"/>
        </w:rPr>
        <w:t xml:space="preserve"> </w:t>
      </w:r>
      <w:r>
        <w:rPr>
          <w:color w:val="3C3C3B"/>
          <w:sz w:val="20"/>
        </w:rPr>
        <w:t>años,</w:t>
      </w:r>
      <w:r>
        <w:rPr>
          <w:color w:val="3C3C3B"/>
          <w:spacing w:val="-20"/>
          <w:sz w:val="20"/>
        </w:rPr>
        <w:t xml:space="preserve"> </w:t>
      </w:r>
      <w:r>
        <w:rPr>
          <w:color w:val="3C3C3B"/>
          <w:spacing w:val="-3"/>
          <w:sz w:val="20"/>
        </w:rPr>
        <w:t xml:space="preserve">siendo </w:t>
      </w:r>
      <w:r>
        <w:rPr>
          <w:color w:val="3C3C3B"/>
          <w:sz w:val="20"/>
        </w:rPr>
        <w:t>el</w:t>
      </w:r>
      <w:r>
        <w:rPr>
          <w:color w:val="3C3C3B"/>
          <w:spacing w:val="-12"/>
          <w:sz w:val="20"/>
        </w:rPr>
        <w:t xml:space="preserve"> </w:t>
      </w:r>
      <w:r>
        <w:rPr>
          <w:color w:val="3C3C3B"/>
          <w:sz w:val="20"/>
        </w:rPr>
        <w:t>impago</w:t>
      </w:r>
      <w:r>
        <w:rPr>
          <w:color w:val="3C3C3B"/>
          <w:spacing w:val="-12"/>
          <w:sz w:val="20"/>
        </w:rPr>
        <w:t xml:space="preserve"> </w:t>
      </w:r>
      <w:r>
        <w:rPr>
          <w:color w:val="3C3C3B"/>
          <w:sz w:val="20"/>
        </w:rPr>
        <w:t>de</w:t>
      </w:r>
      <w:r>
        <w:rPr>
          <w:color w:val="3C3C3B"/>
          <w:spacing w:val="-12"/>
          <w:sz w:val="20"/>
        </w:rPr>
        <w:t xml:space="preserve"> </w:t>
      </w:r>
      <w:r>
        <w:rPr>
          <w:color w:val="3C3C3B"/>
          <w:sz w:val="20"/>
        </w:rPr>
        <w:t>la</w:t>
      </w:r>
      <w:r>
        <w:rPr>
          <w:color w:val="3C3C3B"/>
          <w:spacing w:val="-12"/>
          <w:sz w:val="20"/>
        </w:rPr>
        <w:t xml:space="preserve"> </w:t>
      </w:r>
      <w:r>
        <w:rPr>
          <w:color w:val="3C3C3B"/>
          <w:sz w:val="20"/>
        </w:rPr>
        <w:t>cuota</w:t>
      </w:r>
      <w:r>
        <w:rPr>
          <w:color w:val="3C3C3B"/>
          <w:spacing w:val="-12"/>
          <w:sz w:val="20"/>
        </w:rPr>
        <w:t xml:space="preserve"> </w:t>
      </w:r>
      <w:r>
        <w:rPr>
          <w:color w:val="3C3C3B"/>
          <w:sz w:val="20"/>
        </w:rPr>
        <w:t>de</w:t>
      </w:r>
      <w:r>
        <w:rPr>
          <w:color w:val="3C3C3B"/>
          <w:spacing w:val="-12"/>
          <w:sz w:val="20"/>
        </w:rPr>
        <w:t xml:space="preserve"> </w:t>
      </w:r>
      <w:r>
        <w:rPr>
          <w:color w:val="3C3C3B"/>
          <w:sz w:val="20"/>
        </w:rPr>
        <w:t>una</w:t>
      </w:r>
      <w:r>
        <w:rPr>
          <w:color w:val="3C3C3B"/>
          <w:spacing w:val="-11"/>
          <w:sz w:val="20"/>
        </w:rPr>
        <w:t xml:space="preserve"> </w:t>
      </w:r>
      <w:r>
        <w:rPr>
          <w:color w:val="3C3C3B"/>
          <w:sz w:val="20"/>
        </w:rPr>
        <w:t>sola</w:t>
      </w:r>
      <w:r>
        <w:rPr>
          <w:color w:val="3C3C3B"/>
          <w:spacing w:val="-12"/>
          <w:sz w:val="20"/>
        </w:rPr>
        <w:t xml:space="preserve"> </w:t>
      </w:r>
      <w:r>
        <w:rPr>
          <w:color w:val="3C3C3B"/>
          <w:sz w:val="20"/>
        </w:rPr>
        <w:t>anualidad,</w:t>
      </w:r>
      <w:r>
        <w:rPr>
          <w:color w:val="3C3C3B"/>
          <w:spacing w:val="-12"/>
          <w:sz w:val="20"/>
        </w:rPr>
        <w:t xml:space="preserve"> </w:t>
      </w:r>
      <w:r>
        <w:rPr>
          <w:color w:val="3C3C3B"/>
          <w:sz w:val="20"/>
        </w:rPr>
        <w:t>causa</w:t>
      </w:r>
      <w:r>
        <w:rPr>
          <w:color w:val="3C3C3B"/>
          <w:spacing w:val="-12"/>
          <w:sz w:val="20"/>
        </w:rPr>
        <w:t xml:space="preserve"> </w:t>
      </w:r>
      <w:r>
        <w:rPr>
          <w:color w:val="3C3C3B"/>
          <w:sz w:val="20"/>
        </w:rPr>
        <w:t>automática</w:t>
      </w:r>
      <w:r>
        <w:rPr>
          <w:color w:val="3C3C3B"/>
          <w:spacing w:val="-12"/>
          <w:sz w:val="20"/>
        </w:rPr>
        <w:t xml:space="preserve"> </w:t>
      </w:r>
      <w:r>
        <w:rPr>
          <w:color w:val="3C3C3B"/>
          <w:sz w:val="20"/>
        </w:rPr>
        <w:t>de</w:t>
      </w:r>
      <w:r>
        <w:rPr>
          <w:color w:val="3C3C3B"/>
          <w:spacing w:val="-12"/>
          <w:sz w:val="20"/>
        </w:rPr>
        <w:t xml:space="preserve"> </w:t>
      </w:r>
      <w:r>
        <w:rPr>
          <w:color w:val="3C3C3B"/>
          <w:sz w:val="20"/>
        </w:rPr>
        <w:t>extinción</w:t>
      </w:r>
      <w:r>
        <w:rPr>
          <w:color w:val="3C3C3B"/>
          <w:spacing w:val="-12"/>
          <w:sz w:val="20"/>
        </w:rPr>
        <w:t xml:space="preserve"> </w:t>
      </w:r>
      <w:r>
        <w:rPr>
          <w:color w:val="3C3C3B"/>
          <w:spacing w:val="-7"/>
          <w:sz w:val="20"/>
        </w:rPr>
        <w:t xml:space="preserve">de </w:t>
      </w:r>
      <w:r>
        <w:rPr>
          <w:color w:val="3C3C3B"/>
          <w:sz w:val="20"/>
        </w:rPr>
        <w:t>la concesión. Por el contrario, el pago de la cuota anual implicará la prórroga automática por una anualidad más y hasta el límite antes mencionado. Este tipo de concesión se denominará “concesión breve”.</w:t>
      </w:r>
    </w:p>
    <w:p w:rsidR="0029013D" w:rsidRDefault="0029013D">
      <w:pPr>
        <w:pStyle w:val="Textoindependiente"/>
        <w:spacing w:before="4"/>
        <w:rPr>
          <w:sz w:val="18"/>
        </w:rPr>
      </w:pPr>
    </w:p>
    <w:p w:rsidR="0029013D" w:rsidRDefault="00864B83">
      <w:pPr>
        <w:pStyle w:val="Prrafodelista"/>
        <w:numPr>
          <w:ilvl w:val="0"/>
          <w:numId w:val="13"/>
        </w:numPr>
        <w:tabs>
          <w:tab w:val="left" w:pos="1011"/>
        </w:tabs>
        <w:spacing w:line="273" w:lineRule="auto"/>
        <w:jc w:val="both"/>
        <w:rPr>
          <w:sz w:val="20"/>
        </w:rPr>
      </w:pPr>
      <w:r>
        <w:rPr>
          <w:color w:val="3C3C3B"/>
          <w:sz w:val="20"/>
        </w:rPr>
        <w:t>Periodo máximo que permita la legislación sobre uso privativo de bienes</w:t>
      </w:r>
      <w:r w:rsidR="00FB67AD">
        <w:rPr>
          <w:color w:val="3C3C3B"/>
          <w:sz w:val="20"/>
        </w:rPr>
        <w:t xml:space="preserve"> </w:t>
      </w:r>
      <w:r>
        <w:rPr>
          <w:color w:val="3C3C3B"/>
          <w:sz w:val="20"/>
        </w:rPr>
        <w:t xml:space="preserve">de dominio público local, para inhumación inmediata o </w:t>
      </w:r>
      <w:proofErr w:type="spellStart"/>
      <w:r>
        <w:rPr>
          <w:color w:val="3C3C3B"/>
          <w:sz w:val="20"/>
        </w:rPr>
        <w:t>prenecesidad</w:t>
      </w:r>
      <w:proofErr w:type="spellEnd"/>
      <w:r>
        <w:rPr>
          <w:color w:val="3C3C3B"/>
          <w:sz w:val="20"/>
        </w:rPr>
        <w:t>,</w:t>
      </w:r>
      <w:r w:rsidR="00FB67AD">
        <w:rPr>
          <w:color w:val="3C3C3B"/>
          <w:sz w:val="20"/>
        </w:rPr>
        <w:t xml:space="preserve"> </w:t>
      </w:r>
      <w:r>
        <w:rPr>
          <w:color w:val="3C3C3B"/>
          <w:spacing w:val="-6"/>
          <w:sz w:val="20"/>
        </w:rPr>
        <w:t xml:space="preserve">de </w:t>
      </w:r>
      <w:r>
        <w:rPr>
          <w:color w:val="3C3C3B"/>
          <w:sz w:val="20"/>
        </w:rPr>
        <w:t>cadáveres, restos o cenizas, en toda clase de sepulturas o unidades</w:t>
      </w:r>
      <w:r w:rsidR="00FB67AD">
        <w:rPr>
          <w:color w:val="3C3C3B"/>
          <w:sz w:val="20"/>
        </w:rPr>
        <w:t xml:space="preserve"> </w:t>
      </w:r>
      <w:r>
        <w:rPr>
          <w:color w:val="3C3C3B"/>
          <w:spacing w:val="-8"/>
          <w:sz w:val="20"/>
        </w:rPr>
        <w:t xml:space="preserve">de </w:t>
      </w:r>
      <w:r>
        <w:rPr>
          <w:color w:val="3C3C3B"/>
          <w:sz w:val="20"/>
        </w:rPr>
        <w:t>entierro.</w:t>
      </w:r>
    </w:p>
    <w:p w:rsidR="0029013D" w:rsidRDefault="0029013D">
      <w:pPr>
        <w:pStyle w:val="Textoindependiente"/>
        <w:spacing w:before="5"/>
        <w:rPr>
          <w:sz w:val="18"/>
        </w:rPr>
      </w:pPr>
    </w:p>
    <w:p w:rsidR="0029013D" w:rsidRDefault="00864B83">
      <w:pPr>
        <w:pStyle w:val="Textoindependiente"/>
        <w:spacing w:line="273" w:lineRule="auto"/>
        <w:ind w:left="1010" w:right="2399"/>
        <w:jc w:val="both"/>
      </w:pPr>
      <w:r>
        <w:rPr>
          <w:color w:val="3C3C3B"/>
        </w:rPr>
        <w:t>La ampliación del tiempo de concesión solo será posible hasta alcanzar</w:t>
      </w:r>
      <w:r w:rsidR="00FB67AD">
        <w:rPr>
          <w:color w:val="3C3C3B"/>
        </w:rPr>
        <w:t xml:space="preserve"> </w:t>
      </w:r>
      <w:r>
        <w:rPr>
          <w:color w:val="3C3C3B"/>
        </w:rPr>
        <w:t>el plazo máximo indicado en el punto 2 anterior, y sin perjuicio de nuevas concesiones sucesivas.</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29013D">
      <w:pPr>
        <w:pStyle w:val="Textoindependiente"/>
      </w:pPr>
    </w:p>
    <w:p w:rsidR="0029013D" w:rsidRDefault="0029013D">
      <w:pPr>
        <w:pStyle w:val="Textoindependiente"/>
        <w:spacing w:before="7"/>
      </w:pPr>
    </w:p>
    <w:p w:rsidR="0029013D" w:rsidRDefault="00864B83">
      <w:pPr>
        <w:pStyle w:val="Textoindependiente"/>
        <w:spacing w:before="59" w:line="273" w:lineRule="auto"/>
        <w:ind w:left="3278" w:right="131"/>
        <w:jc w:val="both"/>
      </w:pPr>
      <w:r>
        <w:rPr>
          <w:color w:val="3C3C3B"/>
        </w:rPr>
        <w:t>No se permitirá la inhumación de cadáveres en unidades de enterramiento cuyo tiempo de concesión esté en los últimos cinco años de su duración, excepto que en ese momento se contrate una nueva adjudicación sobre la misma sepultura y por un periodo superior.</w:t>
      </w:r>
    </w:p>
    <w:p w:rsidR="0029013D" w:rsidRDefault="00DF1D78">
      <w:pPr>
        <w:pStyle w:val="Textoindependiente"/>
        <w:spacing w:before="12"/>
        <w:rPr>
          <w:sz w:val="9"/>
        </w:rPr>
      </w:pPr>
      <w:r>
        <w:pict>
          <v:group id="_x0000_s1330" alt="" style="position:absolute;margin-left:158.45pt;margin-top:8.1pt;width:380.15pt;height:18.05pt;z-index:-251564032;mso-wrap-distance-left:0;mso-wrap-distance-right:0;mso-position-horizontal-relative:page" coordorigin="3169,162" coordsize="7603,361">
            <v:shape id="_x0000_s1331" alt="" style="position:absolute;left:3179;top:171;width:1520;height:341" coordorigin="3179,172" coordsize="1520,341" path="m3293,172r-45,9l3212,205r-24,36l3179,285r,114l3188,443r24,36l3248,503r45,9l4585,512r44,-9l4665,479r24,-36l4698,399r,-114l4689,241r-24,-36l4629,181r-44,-9l3293,172xe" filled="f" strokecolor="#1961ac" strokeweight="1pt">
              <v:path arrowok="t"/>
            </v:shape>
            <v:line id="_x0000_s1332" alt="" style="position:absolute" from="4708,342" to="10772,342" strokecolor="#1961ac" strokeweight="1pt"/>
            <v:shape id="_x0000_s1333" type="#_x0000_t202" alt="" style="position:absolute;left:3169;top:161;width:7603;height:361;mso-wrap-style:square;v-text-anchor:top" filled="f" stroked="f">
              <v:textbox inset="0,0,0,0">
                <w:txbxContent>
                  <w:p w:rsidR="00921D71" w:rsidRDefault="00921D71">
                    <w:pPr>
                      <w:spacing w:before="68"/>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rPr>
          <w:sz w:val="10"/>
        </w:rPr>
      </w:pPr>
    </w:p>
    <w:p w:rsidR="0029013D" w:rsidRDefault="00864B83">
      <w:pPr>
        <w:pStyle w:val="Textoindependiente"/>
        <w:spacing w:before="58" w:line="273" w:lineRule="auto"/>
        <w:ind w:left="2881"/>
      </w:pPr>
      <w:r>
        <w:rPr>
          <w:color w:val="1961AC"/>
        </w:rPr>
        <w:t>Se amplía la regulación aquí del punto 1, por ser una regulación especial de los “alquileres” o “concesiones breves”.</w:t>
      </w:r>
    </w:p>
    <w:p w:rsidR="0029013D" w:rsidRDefault="0029013D">
      <w:pPr>
        <w:pStyle w:val="Textoindependiente"/>
        <w:spacing w:before="5"/>
        <w:rPr>
          <w:sz w:val="18"/>
        </w:rPr>
      </w:pPr>
    </w:p>
    <w:p w:rsidR="0029013D" w:rsidRDefault="00864B83">
      <w:pPr>
        <w:pStyle w:val="Textoindependiente"/>
        <w:ind w:left="2881"/>
      </w:pPr>
      <w:r>
        <w:rPr>
          <w:color w:val="1961AC"/>
        </w:rPr>
        <w:t>Se mantiene el punto 2 con la misma redacción.</w:t>
      </w:r>
    </w:p>
    <w:p w:rsidR="0029013D" w:rsidRDefault="0029013D">
      <w:pPr>
        <w:pStyle w:val="Textoindependiente"/>
        <w:spacing w:before="3"/>
        <w:rPr>
          <w:sz w:val="21"/>
        </w:rPr>
      </w:pPr>
    </w:p>
    <w:p w:rsidR="0029013D" w:rsidRDefault="00864B83">
      <w:pPr>
        <w:pStyle w:val="Textoindependiente"/>
        <w:spacing w:line="273" w:lineRule="auto"/>
        <w:ind w:left="2881"/>
      </w:pPr>
      <w:r>
        <w:rPr>
          <w:color w:val="1961AC"/>
        </w:rPr>
        <w:t>Se mantiene el último párrafo, clave en la gestión de los cementerios, y solo se añade una posibilidad para las personas titulares.</w:t>
      </w:r>
    </w:p>
    <w:p w:rsidR="0029013D" w:rsidRDefault="00DF1D78">
      <w:pPr>
        <w:pStyle w:val="Textoindependiente"/>
        <w:spacing w:before="10"/>
        <w:rPr>
          <w:sz w:val="11"/>
        </w:rPr>
      </w:pPr>
      <w:r>
        <w:pict>
          <v:group id="_x0000_s1326" alt="" style="position:absolute;margin-left:158.45pt;margin-top:9.25pt;width:380.15pt;height:18.05pt;z-index:-251561984;mso-wrap-distance-left:0;mso-wrap-distance-right:0;mso-position-horizontal-relative:page" coordorigin="3169,185" coordsize="7603,361">
            <v:shape id="_x0000_s1327" alt="" style="position:absolute;left:3179;top:194;width:1520;height:341" coordorigin="3179,195" coordsize="1520,341" path="m3293,195r-45,9l3212,228r-24,36l3179,308r,114l3188,466r24,36l3248,526r45,9l4585,535r44,-9l4665,502r24,-36l4698,422r,-114l4689,264r-24,-36l4629,204r-44,-9l3293,195xe" filled="f" strokecolor="#006a34" strokeweight="1pt">
              <v:path arrowok="t"/>
            </v:shape>
            <v:line id="_x0000_s1328" alt="" style="position:absolute" from="4708,365" to="10772,365" strokecolor="#006a34" strokeweight="1pt"/>
            <v:shape id="_x0000_s1329" type="#_x0000_t202" alt="" style="position:absolute;left:3169;top:184;width:7603;height:361;mso-wrap-style:square;v-text-anchor:top" filled="f" stroked="f">
              <v:textbox inset="0,0,0,0">
                <w:txbxContent>
                  <w:p w:rsidR="00921D71" w:rsidRDefault="00921D71">
                    <w:pPr>
                      <w:spacing w:before="46"/>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8"/>
        </w:rPr>
      </w:pPr>
    </w:p>
    <w:p w:rsidR="0029013D" w:rsidRDefault="00864B83">
      <w:pPr>
        <w:pStyle w:val="Textoindependiente"/>
        <w:spacing w:before="59" w:line="273" w:lineRule="auto"/>
        <w:ind w:left="2881" w:right="131"/>
        <w:jc w:val="both"/>
      </w:pPr>
      <w:r>
        <w:rPr>
          <w:color w:val="006A34"/>
        </w:rPr>
        <w:t xml:space="preserve">En primer lugar, respecto a los “alquileres”, debemos decir que se trata de una denominación coloquial, poco estricta jurídicamente. Por poner un ejemplo, </w:t>
      </w:r>
      <w:r>
        <w:rPr>
          <w:color w:val="006A34"/>
          <w:spacing w:val="-11"/>
        </w:rPr>
        <w:t xml:space="preserve">a   </w:t>
      </w:r>
      <w:r>
        <w:rPr>
          <w:color w:val="006A34"/>
        </w:rPr>
        <w:t xml:space="preserve">raíz del análisis de la Ordenanza Fiscal de cementerios, el Consejo Tributario </w:t>
      </w:r>
      <w:r>
        <w:rPr>
          <w:color w:val="006A34"/>
          <w:spacing w:val="-9"/>
        </w:rPr>
        <w:t xml:space="preserve">de </w:t>
      </w:r>
      <w:r>
        <w:rPr>
          <w:color w:val="006A34"/>
        </w:rPr>
        <w:t xml:space="preserve">Barcelona, cuyo informe es preceptivo para aprobar estas normas, ya dijo que  </w:t>
      </w:r>
      <w:r>
        <w:rPr>
          <w:color w:val="006A34"/>
          <w:spacing w:val="55"/>
        </w:rPr>
        <w:t xml:space="preserve"> </w:t>
      </w:r>
      <w:r>
        <w:rPr>
          <w:color w:val="006A34"/>
        </w:rPr>
        <w:t xml:space="preserve">el término “alquiler” induce a confusión. En Barcelona se optó por modificarlo </w:t>
      </w:r>
      <w:r>
        <w:rPr>
          <w:color w:val="006A34"/>
          <w:spacing w:val="-14"/>
        </w:rPr>
        <w:t xml:space="preserve">a </w:t>
      </w:r>
      <w:r>
        <w:rPr>
          <w:color w:val="006A34"/>
        </w:rPr>
        <w:t xml:space="preserve">“concesiones breves”, pues tal es su vocación, aunque se puedan alargar </w:t>
      </w:r>
      <w:r>
        <w:rPr>
          <w:color w:val="006A34"/>
          <w:spacing w:val="-3"/>
        </w:rPr>
        <w:t xml:space="preserve">varios </w:t>
      </w:r>
      <w:r>
        <w:rPr>
          <w:color w:val="006A34"/>
        </w:rPr>
        <w:t>años.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 xml:space="preserve">Se ha optado por mantener el punto 2 sin concretar plazos, puesto que no </w:t>
      </w:r>
      <w:r>
        <w:rPr>
          <w:color w:val="006A34"/>
          <w:spacing w:val="-6"/>
        </w:rPr>
        <w:t xml:space="preserve">es   </w:t>
      </w:r>
      <w:r>
        <w:rPr>
          <w:color w:val="006A34"/>
        </w:rPr>
        <w:t xml:space="preserve">una cuestión pacífica. Es seguro que toda nueva concesión podrá alcanzar </w:t>
      </w:r>
      <w:r>
        <w:rPr>
          <w:color w:val="006A34"/>
          <w:spacing w:val="-5"/>
        </w:rPr>
        <w:t xml:space="preserve">los </w:t>
      </w:r>
      <w:r>
        <w:rPr>
          <w:color w:val="006A34"/>
        </w:rPr>
        <w:t>cincuenta (50) años, o plazos inferiores. A partir de aquí podemos encontrar matices en normas autonómicas sobre regulación de bienes de dominio público local o por la famosa Resolución DGRN 4 de diciembre de 2012 (https://www.boe. es/</w:t>
      </w:r>
      <w:proofErr w:type="spellStart"/>
      <w:r>
        <w:rPr>
          <w:color w:val="006A34"/>
        </w:rPr>
        <w:t>diario_boe</w:t>
      </w:r>
      <w:proofErr w:type="spellEnd"/>
      <w:r>
        <w:rPr>
          <w:color w:val="006A34"/>
        </w:rPr>
        <w:t>/</w:t>
      </w:r>
      <w:proofErr w:type="spellStart"/>
      <w:r>
        <w:rPr>
          <w:color w:val="006A34"/>
        </w:rPr>
        <w:t>txt.php?id</w:t>
      </w:r>
      <w:proofErr w:type="spellEnd"/>
      <w:r>
        <w:rPr>
          <w:color w:val="006A34"/>
        </w:rPr>
        <w:t>=BOE-A-2013-132).</w:t>
      </w:r>
    </w:p>
    <w:p w:rsidR="0029013D" w:rsidRDefault="0029013D">
      <w:pPr>
        <w:pStyle w:val="Textoindependiente"/>
        <w:spacing w:before="4"/>
        <w:rPr>
          <w:sz w:val="18"/>
        </w:rPr>
      </w:pPr>
    </w:p>
    <w:p w:rsidR="0029013D" w:rsidRDefault="00864B83">
      <w:pPr>
        <w:pStyle w:val="Textoindependiente"/>
        <w:spacing w:line="273" w:lineRule="auto"/>
        <w:ind w:left="2881" w:right="130"/>
        <w:jc w:val="both"/>
      </w:pPr>
      <w:r>
        <w:rPr>
          <w:color w:val="006A34"/>
        </w:rPr>
        <w:t>Finalmente, es realmente importante el último párrafo, que impide inhumar</w:t>
      </w:r>
      <w:r>
        <w:rPr>
          <w:color w:val="006A34"/>
          <w:spacing w:val="-30"/>
        </w:rPr>
        <w:t xml:space="preserve"> </w:t>
      </w:r>
      <w:r>
        <w:rPr>
          <w:color w:val="006A34"/>
        </w:rPr>
        <w:t>cuando queden</w:t>
      </w:r>
      <w:r>
        <w:rPr>
          <w:color w:val="006A34"/>
          <w:spacing w:val="-9"/>
        </w:rPr>
        <w:t xml:space="preserve"> </w:t>
      </w:r>
      <w:r>
        <w:rPr>
          <w:color w:val="006A34"/>
        </w:rPr>
        <w:t>menos</w:t>
      </w:r>
      <w:r>
        <w:rPr>
          <w:color w:val="006A34"/>
          <w:spacing w:val="-9"/>
        </w:rPr>
        <w:t xml:space="preserve"> </w:t>
      </w:r>
      <w:r>
        <w:rPr>
          <w:color w:val="006A34"/>
        </w:rPr>
        <w:t>de</w:t>
      </w:r>
      <w:r>
        <w:rPr>
          <w:color w:val="006A34"/>
          <w:spacing w:val="-9"/>
        </w:rPr>
        <w:t xml:space="preserve"> </w:t>
      </w:r>
      <w:r>
        <w:rPr>
          <w:color w:val="006A34"/>
        </w:rPr>
        <w:t>cinco</w:t>
      </w:r>
      <w:r>
        <w:rPr>
          <w:color w:val="006A34"/>
          <w:spacing w:val="-8"/>
        </w:rPr>
        <w:t xml:space="preserve"> </w:t>
      </w:r>
      <w:r>
        <w:rPr>
          <w:color w:val="006A34"/>
        </w:rPr>
        <w:t>(5)</w:t>
      </w:r>
      <w:r>
        <w:rPr>
          <w:color w:val="006A34"/>
          <w:spacing w:val="-9"/>
        </w:rPr>
        <w:t xml:space="preserve"> </w:t>
      </w:r>
      <w:r>
        <w:rPr>
          <w:color w:val="006A34"/>
        </w:rPr>
        <w:t>años</w:t>
      </w:r>
      <w:r>
        <w:rPr>
          <w:color w:val="006A34"/>
          <w:spacing w:val="-9"/>
        </w:rPr>
        <w:t xml:space="preserve"> </w:t>
      </w:r>
      <w:r>
        <w:rPr>
          <w:color w:val="006A34"/>
        </w:rPr>
        <w:t>para</w:t>
      </w:r>
      <w:r>
        <w:rPr>
          <w:color w:val="006A34"/>
          <w:spacing w:val="-8"/>
        </w:rPr>
        <w:t xml:space="preserve"> </w:t>
      </w:r>
      <w:r>
        <w:rPr>
          <w:color w:val="006A34"/>
        </w:rPr>
        <w:t>el</w:t>
      </w:r>
      <w:r>
        <w:rPr>
          <w:color w:val="006A34"/>
          <w:spacing w:val="-9"/>
        </w:rPr>
        <w:t xml:space="preserve"> </w:t>
      </w:r>
      <w:r>
        <w:rPr>
          <w:color w:val="006A34"/>
        </w:rPr>
        <w:t>fin</w:t>
      </w:r>
      <w:r>
        <w:rPr>
          <w:color w:val="006A34"/>
          <w:spacing w:val="-9"/>
        </w:rPr>
        <w:t xml:space="preserve"> </w:t>
      </w:r>
      <w:r>
        <w:rPr>
          <w:color w:val="006A34"/>
        </w:rPr>
        <w:t>de</w:t>
      </w:r>
      <w:r>
        <w:rPr>
          <w:color w:val="006A34"/>
          <w:spacing w:val="-9"/>
        </w:rPr>
        <w:t xml:space="preserve"> </w:t>
      </w:r>
      <w:r>
        <w:rPr>
          <w:color w:val="006A34"/>
        </w:rPr>
        <w:t>la</w:t>
      </w:r>
      <w:r>
        <w:rPr>
          <w:color w:val="006A34"/>
          <w:spacing w:val="-8"/>
        </w:rPr>
        <w:t xml:space="preserve"> </w:t>
      </w:r>
      <w:r>
        <w:rPr>
          <w:color w:val="006A34"/>
        </w:rPr>
        <w:t>concesión,</w:t>
      </w:r>
      <w:r>
        <w:rPr>
          <w:color w:val="006A34"/>
          <w:spacing w:val="-9"/>
        </w:rPr>
        <w:t xml:space="preserve"> </w:t>
      </w:r>
      <w:r>
        <w:rPr>
          <w:color w:val="006A34"/>
        </w:rPr>
        <w:t>si</w:t>
      </w:r>
      <w:r>
        <w:rPr>
          <w:color w:val="006A34"/>
          <w:spacing w:val="-9"/>
        </w:rPr>
        <w:t xml:space="preserve"> </w:t>
      </w:r>
      <w:r>
        <w:rPr>
          <w:color w:val="006A34"/>
        </w:rPr>
        <w:t>antes</w:t>
      </w:r>
      <w:r>
        <w:rPr>
          <w:color w:val="006A34"/>
          <w:spacing w:val="-8"/>
        </w:rPr>
        <w:t xml:space="preserve"> </w:t>
      </w:r>
      <w:r>
        <w:rPr>
          <w:color w:val="006A34"/>
        </w:rPr>
        <w:t>no</w:t>
      </w:r>
      <w:r>
        <w:rPr>
          <w:color w:val="006A34"/>
          <w:spacing w:val="-9"/>
        </w:rPr>
        <w:t xml:space="preserve"> </w:t>
      </w:r>
      <w:r>
        <w:rPr>
          <w:color w:val="006A34"/>
        </w:rPr>
        <w:t>se</w:t>
      </w:r>
      <w:r>
        <w:rPr>
          <w:color w:val="006A34"/>
          <w:spacing w:val="-9"/>
        </w:rPr>
        <w:t xml:space="preserve"> </w:t>
      </w:r>
      <w:r>
        <w:rPr>
          <w:color w:val="006A34"/>
          <w:spacing w:val="-3"/>
        </w:rPr>
        <w:t xml:space="preserve">renueva </w:t>
      </w:r>
      <w:r>
        <w:rPr>
          <w:color w:val="006A34"/>
        </w:rPr>
        <w:t xml:space="preserve">por un plazo superior a estos cinco años. Imaginemos una concesión a la que solo le quedaran 2 años de plazo para alcanzar los 50 iniciales. Si permitiéramos entonces una inhumación, entonces podemos encontrarnos que, pasados </w:t>
      </w:r>
      <w:r>
        <w:rPr>
          <w:color w:val="006A34"/>
          <w:spacing w:val="-3"/>
        </w:rPr>
        <w:t xml:space="preserve">esos </w:t>
      </w:r>
      <w:r>
        <w:rPr>
          <w:color w:val="006A34"/>
        </w:rPr>
        <w:t xml:space="preserve">dos años, la persona titular no renueve la concesión, y el Ayuntamiento gestor </w:t>
      </w:r>
      <w:r>
        <w:rPr>
          <w:color w:val="006A34"/>
          <w:spacing w:val="-4"/>
        </w:rPr>
        <w:t xml:space="preserve">del </w:t>
      </w:r>
      <w:r>
        <w:rPr>
          <w:color w:val="006A34"/>
        </w:rPr>
        <w:t xml:space="preserve">cementerio tampoco pueda vaciar la sepultura por ser todavía un cadáver y </w:t>
      </w:r>
      <w:r>
        <w:rPr>
          <w:color w:val="006A34"/>
          <w:spacing w:val="-8"/>
        </w:rPr>
        <w:t xml:space="preserve">no </w:t>
      </w:r>
      <w:r>
        <w:rPr>
          <w:color w:val="006A34"/>
        </w:rPr>
        <w:t>estar en plazo para abrir o exhumar. Siguiendo este ejemplo, si quedan dos años, sería suficiente que el titular contratara una nueva concesión por 3 años (o más) adicionales, hasta cumplir los cinco necesarios.</w:t>
      </w:r>
    </w:p>
    <w:p w:rsidR="0029013D" w:rsidRDefault="00DF1D78">
      <w:pPr>
        <w:pStyle w:val="Textoindependiente"/>
        <w:spacing w:before="5"/>
        <w:rPr>
          <w:sz w:val="10"/>
        </w:rPr>
      </w:pPr>
      <w:r>
        <w:pict>
          <v:group id="_x0000_s1322" alt="" style="position:absolute;margin-left:158.45pt;margin-top:8.35pt;width:380.15pt;height:18.05pt;z-index:-251559936;mso-wrap-distance-left:0;mso-wrap-distance-right:0;mso-position-horizontal-relative:page" coordorigin="3169,167" coordsize="7603,361">
            <v:shape id="_x0000_s1323" alt="" style="position:absolute;left:3179;top:176;width:3116;height:341" coordorigin="3179,177" coordsize="3116,341" path="m3293,177r-45,9l3212,210r-24,36l3179,290r,114l3188,448r24,36l3248,508r45,9l6181,517r44,-9l6261,484r24,-36l6294,404r,-114l6285,246r-24,-36l6225,186r-44,-9l3293,177xe" filled="f" strokecolor="#870337" strokeweight="1pt">
              <v:path arrowok="t"/>
            </v:shape>
            <v:line id="_x0000_s1324" alt="" style="position:absolute" from="6282,347" to="10772,347" strokecolor="#870337" strokeweight="1pt"/>
            <v:shape id="_x0000_s1325" type="#_x0000_t202" alt="" style="position:absolute;left:3169;top:166;width:7603;height:361;mso-wrap-style:square;v-text-anchor:top" filled="f" stroked="f">
              <v:textbox inset="0,0,0,0">
                <w:txbxContent>
                  <w:p w:rsidR="00921D71" w:rsidRDefault="00921D71">
                    <w:pPr>
                      <w:spacing w:before="62"/>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9" w:line="273" w:lineRule="auto"/>
        <w:ind w:left="2881"/>
      </w:pPr>
      <w:r>
        <w:rPr>
          <w:color w:val="870337"/>
        </w:rPr>
        <w:t>Es aconsejable prever un régimen de renovación preferente limitada en el tiempo para el titular, cuando se esté acabando el plazo de concesión inicial, pasado el</w:t>
      </w:r>
    </w:p>
    <w:p w:rsidR="0029013D" w:rsidRDefault="0029013D">
      <w:pPr>
        <w:spacing w:line="273" w:lineRule="auto"/>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870337"/>
        </w:rPr>
        <w:lastRenderedPageBreak/>
        <w:t>cual, cualquier persona podría adquirir el derecho sobre esa sepultura disponible y vacía.</w:t>
      </w:r>
    </w:p>
    <w:p w:rsidR="0029013D" w:rsidRDefault="0029013D">
      <w:pPr>
        <w:pStyle w:val="Textoindependiente"/>
        <w:spacing w:before="5"/>
        <w:rPr>
          <w:sz w:val="18"/>
        </w:rPr>
      </w:pPr>
    </w:p>
    <w:p w:rsidR="0029013D" w:rsidRDefault="00864B83">
      <w:pPr>
        <w:pStyle w:val="Textoindependiente"/>
        <w:spacing w:before="1"/>
        <w:ind w:left="613"/>
        <w:jc w:val="both"/>
      </w:pPr>
      <w:r>
        <w:rPr>
          <w:color w:val="870337"/>
        </w:rPr>
        <w:t>Por ejemplo:</w:t>
      </w:r>
    </w:p>
    <w:p w:rsidR="0029013D" w:rsidRDefault="0029013D">
      <w:pPr>
        <w:pStyle w:val="Textoindependiente"/>
        <w:spacing w:before="2"/>
        <w:rPr>
          <w:sz w:val="21"/>
        </w:rPr>
      </w:pPr>
    </w:p>
    <w:p w:rsidR="0029013D" w:rsidRDefault="00864B83">
      <w:pPr>
        <w:pStyle w:val="Textoindependiente"/>
        <w:spacing w:before="1" w:line="273" w:lineRule="auto"/>
        <w:ind w:left="613" w:right="2398"/>
        <w:jc w:val="both"/>
      </w:pPr>
      <w:r>
        <w:rPr>
          <w:color w:val="870337"/>
        </w:rPr>
        <w:t xml:space="preserve">Durante el último año de concesión vigente, cuando no quepan prórrogas, la persona titular dispondrá de este plazo para solicitar que se le otorgue la </w:t>
      </w:r>
      <w:r>
        <w:rPr>
          <w:color w:val="870337"/>
          <w:spacing w:val="-3"/>
        </w:rPr>
        <w:t xml:space="preserve">misma </w:t>
      </w:r>
      <w:r>
        <w:rPr>
          <w:color w:val="870337"/>
        </w:rPr>
        <w:t xml:space="preserve">concesión de forma preferente, manteniendo los difuntos en la misma, </w:t>
      </w:r>
      <w:r>
        <w:rPr>
          <w:color w:val="870337"/>
          <w:spacing w:val="-3"/>
        </w:rPr>
        <w:t xml:space="preserve">previo </w:t>
      </w:r>
      <w:r>
        <w:rPr>
          <w:color w:val="870337"/>
        </w:rPr>
        <w:t xml:space="preserve">pago correspondiente. Extinguido dicho plazo, la sepultura quedará disponible </w:t>
      </w:r>
      <w:r>
        <w:rPr>
          <w:color w:val="870337"/>
          <w:spacing w:val="-12"/>
        </w:rPr>
        <w:t xml:space="preserve">y </w:t>
      </w:r>
      <w:r>
        <w:rPr>
          <w:color w:val="870337"/>
        </w:rPr>
        <w:t xml:space="preserve">cualquier tercero podrá solicitar su concesión previo traslado de los difuntos </w:t>
      </w:r>
      <w:r>
        <w:rPr>
          <w:color w:val="870337"/>
          <w:spacing w:val="-6"/>
        </w:rPr>
        <w:t xml:space="preserve">al </w:t>
      </w:r>
      <w:r>
        <w:rPr>
          <w:color w:val="870337"/>
        </w:rPr>
        <w:t>osario general o su incineración.</w:t>
      </w:r>
    </w:p>
    <w:p w:rsidR="0029013D" w:rsidRDefault="0029013D">
      <w:pPr>
        <w:pStyle w:val="Textoindependiente"/>
      </w:pPr>
    </w:p>
    <w:p w:rsidR="0029013D" w:rsidRDefault="0029013D">
      <w:pPr>
        <w:pStyle w:val="Textoindependiente"/>
      </w:pPr>
    </w:p>
    <w:p w:rsidR="0029013D" w:rsidRDefault="0029013D">
      <w:pPr>
        <w:pStyle w:val="Textoindependiente"/>
        <w:spacing w:before="4"/>
        <w:rPr>
          <w:sz w:val="17"/>
        </w:rPr>
      </w:pPr>
    </w:p>
    <w:p w:rsidR="0029013D" w:rsidRDefault="00864B83">
      <w:pPr>
        <w:pStyle w:val="Ttulo3"/>
        <w:spacing w:before="1"/>
      </w:pPr>
      <w:r>
        <w:t>Art. 20.- Transmisibilidad del derecho funerario</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613" w:right="2398"/>
        <w:jc w:val="both"/>
      </w:pPr>
      <w:r>
        <w:rPr>
          <w:color w:val="3C3C3B"/>
        </w:rPr>
        <w:t>El derecho funerario no podrá ser objeto de comercio, ni de transacción o disposición a título oneroso. El Ayuntamiento o entidad en que delegue denegará el reconocimiento y la inscripción de toda transmisión que no se ajuste a las prescripciones del presente reglamento. El derecho funerario será transmisible únicamente a título gratuito, por actos inter vivos o mortis causa.</w:t>
      </w:r>
    </w:p>
    <w:p w:rsidR="0029013D" w:rsidRDefault="00DF1D78">
      <w:pPr>
        <w:pStyle w:val="Textoindependiente"/>
        <w:spacing w:before="4"/>
        <w:rPr>
          <w:sz w:val="11"/>
        </w:rPr>
      </w:pPr>
      <w:r>
        <w:pict>
          <v:group id="_x0000_s1318" alt="" style="position:absolute;margin-left:45.05pt;margin-top:8.95pt;width:380.15pt;height:18.05pt;z-index:-251557888;mso-wrap-distance-left:0;mso-wrap-distance-right:0;mso-position-horizontal-relative:page" coordorigin="901,179" coordsize="7603,361">
            <v:shape id="_x0000_s1319" alt="" style="position:absolute;left:911;top:188;width:1520;height:341" coordorigin="911,189" coordsize="1520,341" path="m1025,189r-44,9l945,222r-25,36l911,302r,114l920,460r25,36l981,520r44,9l2317,529r44,-9l2397,496r25,-36l2431,416r,-114l2422,258r-25,-36l2361,198r-44,-9l1025,189xe" filled="f" strokecolor="#006a34" strokeweight="1pt">
              <v:path arrowok="t"/>
            </v:shape>
            <v:line id="_x0000_s1320" alt="" style="position:absolute" from="2441,359" to="8504,359" strokecolor="#006a34" strokeweight="1pt"/>
            <v:shape id="_x0000_s1321" type="#_x0000_t202" alt="" style="position:absolute;left:901;top:178;width:7603;height:361;mso-wrap-style:square;v-text-anchor:top" filled="f" stroked="f">
              <v:textbox inset="0,0,0,0">
                <w:txbxContent>
                  <w:p w:rsidR="00921D71" w:rsidRDefault="00921D71">
                    <w:pPr>
                      <w:spacing w:before="50"/>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7"/>
        <w:rPr>
          <w:sz w:val="8"/>
        </w:rPr>
      </w:pPr>
    </w:p>
    <w:p w:rsidR="0029013D" w:rsidRDefault="00864B83">
      <w:pPr>
        <w:pStyle w:val="Textoindependiente"/>
        <w:spacing w:before="59" w:line="273" w:lineRule="auto"/>
        <w:ind w:left="613" w:right="2399"/>
        <w:jc w:val="both"/>
      </w:pPr>
      <w:r>
        <w:rPr>
          <w:color w:val="006A34"/>
        </w:rPr>
        <w:t>Aunque este contenido ya se ha mencionado en un artículo anterior, se puede regular aquí si se le quiere dedicar un artículo propio.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right="2399"/>
      </w:pPr>
      <w:r>
        <w:t>Art. 21.- Reconocimiento de las transmisiones del derecho funerario</w:t>
      </w:r>
    </w:p>
    <w:p w:rsidR="0029013D" w:rsidRDefault="0029013D">
      <w:pPr>
        <w:pStyle w:val="Textoindependiente"/>
        <w:spacing w:before="6"/>
        <w:rPr>
          <w:rFonts w:ascii="Helvetica"/>
          <w:b/>
          <w:sz w:val="21"/>
        </w:rPr>
      </w:pPr>
    </w:p>
    <w:p w:rsidR="0029013D" w:rsidRDefault="00864B83">
      <w:pPr>
        <w:pStyle w:val="Textoindependiente"/>
        <w:spacing w:line="273" w:lineRule="auto"/>
        <w:ind w:left="613" w:right="2398"/>
        <w:jc w:val="both"/>
      </w:pPr>
      <w:r>
        <w:rPr>
          <w:color w:val="3C3C3B"/>
        </w:rPr>
        <w:t>Para que surta efectos cualquier transmisión del derecho funerario, habrá de ser previamente reconocida por el Ayuntamiento o entidad en que delegue mediante la inscripción en el Registro de cementerios.</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3C3C3B"/>
        </w:rPr>
        <w:t>A tal efecto, la/s persona/s interesada/s deberá/n acreditar, mediante prueba admitida en Derecho, en el ámbito del correspondiente procedimiento, las circunstancias de la transmisión y de su solicitud.</w:t>
      </w:r>
    </w:p>
    <w:p w:rsidR="0029013D" w:rsidRDefault="00DF1D78">
      <w:pPr>
        <w:pStyle w:val="Textoindependiente"/>
        <w:spacing w:before="3"/>
        <w:rPr>
          <w:sz w:val="11"/>
        </w:rPr>
      </w:pPr>
      <w:r>
        <w:pict>
          <v:group id="_x0000_s1314" alt="" style="position:absolute;margin-left:45.05pt;margin-top:8.85pt;width:380.15pt;height:18.05pt;z-index:-251555840;mso-wrap-distance-left:0;mso-wrap-distance-right:0;mso-position-horizontal-relative:page" coordorigin="901,177" coordsize="7603,361">
            <v:shape id="_x0000_s1315" alt="" style="position:absolute;left:911;top:187;width:1520;height:341" coordorigin="911,187" coordsize="1520,341" path="m1025,187r-44,9l945,220r-25,36l911,301r,113l920,458r25,36l981,519r44,9l2317,528r44,-9l2397,494r25,-36l2431,414r,-113l2422,256r-25,-36l2361,196r-44,-9l1025,187xe" filled="f" strokecolor="#1961ac" strokeweight="1pt">
              <v:path arrowok="t"/>
            </v:shape>
            <v:line id="_x0000_s1316" alt="" style="position:absolute" from="2441,357" to="8504,357" strokecolor="#1961ac" strokeweight="1pt"/>
            <v:shape id="_x0000_s1317" type="#_x0000_t202" alt="" style="position:absolute;left:901;top:177;width:7603;height:361;mso-wrap-style:square;v-text-anchor:top" filled="f" stroked="f">
              <v:textbox inset="0,0,0,0">
                <w:txbxContent>
                  <w:p w:rsidR="00921D71" w:rsidRDefault="00921D71">
                    <w:pPr>
                      <w:spacing w:before="53"/>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0"/>
        <w:rPr>
          <w:sz w:val="8"/>
        </w:rPr>
      </w:pPr>
    </w:p>
    <w:p w:rsidR="0029013D" w:rsidRDefault="00864B83">
      <w:pPr>
        <w:pStyle w:val="Textoindependiente"/>
        <w:spacing w:before="58" w:line="273" w:lineRule="auto"/>
        <w:ind w:left="613" w:right="2399"/>
        <w:jc w:val="both"/>
      </w:pPr>
      <w:r>
        <w:rPr>
          <w:color w:val="1961AC"/>
        </w:rPr>
        <w:t>Se</w:t>
      </w:r>
      <w:r>
        <w:rPr>
          <w:color w:val="1961AC"/>
          <w:spacing w:val="-13"/>
        </w:rPr>
        <w:t xml:space="preserve"> </w:t>
      </w:r>
      <w:r>
        <w:rPr>
          <w:color w:val="1961AC"/>
        </w:rPr>
        <w:t>elimina</w:t>
      </w:r>
      <w:r>
        <w:rPr>
          <w:color w:val="1961AC"/>
          <w:spacing w:val="-12"/>
        </w:rPr>
        <w:t xml:space="preserve"> </w:t>
      </w:r>
      <w:r>
        <w:rPr>
          <w:color w:val="1961AC"/>
        </w:rPr>
        <w:t>la</w:t>
      </w:r>
      <w:r>
        <w:rPr>
          <w:color w:val="1961AC"/>
          <w:spacing w:val="-13"/>
        </w:rPr>
        <w:t xml:space="preserve"> </w:t>
      </w:r>
      <w:r>
        <w:rPr>
          <w:color w:val="1961AC"/>
        </w:rPr>
        <w:t>necesidad</w:t>
      </w:r>
      <w:r>
        <w:rPr>
          <w:color w:val="1961AC"/>
          <w:spacing w:val="-12"/>
        </w:rPr>
        <w:t xml:space="preserve"> </w:t>
      </w:r>
      <w:r>
        <w:rPr>
          <w:color w:val="1961AC"/>
        </w:rPr>
        <w:t>de</w:t>
      </w:r>
      <w:r>
        <w:rPr>
          <w:color w:val="1961AC"/>
          <w:spacing w:val="-12"/>
        </w:rPr>
        <w:t xml:space="preserve"> </w:t>
      </w:r>
      <w:r>
        <w:rPr>
          <w:color w:val="1961AC"/>
        </w:rPr>
        <w:t>acreditar</w:t>
      </w:r>
      <w:r>
        <w:rPr>
          <w:color w:val="1961AC"/>
          <w:spacing w:val="-13"/>
        </w:rPr>
        <w:t xml:space="preserve"> </w:t>
      </w:r>
      <w:r>
        <w:rPr>
          <w:color w:val="1961AC"/>
        </w:rPr>
        <w:t>que</w:t>
      </w:r>
      <w:r>
        <w:rPr>
          <w:color w:val="1961AC"/>
          <w:spacing w:val="-12"/>
        </w:rPr>
        <w:t xml:space="preserve"> </w:t>
      </w:r>
      <w:r>
        <w:rPr>
          <w:color w:val="1961AC"/>
        </w:rPr>
        <w:t>las</w:t>
      </w:r>
      <w:r>
        <w:rPr>
          <w:color w:val="1961AC"/>
          <w:spacing w:val="-12"/>
        </w:rPr>
        <w:t xml:space="preserve"> </w:t>
      </w:r>
      <w:r>
        <w:rPr>
          <w:color w:val="1961AC"/>
        </w:rPr>
        <w:t>transmisiones</w:t>
      </w:r>
      <w:r>
        <w:rPr>
          <w:color w:val="1961AC"/>
          <w:spacing w:val="-13"/>
        </w:rPr>
        <w:t xml:space="preserve"> </w:t>
      </w:r>
      <w:r>
        <w:rPr>
          <w:color w:val="1961AC"/>
        </w:rPr>
        <w:t>inter</w:t>
      </w:r>
      <w:r>
        <w:rPr>
          <w:color w:val="1961AC"/>
          <w:spacing w:val="-12"/>
        </w:rPr>
        <w:t xml:space="preserve"> </w:t>
      </w:r>
      <w:r>
        <w:rPr>
          <w:color w:val="1961AC"/>
        </w:rPr>
        <w:t>vivos</w:t>
      </w:r>
      <w:r>
        <w:rPr>
          <w:color w:val="1961AC"/>
          <w:spacing w:val="-12"/>
        </w:rPr>
        <w:t xml:space="preserve"> </w:t>
      </w:r>
      <w:r>
        <w:rPr>
          <w:color w:val="1961AC"/>
        </w:rPr>
        <w:t>son</w:t>
      </w:r>
      <w:r>
        <w:rPr>
          <w:color w:val="1961AC"/>
          <w:spacing w:val="-13"/>
        </w:rPr>
        <w:t xml:space="preserve"> </w:t>
      </w:r>
      <w:r>
        <w:rPr>
          <w:color w:val="1961AC"/>
        </w:rPr>
        <w:t>gratuitas, puesto que es una carga de la prueba innecesaria si acudimos al artículo anterior y porque puede llegar a requerir una prueba imposible.</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tulo3"/>
        <w:spacing w:before="52"/>
        <w:ind w:left="2881"/>
      </w:pPr>
      <w:r>
        <w:lastRenderedPageBreak/>
        <w:t>Art. 22.- Transmisiones por actos inter vivos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La</w:t>
      </w:r>
      <w:r>
        <w:rPr>
          <w:color w:val="3C3C3B"/>
          <w:spacing w:val="-10"/>
        </w:rPr>
        <w:t xml:space="preserve"> </w:t>
      </w:r>
      <w:r>
        <w:rPr>
          <w:color w:val="3C3C3B"/>
        </w:rPr>
        <w:t>cesión</w:t>
      </w:r>
      <w:r>
        <w:rPr>
          <w:color w:val="3C3C3B"/>
          <w:spacing w:val="-10"/>
        </w:rPr>
        <w:t xml:space="preserve"> </w:t>
      </w:r>
      <w:r>
        <w:rPr>
          <w:color w:val="3C3C3B"/>
        </w:rPr>
        <w:t>a</w:t>
      </w:r>
      <w:r>
        <w:rPr>
          <w:color w:val="3C3C3B"/>
          <w:spacing w:val="-10"/>
        </w:rPr>
        <w:t xml:space="preserve"> </w:t>
      </w:r>
      <w:r>
        <w:rPr>
          <w:color w:val="3C3C3B"/>
        </w:rPr>
        <w:t>título</w:t>
      </w:r>
      <w:r>
        <w:rPr>
          <w:color w:val="3C3C3B"/>
          <w:spacing w:val="-10"/>
        </w:rPr>
        <w:t xml:space="preserve"> </w:t>
      </w:r>
      <w:r>
        <w:rPr>
          <w:color w:val="3C3C3B"/>
        </w:rPr>
        <w:t>gratuito</w:t>
      </w:r>
      <w:r>
        <w:rPr>
          <w:color w:val="3C3C3B"/>
          <w:spacing w:val="-10"/>
        </w:rPr>
        <w:t xml:space="preserve"> </w:t>
      </w:r>
      <w:r>
        <w:rPr>
          <w:color w:val="3C3C3B"/>
        </w:rPr>
        <w:t>del</w:t>
      </w:r>
      <w:r>
        <w:rPr>
          <w:color w:val="3C3C3B"/>
          <w:spacing w:val="-10"/>
        </w:rPr>
        <w:t xml:space="preserve"> </w:t>
      </w:r>
      <w:r>
        <w:rPr>
          <w:color w:val="3C3C3B"/>
        </w:rPr>
        <w:t>derecho</w:t>
      </w:r>
      <w:r>
        <w:rPr>
          <w:color w:val="3C3C3B"/>
          <w:spacing w:val="-10"/>
        </w:rPr>
        <w:t xml:space="preserve"> </w:t>
      </w:r>
      <w:r>
        <w:rPr>
          <w:color w:val="3C3C3B"/>
        </w:rPr>
        <w:t>funerario</w:t>
      </w:r>
      <w:r>
        <w:rPr>
          <w:color w:val="3C3C3B"/>
          <w:spacing w:val="-10"/>
        </w:rPr>
        <w:t xml:space="preserve"> </w:t>
      </w:r>
      <w:r>
        <w:rPr>
          <w:color w:val="3C3C3B"/>
        </w:rPr>
        <w:t>podrá</w:t>
      </w:r>
      <w:r>
        <w:rPr>
          <w:color w:val="3C3C3B"/>
          <w:spacing w:val="-10"/>
        </w:rPr>
        <w:t xml:space="preserve"> </w:t>
      </w:r>
      <w:r>
        <w:rPr>
          <w:color w:val="3C3C3B"/>
        </w:rPr>
        <w:t>hacerse</w:t>
      </w:r>
      <w:r>
        <w:rPr>
          <w:color w:val="3C3C3B"/>
          <w:spacing w:val="-10"/>
        </w:rPr>
        <w:t xml:space="preserve"> </w:t>
      </w:r>
      <w:r>
        <w:rPr>
          <w:color w:val="3C3C3B"/>
        </w:rPr>
        <w:t>por</w:t>
      </w:r>
      <w:r>
        <w:rPr>
          <w:color w:val="3C3C3B"/>
          <w:spacing w:val="-10"/>
        </w:rPr>
        <w:t xml:space="preserve"> </w:t>
      </w:r>
      <w:r>
        <w:rPr>
          <w:color w:val="3C3C3B"/>
        </w:rPr>
        <w:t>la</w:t>
      </w:r>
      <w:r>
        <w:rPr>
          <w:color w:val="3C3C3B"/>
          <w:spacing w:val="-10"/>
        </w:rPr>
        <w:t xml:space="preserve"> </w:t>
      </w:r>
      <w:r>
        <w:rPr>
          <w:color w:val="3C3C3B"/>
        </w:rPr>
        <w:t>persona</w:t>
      </w:r>
      <w:r>
        <w:rPr>
          <w:color w:val="3C3C3B"/>
          <w:spacing w:val="-10"/>
        </w:rPr>
        <w:t xml:space="preserve"> </w:t>
      </w:r>
      <w:r>
        <w:rPr>
          <w:color w:val="3C3C3B"/>
        </w:rPr>
        <w:t>titular o su representante, mediante actos inter vivos, a favor de su cónyuge, pareja de</w:t>
      </w:r>
      <w:r>
        <w:rPr>
          <w:color w:val="3C3C3B"/>
          <w:spacing w:val="55"/>
        </w:rPr>
        <w:t xml:space="preserve"> </w:t>
      </w:r>
      <w:r>
        <w:rPr>
          <w:color w:val="3C3C3B"/>
        </w:rPr>
        <w:t>hecho legalmente constituida, ascendientes, descendientes, o colaterales hasta</w:t>
      </w:r>
      <w:r>
        <w:rPr>
          <w:color w:val="3C3C3B"/>
          <w:spacing w:val="-24"/>
        </w:rPr>
        <w:t xml:space="preserve"> </w:t>
      </w:r>
      <w:r>
        <w:rPr>
          <w:color w:val="3C3C3B"/>
          <w:spacing w:val="-8"/>
        </w:rPr>
        <w:t xml:space="preserve">el </w:t>
      </w:r>
      <w:r>
        <w:rPr>
          <w:color w:val="3C3C3B"/>
        </w:rPr>
        <w:t>cuarto grado de consanguinidad y hasta el tercer grado de afinidad.</w:t>
      </w:r>
    </w:p>
    <w:p w:rsidR="0029013D" w:rsidRDefault="0029013D">
      <w:pPr>
        <w:pStyle w:val="Textoindependiente"/>
        <w:spacing w:before="5"/>
        <w:rPr>
          <w:sz w:val="18"/>
        </w:rPr>
      </w:pPr>
    </w:p>
    <w:p w:rsidR="0029013D" w:rsidRDefault="00DF1D78">
      <w:pPr>
        <w:pStyle w:val="Textoindependiente"/>
        <w:spacing w:line="273" w:lineRule="auto"/>
        <w:ind w:left="2881" w:right="131"/>
        <w:jc w:val="both"/>
      </w:pPr>
      <w:r>
        <w:pict>
          <v:group id="_x0000_s1310" alt="" style="position:absolute;left:0;text-align:left;margin-left:158.45pt;margin-top:48.9pt;width:380.15pt;height:18.05pt;z-index:-251553792;mso-wrap-distance-left:0;mso-wrap-distance-right:0;mso-position-horizontal-relative:page" coordorigin="3169,978" coordsize="7603,361">
            <v:shape id="_x0000_s1311" alt="" style="position:absolute;left:3179;top:987;width:1520;height:341" coordorigin="3179,988" coordsize="1520,341" path="m3293,988r-45,9l3212,1021r-24,36l3179,1101r,114l3188,1259r24,36l3248,1320r45,8l4585,1328r44,-8l4665,1295r24,-36l4698,1215r,-114l4689,1057r-24,-36l4629,997r-44,-9l3293,988xe" filled="f" strokecolor="#1961ac" strokeweight="1pt">
              <v:path arrowok="t"/>
            </v:shape>
            <v:line id="_x0000_s1312" alt="" style="position:absolute" from="4708,1158" to="10772,1158" strokecolor="#1961ac" strokeweight="1pt"/>
            <v:shape id="_x0000_s1313" type="#_x0000_t202" alt="" style="position:absolute;left:3169;top:977;width:7603;height:361;mso-wrap-style:square;v-text-anchor:top" filled="f" stroked="f">
              <v:textbox inset="0,0,0,0">
                <w:txbxContent>
                  <w:p w:rsidR="00921D71" w:rsidRDefault="00921D71">
                    <w:pPr>
                      <w:spacing w:before="52"/>
                      <w:ind w:left="232"/>
                      <w:rPr>
                        <w:rFonts w:ascii="Helvetica"/>
                        <w:b/>
                        <w:sz w:val="20"/>
                      </w:rPr>
                    </w:pPr>
                    <w:r>
                      <w:rPr>
                        <w:rFonts w:ascii="Helvetica"/>
                        <w:b/>
                        <w:color w:val="1961AC"/>
                        <w:sz w:val="20"/>
                      </w:rPr>
                      <w:t>Novedades</w:t>
                    </w:r>
                  </w:p>
                </w:txbxContent>
              </v:textbox>
            </v:shape>
            <w10:wrap type="topAndBottom" anchorx="page"/>
          </v:group>
        </w:pict>
      </w:r>
      <w:r w:rsidR="00864B83">
        <w:rPr>
          <w:color w:val="3C3C3B"/>
        </w:rPr>
        <w:t>Únicamente podrá efectuarse la cesión entre extraños, cuando se trate de sepulturas de construcción particular y siempre que hayan transcurrido al menos diez años desde la fecha de alta para su uso.</w:t>
      </w:r>
    </w:p>
    <w:p w:rsidR="0029013D" w:rsidRDefault="0029013D">
      <w:pPr>
        <w:pStyle w:val="Textoindependiente"/>
        <w:spacing w:before="9"/>
        <w:rPr>
          <w:sz w:val="8"/>
        </w:rPr>
      </w:pPr>
    </w:p>
    <w:p w:rsidR="0029013D" w:rsidRDefault="00864B83">
      <w:pPr>
        <w:pStyle w:val="Textoindependiente"/>
        <w:spacing w:before="59"/>
        <w:ind w:left="2881"/>
      </w:pPr>
      <w:r>
        <w:rPr>
          <w:color w:val="1961AC"/>
        </w:rPr>
        <w:t>Se añade la pareja de hecho como equivalente al matrimonio.</w:t>
      </w:r>
    </w:p>
    <w:p w:rsidR="0029013D" w:rsidRDefault="00DF1D78">
      <w:pPr>
        <w:pStyle w:val="Textoindependiente"/>
        <w:spacing w:before="10"/>
        <w:rPr>
          <w:sz w:val="13"/>
        </w:rPr>
      </w:pPr>
      <w:r>
        <w:pict>
          <v:group id="_x0000_s1306" alt="" style="position:absolute;margin-left:158.45pt;margin-top:10.45pt;width:380.15pt;height:18.05pt;z-index:-251551744;mso-wrap-distance-left:0;mso-wrap-distance-right:0;mso-position-horizontal-relative:page" coordorigin="3169,209" coordsize="7603,361">
            <v:shape id="_x0000_s1307" alt="" style="position:absolute;left:3179;top:219;width:1520;height:341" coordorigin="3179,219" coordsize="1520,341" path="m3293,219r-45,9l3212,253r-24,36l3179,333r,114l3188,491r24,36l3248,551r45,9l4585,560r44,-9l4665,527r24,-36l4698,447r,-114l4689,289r-24,-36l4629,228r-44,-9l3293,219xe" filled="f" strokecolor="#006a34" strokeweight="1pt">
              <v:path arrowok="t"/>
            </v:shape>
            <v:line id="_x0000_s1308" alt="" style="position:absolute" from="4708,390" to="10772,390" strokecolor="#006a34" strokeweight="1pt"/>
            <v:shape id="_x0000_s1309" type="#_x0000_t202" alt="" style="position:absolute;left:3169;top:209;width:7603;height:361;mso-wrap-style:square;v-text-anchor:top" filled="f" stroked="f">
              <v:textbox inset="0,0,0,0">
                <w:txbxContent>
                  <w:p w:rsidR="00921D71" w:rsidRDefault="00921D71">
                    <w:pPr>
                      <w:spacing w:before="55"/>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2"/>
        <w:rPr>
          <w:sz w:val="8"/>
        </w:rPr>
      </w:pPr>
    </w:p>
    <w:p w:rsidR="0029013D" w:rsidRDefault="00864B83">
      <w:pPr>
        <w:pStyle w:val="Textoindependiente"/>
        <w:spacing w:before="58" w:line="273" w:lineRule="auto"/>
        <w:ind w:left="2881" w:right="132"/>
        <w:jc w:val="both"/>
      </w:pPr>
      <w:r>
        <w:rPr>
          <w:color w:val="006A34"/>
        </w:rPr>
        <w:t>La incorporación de la pareja de hecho como equivalente al matrimonio se</w:t>
      </w:r>
      <w:r>
        <w:rPr>
          <w:color w:val="006A34"/>
          <w:spacing w:val="-30"/>
        </w:rPr>
        <w:t xml:space="preserve"> </w:t>
      </w:r>
      <w:r>
        <w:rPr>
          <w:color w:val="006A34"/>
          <w:spacing w:val="-3"/>
        </w:rPr>
        <w:t xml:space="preserve">explica </w:t>
      </w:r>
      <w:r>
        <w:rPr>
          <w:color w:val="006A34"/>
        </w:rPr>
        <w:t>por sí misma.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Se mantiene el tercer grado de afinidad, a pesar de que en muchas ciudades se</w:t>
      </w:r>
      <w:r>
        <w:rPr>
          <w:color w:val="006A34"/>
          <w:spacing w:val="55"/>
        </w:rPr>
        <w:t xml:space="preserve"> </w:t>
      </w:r>
      <w:r>
        <w:rPr>
          <w:color w:val="006A34"/>
        </w:rPr>
        <w:t>limita</w:t>
      </w:r>
      <w:r>
        <w:rPr>
          <w:color w:val="006A34"/>
          <w:spacing w:val="-6"/>
        </w:rPr>
        <w:t xml:space="preserve"> </w:t>
      </w:r>
      <w:r>
        <w:rPr>
          <w:color w:val="006A34"/>
        </w:rPr>
        <w:t>a</w:t>
      </w:r>
      <w:r>
        <w:rPr>
          <w:color w:val="006A34"/>
          <w:spacing w:val="-6"/>
        </w:rPr>
        <w:t xml:space="preserve"> </w:t>
      </w:r>
      <w:r>
        <w:rPr>
          <w:color w:val="006A34"/>
        </w:rPr>
        <w:t>segundo</w:t>
      </w:r>
      <w:r>
        <w:rPr>
          <w:color w:val="006A34"/>
          <w:spacing w:val="-6"/>
        </w:rPr>
        <w:t xml:space="preserve"> </w:t>
      </w:r>
      <w:r>
        <w:rPr>
          <w:color w:val="006A34"/>
        </w:rPr>
        <w:t>grado</w:t>
      </w:r>
      <w:r>
        <w:rPr>
          <w:color w:val="006A34"/>
          <w:spacing w:val="-6"/>
        </w:rPr>
        <w:t xml:space="preserve"> </w:t>
      </w:r>
      <w:r>
        <w:rPr>
          <w:color w:val="006A34"/>
        </w:rPr>
        <w:t>de</w:t>
      </w:r>
      <w:r>
        <w:rPr>
          <w:color w:val="006A34"/>
          <w:spacing w:val="-6"/>
        </w:rPr>
        <w:t xml:space="preserve"> </w:t>
      </w:r>
      <w:r>
        <w:rPr>
          <w:color w:val="006A34"/>
        </w:rPr>
        <w:t>afinidad,</w:t>
      </w:r>
      <w:r>
        <w:rPr>
          <w:color w:val="006A34"/>
          <w:spacing w:val="-6"/>
        </w:rPr>
        <w:t xml:space="preserve"> </w:t>
      </w:r>
      <w:r>
        <w:rPr>
          <w:color w:val="006A34"/>
        </w:rPr>
        <w:t>porque</w:t>
      </w:r>
      <w:r>
        <w:rPr>
          <w:color w:val="006A34"/>
          <w:spacing w:val="-6"/>
        </w:rPr>
        <w:t xml:space="preserve"> </w:t>
      </w:r>
      <w:r>
        <w:rPr>
          <w:color w:val="006A34"/>
        </w:rPr>
        <w:t>permite</w:t>
      </w:r>
      <w:r>
        <w:rPr>
          <w:color w:val="006A34"/>
          <w:spacing w:val="-6"/>
        </w:rPr>
        <w:t xml:space="preserve"> </w:t>
      </w:r>
      <w:r>
        <w:rPr>
          <w:color w:val="006A34"/>
        </w:rPr>
        <w:t>más</w:t>
      </w:r>
      <w:r>
        <w:rPr>
          <w:color w:val="006A34"/>
          <w:spacing w:val="-6"/>
        </w:rPr>
        <w:t xml:space="preserve"> </w:t>
      </w:r>
      <w:r>
        <w:rPr>
          <w:color w:val="006A34"/>
        </w:rPr>
        <w:t>libertad</w:t>
      </w:r>
      <w:r>
        <w:rPr>
          <w:color w:val="006A34"/>
          <w:spacing w:val="-6"/>
        </w:rPr>
        <w:t xml:space="preserve"> </w:t>
      </w:r>
      <w:r>
        <w:rPr>
          <w:color w:val="006A34"/>
        </w:rPr>
        <w:t>de</w:t>
      </w:r>
      <w:r>
        <w:rPr>
          <w:color w:val="006A34"/>
          <w:spacing w:val="-6"/>
        </w:rPr>
        <w:t xml:space="preserve"> </w:t>
      </w:r>
      <w:r>
        <w:rPr>
          <w:color w:val="006A34"/>
        </w:rPr>
        <w:t>transmisión</w:t>
      </w:r>
      <w:r>
        <w:rPr>
          <w:color w:val="006A34"/>
          <w:spacing w:val="-6"/>
        </w:rPr>
        <w:t xml:space="preserve"> </w:t>
      </w:r>
      <w:r>
        <w:rPr>
          <w:color w:val="006A34"/>
        </w:rPr>
        <w:t>en una</w:t>
      </w:r>
      <w:r>
        <w:rPr>
          <w:color w:val="006A34"/>
          <w:spacing w:val="-13"/>
        </w:rPr>
        <w:t xml:space="preserve"> </w:t>
      </w:r>
      <w:r>
        <w:rPr>
          <w:color w:val="006A34"/>
        </w:rPr>
        <w:t>sociedad</w:t>
      </w:r>
      <w:r>
        <w:rPr>
          <w:color w:val="006A34"/>
          <w:spacing w:val="-12"/>
        </w:rPr>
        <w:t xml:space="preserve"> </w:t>
      </w:r>
      <w:r>
        <w:rPr>
          <w:color w:val="006A34"/>
        </w:rPr>
        <w:t>con</w:t>
      </w:r>
      <w:r>
        <w:rPr>
          <w:color w:val="006A34"/>
          <w:spacing w:val="-13"/>
        </w:rPr>
        <w:t xml:space="preserve"> </w:t>
      </w:r>
      <w:r>
        <w:rPr>
          <w:color w:val="006A34"/>
        </w:rPr>
        <w:t>modelos</w:t>
      </w:r>
      <w:r>
        <w:rPr>
          <w:color w:val="006A34"/>
          <w:spacing w:val="-12"/>
        </w:rPr>
        <w:t xml:space="preserve"> </w:t>
      </w:r>
      <w:r>
        <w:rPr>
          <w:color w:val="006A34"/>
        </w:rPr>
        <w:t>de</w:t>
      </w:r>
      <w:r>
        <w:rPr>
          <w:color w:val="006A34"/>
          <w:spacing w:val="-12"/>
        </w:rPr>
        <w:t xml:space="preserve"> </w:t>
      </w:r>
      <w:r>
        <w:rPr>
          <w:color w:val="006A34"/>
        </w:rPr>
        <w:t>familia</w:t>
      </w:r>
      <w:r>
        <w:rPr>
          <w:color w:val="006A34"/>
          <w:spacing w:val="-13"/>
        </w:rPr>
        <w:t xml:space="preserve"> </w:t>
      </w:r>
      <w:r>
        <w:rPr>
          <w:color w:val="006A34"/>
        </w:rPr>
        <w:t>más</w:t>
      </w:r>
      <w:r>
        <w:rPr>
          <w:color w:val="006A34"/>
          <w:spacing w:val="-12"/>
        </w:rPr>
        <w:t xml:space="preserve"> </w:t>
      </w:r>
      <w:r>
        <w:rPr>
          <w:color w:val="006A34"/>
        </w:rPr>
        <w:t>diversos</w:t>
      </w:r>
      <w:r>
        <w:rPr>
          <w:color w:val="006A34"/>
          <w:spacing w:val="-12"/>
        </w:rPr>
        <w:t xml:space="preserve"> </w:t>
      </w:r>
      <w:r>
        <w:rPr>
          <w:color w:val="006A34"/>
        </w:rPr>
        <w:t>y</w:t>
      </w:r>
      <w:r>
        <w:rPr>
          <w:color w:val="006A34"/>
          <w:spacing w:val="-13"/>
        </w:rPr>
        <w:t xml:space="preserve"> </w:t>
      </w:r>
      <w:r>
        <w:rPr>
          <w:color w:val="006A34"/>
        </w:rPr>
        <w:t>abiertos</w:t>
      </w:r>
      <w:r>
        <w:rPr>
          <w:color w:val="006A34"/>
          <w:spacing w:val="-12"/>
        </w:rPr>
        <w:t xml:space="preserve"> </w:t>
      </w:r>
      <w:r>
        <w:rPr>
          <w:color w:val="006A34"/>
        </w:rPr>
        <w:t>que</w:t>
      </w:r>
      <w:r>
        <w:rPr>
          <w:color w:val="006A34"/>
          <w:spacing w:val="-12"/>
        </w:rPr>
        <w:t xml:space="preserve"> </w:t>
      </w:r>
      <w:r>
        <w:rPr>
          <w:color w:val="006A34"/>
        </w:rPr>
        <w:t>los</w:t>
      </w:r>
      <w:r>
        <w:rPr>
          <w:color w:val="006A34"/>
          <w:spacing w:val="-13"/>
        </w:rPr>
        <w:t xml:space="preserve"> </w:t>
      </w:r>
      <w:r>
        <w:rPr>
          <w:color w:val="006A34"/>
        </w:rPr>
        <w:t>tradicionales.</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006A34"/>
        </w:rPr>
        <w:t xml:space="preserve">La cesión entre personas no parientes de sepulturas de construcción particular </w:t>
      </w:r>
      <w:r>
        <w:rPr>
          <w:color w:val="006A34"/>
          <w:spacing w:val="-8"/>
        </w:rPr>
        <w:t xml:space="preserve">es </w:t>
      </w:r>
      <w:r>
        <w:rPr>
          <w:color w:val="006A34"/>
        </w:rPr>
        <w:t>un vacío por el que se va a poder transmitir de forma onerosa, o sea con precio,</w:t>
      </w:r>
      <w:r>
        <w:rPr>
          <w:color w:val="006A34"/>
          <w:spacing w:val="55"/>
        </w:rPr>
        <w:t xml:space="preserve"> </w:t>
      </w:r>
      <w:r>
        <w:rPr>
          <w:color w:val="006A34"/>
        </w:rPr>
        <w:t>este tipo de sepulturas. Para evitarlo, si es un tema que nos preocupa, podemos</w:t>
      </w:r>
      <w:r>
        <w:rPr>
          <w:color w:val="006A34"/>
          <w:spacing w:val="55"/>
        </w:rPr>
        <w:t xml:space="preserve"> </w:t>
      </w:r>
      <w:r>
        <w:rPr>
          <w:color w:val="006A34"/>
        </w:rPr>
        <w:t>aplicar diversas acciones:</w:t>
      </w:r>
    </w:p>
    <w:p w:rsidR="0029013D" w:rsidRDefault="0029013D">
      <w:pPr>
        <w:pStyle w:val="Textoindependiente"/>
        <w:spacing w:before="5"/>
        <w:rPr>
          <w:sz w:val="18"/>
        </w:rPr>
      </w:pPr>
    </w:p>
    <w:p w:rsidR="0029013D" w:rsidRDefault="00864B83">
      <w:pPr>
        <w:pStyle w:val="Textoindependiente"/>
        <w:spacing w:line="273" w:lineRule="auto"/>
        <w:ind w:left="3278" w:right="131"/>
        <w:jc w:val="both"/>
      </w:pPr>
      <w:r>
        <w:rPr>
          <w:color w:val="006A34"/>
        </w:rPr>
        <w:t>- Controlar que en la documentación que nos presenten no conste ningún</w:t>
      </w:r>
      <w:r>
        <w:rPr>
          <w:color w:val="006A34"/>
          <w:spacing w:val="55"/>
        </w:rPr>
        <w:t xml:space="preserve"> </w:t>
      </w:r>
      <w:r>
        <w:rPr>
          <w:color w:val="006A34"/>
        </w:rPr>
        <w:t>indicio de compraventa. Quizás haciendo incluir una declaración</w:t>
      </w:r>
      <w:r>
        <w:rPr>
          <w:color w:val="006A34"/>
          <w:spacing w:val="-35"/>
        </w:rPr>
        <w:t xml:space="preserve"> </w:t>
      </w:r>
      <w:r>
        <w:rPr>
          <w:color w:val="006A34"/>
        </w:rPr>
        <w:t>responsable de que tal cesión es lucrativa (gratuita).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En</w:t>
      </w:r>
      <w:r>
        <w:rPr>
          <w:color w:val="006A34"/>
          <w:spacing w:val="-4"/>
        </w:rPr>
        <w:t xml:space="preserve"> </w:t>
      </w:r>
      <w:r>
        <w:rPr>
          <w:color w:val="006A34"/>
        </w:rPr>
        <w:t>alguna</w:t>
      </w:r>
      <w:r>
        <w:rPr>
          <w:color w:val="006A34"/>
          <w:spacing w:val="-4"/>
        </w:rPr>
        <w:t xml:space="preserve"> </w:t>
      </w:r>
      <w:r>
        <w:rPr>
          <w:color w:val="006A34"/>
        </w:rPr>
        <w:t>población</w:t>
      </w:r>
      <w:r>
        <w:rPr>
          <w:color w:val="006A34"/>
          <w:spacing w:val="-4"/>
        </w:rPr>
        <w:t xml:space="preserve"> </w:t>
      </w:r>
      <w:r>
        <w:rPr>
          <w:color w:val="006A34"/>
        </w:rPr>
        <w:t>se</w:t>
      </w:r>
      <w:r>
        <w:rPr>
          <w:color w:val="006A34"/>
          <w:spacing w:val="-4"/>
        </w:rPr>
        <w:t xml:space="preserve"> </w:t>
      </w:r>
      <w:r>
        <w:rPr>
          <w:color w:val="006A34"/>
        </w:rPr>
        <w:t>ha</w:t>
      </w:r>
      <w:r>
        <w:rPr>
          <w:color w:val="006A34"/>
          <w:spacing w:val="-4"/>
        </w:rPr>
        <w:t xml:space="preserve"> </w:t>
      </w:r>
      <w:r>
        <w:rPr>
          <w:color w:val="006A34"/>
        </w:rPr>
        <w:t>ido</w:t>
      </w:r>
      <w:r>
        <w:rPr>
          <w:color w:val="006A34"/>
          <w:spacing w:val="-4"/>
        </w:rPr>
        <w:t xml:space="preserve"> </w:t>
      </w:r>
      <w:r>
        <w:rPr>
          <w:color w:val="006A34"/>
        </w:rPr>
        <w:t>más</w:t>
      </w:r>
      <w:r>
        <w:rPr>
          <w:color w:val="006A34"/>
          <w:spacing w:val="-4"/>
        </w:rPr>
        <w:t xml:space="preserve"> </w:t>
      </w:r>
      <w:r>
        <w:rPr>
          <w:color w:val="006A34"/>
        </w:rPr>
        <w:t>allá</w:t>
      </w:r>
      <w:r>
        <w:rPr>
          <w:color w:val="006A34"/>
          <w:spacing w:val="-4"/>
        </w:rPr>
        <w:t xml:space="preserve"> </w:t>
      </w:r>
      <w:r>
        <w:rPr>
          <w:color w:val="006A34"/>
        </w:rPr>
        <w:t>con</w:t>
      </w:r>
      <w:r>
        <w:rPr>
          <w:color w:val="006A34"/>
          <w:spacing w:val="-4"/>
        </w:rPr>
        <w:t xml:space="preserve"> </w:t>
      </w:r>
      <w:r>
        <w:rPr>
          <w:color w:val="006A34"/>
        </w:rPr>
        <w:t>un</w:t>
      </w:r>
      <w:r>
        <w:rPr>
          <w:color w:val="006A34"/>
          <w:spacing w:val="-4"/>
        </w:rPr>
        <w:t xml:space="preserve"> </w:t>
      </w:r>
      <w:r>
        <w:rPr>
          <w:color w:val="006A34"/>
        </w:rPr>
        <w:t>sistema</w:t>
      </w:r>
      <w:r>
        <w:rPr>
          <w:color w:val="006A34"/>
          <w:spacing w:val="-4"/>
        </w:rPr>
        <w:t xml:space="preserve"> </w:t>
      </w:r>
      <w:r>
        <w:rPr>
          <w:color w:val="006A34"/>
        </w:rPr>
        <w:t>que</w:t>
      </w:r>
      <w:r>
        <w:rPr>
          <w:color w:val="006A34"/>
          <w:spacing w:val="-4"/>
        </w:rPr>
        <w:t xml:space="preserve"> </w:t>
      </w:r>
      <w:r>
        <w:rPr>
          <w:color w:val="006A34"/>
        </w:rPr>
        <w:t>parte</w:t>
      </w:r>
      <w:r>
        <w:rPr>
          <w:color w:val="006A34"/>
          <w:spacing w:val="-4"/>
        </w:rPr>
        <w:t xml:space="preserve"> </w:t>
      </w:r>
      <w:r>
        <w:rPr>
          <w:color w:val="006A34"/>
        </w:rPr>
        <w:t>de</w:t>
      </w:r>
      <w:r>
        <w:rPr>
          <w:color w:val="006A34"/>
          <w:spacing w:val="-4"/>
        </w:rPr>
        <w:t xml:space="preserve"> </w:t>
      </w:r>
      <w:r>
        <w:rPr>
          <w:color w:val="006A34"/>
        </w:rPr>
        <w:t>la</w:t>
      </w:r>
      <w:r>
        <w:rPr>
          <w:color w:val="006A34"/>
          <w:spacing w:val="-4"/>
        </w:rPr>
        <w:t xml:space="preserve"> </w:t>
      </w:r>
      <w:r>
        <w:rPr>
          <w:color w:val="006A34"/>
        </w:rPr>
        <w:t>premisa</w:t>
      </w:r>
      <w:r>
        <w:rPr>
          <w:color w:val="006A34"/>
          <w:spacing w:val="-4"/>
        </w:rPr>
        <w:t xml:space="preserve"> </w:t>
      </w:r>
      <w:r>
        <w:rPr>
          <w:color w:val="006A34"/>
        </w:rPr>
        <w:t>de que</w:t>
      </w:r>
      <w:r>
        <w:rPr>
          <w:color w:val="006A34"/>
          <w:spacing w:val="-19"/>
        </w:rPr>
        <w:t xml:space="preserve"> </w:t>
      </w:r>
      <w:r>
        <w:rPr>
          <w:color w:val="006A34"/>
        </w:rPr>
        <w:t>en</w:t>
      </w:r>
      <w:r>
        <w:rPr>
          <w:color w:val="006A34"/>
          <w:spacing w:val="-19"/>
        </w:rPr>
        <w:t xml:space="preserve"> </w:t>
      </w:r>
      <w:r>
        <w:rPr>
          <w:color w:val="006A34"/>
        </w:rPr>
        <w:t>estos</w:t>
      </w:r>
      <w:r>
        <w:rPr>
          <w:color w:val="006A34"/>
          <w:spacing w:val="-19"/>
        </w:rPr>
        <w:t xml:space="preserve"> </w:t>
      </w:r>
      <w:r>
        <w:rPr>
          <w:color w:val="006A34"/>
        </w:rPr>
        <w:t>casos</w:t>
      </w:r>
      <w:r>
        <w:rPr>
          <w:color w:val="006A34"/>
          <w:spacing w:val="-19"/>
        </w:rPr>
        <w:t xml:space="preserve"> </w:t>
      </w:r>
      <w:r>
        <w:rPr>
          <w:color w:val="006A34"/>
        </w:rPr>
        <w:t>siempre</w:t>
      </w:r>
      <w:r>
        <w:rPr>
          <w:color w:val="006A34"/>
          <w:spacing w:val="-19"/>
        </w:rPr>
        <w:t xml:space="preserve"> </w:t>
      </w:r>
      <w:r>
        <w:rPr>
          <w:color w:val="006A34"/>
        </w:rPr>
        <w:t>habrá</w:t>
      </w:r>
      <w:r>
        <w:rPr>
          <w:color w:val="006A34"/>
          <w:spacing w:val="-19"/>
        </w:rPr>
        <w:t xml:space="preserve"> </w:t>
      </w:r>
      <w:r>
        <w:rPr>
          <w:color w:val="006A34"/>
        </w:rPr>
        <w:t>transmisión</w:t>
      </w:r>
      <w:r>
        <w:rPr>
          <w:color w:val="006A34"/>
          <w:spacing w:val="-19"/>
        </w:rPr>
        <w:t xml:space="preserve"> </w:t>
      </w:r>
      <w:r>
        <w:rPr>
          <w:color w:val="006A34"/>
        </w:rPr>
        <w:t>onerosa,</w:t>
      </w:r>
      <w:r>
        <w:rPr>
          <w:color w:val="006A34"/>
          <w:spacing w:val="-19"/>
        </w:rPr>
        <w:t xml:space="preserve"> </w:t>
      </w:r>
      <w:r>
        <w:rPr>
          <w:color w:val="006A34"/>
        </w:rPr>
        <w:t>aunque</w:t>
      </w:r>
      <w:r>
        <w:rPr>
          <w:color w:val="006A34"/>
          <w:spacing w:val="-18"/>
        </w:rPr>
        <w:t xml:space="preserve"> </w:t>
      </w:r>
      <w:r>
        <w:rPr>
          <w:color w:val="006A34"/>
        </w:rPr>
        <w:t>se</w:t>
      </w:r>
      <w:r>
        <w:rPr>
          <w:color w:val="006A34"/>
          <w:spacing w:val="-19"/>
        </w:rPr>
        <w:t xml:space="preserve"> </w:t>
      </w:r>
      <w:r>
        <w:rPr>
          <w:color w:val="006A34"/>
        </w:rPr>
        <w:t>diga</w:t>
      </w:r>
      <w:r>
        <w:rPr>
          <w:color w:val="006A34"/>
          <w:spacing w:val="-19"/>
        </w:rPr>
        <w:t xml:space="preserve"> </w:t>
      </w:r>
      <w:r>
        <w:rPr>
          <w:color w:val="006A34"/>
        </w:rPr>
        <w:t>lo</w:t>
      </w:r>
      <w:r>
        <w:rPr>
          <w:color w:val="006A34"/>
          <w:spacing w:val="-19"/>
        </w:rPr>
        <w:t xml:space="preserve"> </w:t>
      </w:r>
      <w:r>
        <w:rPr>
          <w:color w:val="006A34"/>
        </w:rPr>
        <w:t>contrario. Raramente</w:t>
      </w:r>
      <w:r>
        <w:rPr>
          <w:color w:val="006A34"/>
          <w:spacing w:val="-11"/>
        </w:rPr>
        <w:t xml:space="preserve"> </w:t>
      </w:r>
      <w:r>
        <w:rPr>
          <w:color w:val="006A34"/>
        </w:rPr>
        <w:t>se</w:t>
      </w:r>
      <w:r>
        <w:rPr>
          <w:color w:val="006A34"/>
          <w:spacing w:val="-11"/>
        </w:rPr>
        <w:t xml:space="preserve"> </w:t>
      </w:r>
      <w:r>
        <w:rPr>
          <w:color w:val="006A34"/>
        </w:rPr>
        <w:t>cederá</w:t>
      </w:r>
      <w:r>
        <w:rPr>
          <w:color w:val="006A34"/>
          <w:spacing w:val="-11"/>
        </w:rPr>
        <w:t xml:space="preserve"> </w:t>
      </w:r>
      <w:r>
        <w:rPr>
          <w:color w:val="006A34"/>
        </w:rPr>
        <w:t>un</w:t>
      </w:r>
      <w:r>
        <w:rPr>
          <w:color w:val="006A34"/>
          <w:spacing w:val="-11"/>
        </w:rPr>
        <w:t xml:space="preserve"> </w:t>
      </w:r>
      <w:r>
        <w:rPr>
          <w:color w:val="006A34"/>
        </w:rPr>
        <w:t>panteón</w:t>
      </w:r>
      <w:r>
        <w:rPr>
          <w:color w:val="006A34"/>
          <w:spacing w:val="-11"/>
        </w:rPr>
        <w:t xml:space="preserve"> </w:t>
      </w:r>
      <w:r>
        <w:rPr>
          <w:color w:val="006A34"/>
        </w:rPr>
        <w:t>a</w:t>
      </w:r>
      <w:r>
        <w:rPr>
          <w:color w:val="006A34"/>
          <w:spacing w:val="-11"/>
        </w:rPr>
        <w:t xml:space="preserve"> </w:t>
      </w:r>
      <w:r>
        <w:rPr>
          <w:color w:val="006A34"/>
        </w:rPr>
        <w:t>alguien</w:t>
      </w:r>
      <w:r>
        <w:rPr>
          <w:color w:val="006A34"/>
          <w:spacing w:val="-11"/>
        </w:rPr>
        <w:t xml:space="preserve"> </w:t>
      </w:r>
      <w:r>
        <w:rPr>
          <w:color w:val="006A34"/>
        </w:rPr>
        <w:t>si</w:t>
      </w:r>
      <w:r>
        <w:rPr>
          <w:color w:val="006A34"/>
          <w:spacing w:val="-11"/>
        </w:rPr>
        <w:t xml:space="preserve"> </w:t>
      </w:r>
      <w:r>
        <w:rPr>
          <w:color w:val="006A34"/>
        </w:rPr>
        <w:t>no</w:t>
      </w:r>
      <w:r>
        <w:rPr>
          <w:color w:val="006A34"/>
          <w:spacing w:val="-11"/>
        </w:rPr>
        <w:t xml:space="preserve"> </w:t>
      </w:r>
      <w:r>
        <w:rPr>
          <w:color w:val="006A34"/>
        </w:rPr>
        <w:t>es</w:t>
      </w:r>
      <w:r>
        <w:rPr>
          <w:color w:val="006A34"/>
          <w:spacing w:val="-11"/>
        </w:rPr>
        <w:t xml:space="preserve"> </w:t>
      </w:r>
      <w:r>
        <w:rPr>
          <w:color w:val="006A34"/>
        </w:rPr>
        <w:t>a</w:t>
      </w:r>
      <w:r>
        <w:rPr>
          <w:color w:val="006A34"/>
          <w:spacing w:val="-11"/>
        </w:rPr>
        <w:t xml:space="preserve"> </w:t>
      </w:r>
      <w:r>
        <w:rPr>
          <w:color w:val="006A34"/>
        </w:rPr>
        <w:t>cambio</w:t>
      </w:r>
      <w:r>
        <w:rPr>
          <w:color w:val="006A34"/>
          <w:spacing w:val="-11"/>
        </w:rPr>
        <w:t xml:space="preserve"> </w:t>
      </w:r>
      <w:r>
        <w:rPr>
          <w:color w:val="006A34"/>
        </w:rPr>
        <w:t>de</w:t>
      </w:r>
      <w:r>
        <w:rPr>
          <w:color w:val="006A34"/>
          <w:spacing w:val="-11"/>
        </w:rPr>
        <w:t xml:space="preserve"> </w:t>
      </w:r>
      <w:r>
        <w:rPr>
          <w:color w:val="006A34"/>
        </w:rPr>
        <w:t>un</w:t>
      </w:r>
      <w:r>
        <w:rPr>
          <w:color w:val="006A34"/>
          <w:spacing w:val="-11"/>
        </w:rPr>
        <w:t xml:space="preserve"> </w:t>
      </w:r>
      <w:r>
        <w:rPr>
          <w:color w:val="006A34"/>
        </w:rPr>
        <w:t>precio.</w:t>
      </w:r>
      <w:r>
        <w:rPr>
          <w:color w:val="006A34"/>
          <w:spacing w:val="-11"/>
        </w:rPr>
        <w:t xml:space="preserve"> </w:t>
      </w:r>
      <w:r>
        <w:rPr>
          <w:color w:val="006A34"/>
        </w:rPr>
        <w:t>Por</w:t>
      </w:r>
      <w:r>
        <w:rPr>
          <w:color w:val="006A34"/>
          <w:spacing w:val="-11"/>
        </w:rPr>
        <w:t xml:space="preserve"> </w:t>
      </w:r>
      <w:r>
        <w:rPr>
          <w:color w:val="006A34"/>
        </w:rPr>
        <w:t>ello, se</w:t>
      </w:r>
      <w:r>
        <w:rPr>
          <w:color w:val="006A34"/>
          <w:spacing w:val="-3"/>
        </w:rPr>
        <w:t xml:space="preserve"> </w:t>
      </w:r>
      <w:r>
        <w:rPr>
          <w:color w:val="006A34"/>
        </w:rPr>
        <w:t>pide</w:t>
      </w:r>
      <w:r>
        <w:rPr>
          <w:color w:val="006A34"/>
          <w:spacing w:val="-3"/>
        </w:rPr>
        <w:t xml:space="preserve"> </w:t>
      </w:r>
      <w:r>
        <w:rPr>
          <w:color w:val="006A34"/>
        </w:rPr>
        <w:t>a</w:t>
      </w:r>
      <w:r>
        <w:rPr>
          <w:color w:val="006A34"/>
          <w:spacing w:val="-3"/>
        </w:rPr>
        <w:t xml:space="preserve"> </w:t>
      </w:r>
      <w:r>
        <w:rPr>
          <w:color w:val="006A34"/>
        </w:rPr>
        <w:t>las</w:t>
      </w:r>
      <w:r>
        <w:rPr>
          <w:color w:val="006A34"/>
          <w:spacing w:val="-3"/>
        </w:rPr>
        <w:t xml:space="preserve"> </w:t>
      </w:r>
      <w:r>
        <w:rPr>
          <w:color w:val="006A34"/>
        </w:rPr>
        <w:t>partes</w:t>
      </w:r>
      <w:r>
        <w:rPr>
          <w:color w:val="006A34"/>
          <w:spacing w:val="-3"/>
        </w:rPr>
        <w:t xml:space="preserve"> </w:t>
      </w:r>
      <w:r>
        <w:rPr>
          <w:color w:val="006A34"/>
        </w:rPr>
        <w:t>(en</w:t>
      </w:r>
      <w:r>
        <w:rPr>
          <w:color w:val="006A34"/>
          <w:spacing w:val="-3"/>
        </w:rPr>
        <w:t xml:space="preserve"> </w:t>
      </w:r>
      <w:r>
        <w:rPr>
          <w:color w:val="006A34"/>
        </w:rPr>
        <w:t>la</w:t>
      </w:r>
      <w:r>
        <w:rPr>
          <w:color w:val="006A34"/>
          <w:spacing w:val="-3"/>
        </w:rPr>
        <w:t xml:space="preserve"> </w:t>
      </w:r>
      <w:r>
        <w:rPr>
          <w:color w:val="006A34"/>
        </w:rPr>
        <w:t>correspondiente</w:t>
      </w:r>
      <w:r>
        <w:rPr>
          <w:color w:val="006A34"/>
          <w:spacing w:val="-3"/>
        </w:rPr>
        <w:t xml:space="preserve"> </w:t>
      </w:r>
      <w:r>
        <w:rPr>
          <w:color w:val="006A34"/>
        </w:rPr>
        <w:t>Ordenanza)</w:t>
      </w:r>
      <w:r>
        <w:rPr>
          <w:color w:val="006A34"/>
          <w:spacing w:val="-3"/>
        </w:rPr>
        <w:t xml:space="preserve"> </w:t>
      </w:r>
      <w:r>
        <w:rPr>
          <w:color w:val="006A34"/>
        </w:rPr>
        <w:t>que</w:t>
      </w:r>
      <w:r>
        <w:rPr>
          <w:color w:val="006A34"/>
          <w:spacing w:val="-3"/>
        </w:rPr>
        <w:t xml:space="preserve"> </w:t>
      </w:r>
      <w:r>
        <w:rPr>
          <w:color w:val="006A34"/>
        </w:rPr>
        <w:t>indiquen</w:t>
      </w:r>
      <w:r>
        <w:rPr>
          <w:color w:val="006A34"/>
          <w:spacing w:val="-3"/>
        </w:rPr>
        <w:t xml:space="preserve"> </w:t>
      </w:r>
      <w:r>
        <w:rPr>
          <w:color w:val="006A34"/>
        </w:rPr>
        <w:t>el</w:t>
      </w:r>
      <w:r>
        <w:rPr>
          <w:color w:val="006A34"/>
          <w:spacing w:val="-3"/>
        </w:rPr>
        <w:t xml:space="preserve"> </w:t>
      </w:r>
      <w:r>
        <w:rPr>
          <w:color w:val="006A34"/>
        </w:rPr>
        <w:t>valor</w:t>
      </w:r>
      <w:r>
        <w:rPr>
          <w:color w:val="006A34"/>
          <w:spacing w:val="-3"/>
        </w:rPr>
        <w:t xml:space="preserve"> </w:t>
      </w:r>
      <w:r>
        <w:rPr>
          <w:color w:val="006A34"/>
        </w:rPr>
        <w:t>de</w:t>
      </w:r>
      <w:r>
        <w:rPr>
          <w:color w:val="006A34"/>
          <w:spacing w:val="-3"/>
        </w:rPr>
        <w:t xml:space="preserve"> </w:t>
      </w:r>
      <w:r>
        <w:rPr>
          <w:color w:val="006A34"/>
        </w:rPr>
        <w:t>la cesión. A ello se añaden dos mecanismos: un derecho de adquisición preferente para</w:t>
      </w:r>
      <w:r>
        <w:rPr>
          <w:color w:val="006A34"/>
          <w:spacing w:val="-4"/>
        </w:rPr>
        <w:t xml:space="preserve"> </w:t>
      </w:r>
      <w:r>
        <w:rPr>
          <w:color w:val="006A34"/>
        </w:rPr>
        <w:t>el</w:t>
      </w:r>
      <w:r>
        <w:rPr>
          <w:color w:val="006A34"/>
          <w:spacing w:val="-4"/>
        </w:rPr>
        <w:t xml:space="preserve"> </w:t>
      </w:r>
      <w:r>
        <w:rPr>
          <w:color w:val="006A34"/>
        </w:rPr>
        <w:t>Ayuntamiento</w:t>
      </w:r>
      <w:r>
        <w:rPr>
          <w:color w:val="006A34"/>
          <w:spacing w:val="-4"/>
        </w:rPr>
        <w:t xml:space="preserve"> </w:t>
      </w:r>
      <w:r>
        <w:rPr>
          <w:color w:val="006A34"/>
        </w:rPr>
        <w:t>o</w:t>
      </w:r>
      <w:r>
        <w:rPr>
          <w:color w:val="006A34"/>
          <w:spacing w:val="-4"/>
        </w:rPr>
        <w:t xml:space="preserve"> </w:t>
      </w:r>
      <w:r>
        <w:rPr>
          <w:color w:val="006A34"/>
        </w:rPr>
        <w:t>entidad</w:t>
      </w:r>
      <w:r>
        <w:rPr>
          <w:color w:val="006A34"/>
          <w:spacing w:val="-4"/>
        </w:rPr>
        <w:t xml:space="preserve"> </w:t>
      </w:r>
      <w:r>
        <w:rPr>
          <w:color w:val="006A34"/>
        </w:rPr>
        <w:t>en</w:t>
      </w:r>
      <w:r>
        <w:rPr>
          <w:color w:val="006A34"/>
          <w:spacing w:val="-4"/>
        </w:rPr>
        <w:t xml:space="preserve"> </w:t>
      </w:r>
      <w:r>
        <w:rPr>
          <w:color w:val="006A34"/>
        </w:rPr>
        <w:t>que</w:t>
      </w:r>
      <w:r>
        <w:rPr>
          <w:color w:val="006A34"/>
          <w:spacing w:val="-4"/>
        </w:rPr>
        <w:t xml:space="preserve"> </w:t>
      </w:r>
      <w:r>
        <w:rPr>
          <w:color w:val="006A34"/>
        </w:rPr>
        <w:t>delegue</w:t>
      </w:r>
      <w:r>
        <w:rPr>
          <w:color w:val="006A34"/>
          <w:spacing w:val="-3"/>
        </w:rPr>
        <w:t xml:space="preserve"> </w:t>
      </w:r>
      <w:r>
        <w:rPr>
          <w:color w:val="006A34"/>
        </w:rPr>
        <w:t>con</w:t>
      </w:r>
      <w:r>
        <w:rPr>
          <w:color w:val="006A34"/>
          <w:spacing w:val="-4"/>
        </w:rPr>
        <w:t xml:space="preserve"> </w:t>
      </w:r>
      <w:r>
        <w:rPr>
          <w:color w:val="006A34"/>
        </w:rPr>
        <w:t>base</w:t>
      </w:r>
      <w:r>
        <w:rPr>
          <w:color w:val="006A34"/>
          <w:spacing w:val="-4"/>
        </w:rPr>
        <w:t xml:space="preserve"> </w:t>
      </w:r>
      <w:r>
        <w:rPr>
          <w:color w:val="006A34"/>
        </w:rPr>
        <w:t>a</w:t>
      </w:r>
      <w:r>
        <w:rPr>
          <w:color w:val="006A34"/>
          <w:spacing w:val="-4"/>
        </w:rPr>
        <w:t xml:space="preserve"> </w:t>
      </w:r>
      <w:r>
        <w:rPr>
          <w:color w:val="006A34"/>
        </w:rPr>
        <w:t>ese</w:t>
      </w:r>
      <w:r>
        <w:rPr>
          <w:color w:val="006A34"/>
          <w:spacing w:val="-4"/>
        </w:rPr>
        <w:t xml:space="preserve"> </w:t>
      </w:r>
      <w:r>
        <w:rPr>
          <w:color w:val="006A34"/>
        </w:rPr>
        <w:t>valor</w:t>
      </w:r>
      <w:r>
        <w:rPr>
          <w:color w:val="006A34"/>
          <w:spacing w:val="-4"/>
        </w:rPr>
        <w:t xml:space="preserve"> </w:t>
      </w:r>
      <w:r>
        <w:rPr>
          <w:color w:val="006A34"/>
        </w:rPr>
        <w:t>declarado,</w:t>
      </w:r>
      <w:r>
        <w:rPr>
          <w:color w:val="006A34"/>
          <w:spacing w:val="-4"/>
        </w:rPr>
        <w:t xml:space="preserve"> </w:t>
      </w:r>
      <w:r>
        <w:rPr>
          <w:color w:val="006A34"/>
          <w:spacing w:val="-9"/>
        </w:rPr>
        <w:t xml:space="preserve">y, </w:t>
      </w:r>
      <w:r>
        <w:rPr>
          <w:color w:val="006A34"/>
        </w:rPr>
        <w:t>en</w:t>
      </w:r>
      <w:r>
        <w:rPr>
          <w:color w:val="006A34"/>
          <w:spacing w:val="-9"/>
        </w:rPr>
        <w:t xml:space="preserve"> </w:t>
      </w:r>
      <w:r>
        <w:rPr>
          <w:color w:val="006A34"/>
        </w:rPr>
        <w:t>segundo</w:t>
      </w:r>
      <w:r>
        <w:rPr>
          <w:color w:val="006A34"/>
          <w:spacing w:val="-9"/>
        </w:rPr>
        <w:t xml:space="preserve"> </w:t>
      </w:r>
      <w:r>
        <w:rPr>
          <w:color w:val="006A34"/>
        </w:rPr>
        <w:t>lugar,</w:t>
      </w:r>
      <w:r>
        <w:rPr>
          <w:color w:val="006A34"/>
          <w:spacing w:val="-9"/>
        </w:rPr>
        <w:t xml:space="preserve"> </w:t>
      </w:r>
      <w:r>
        <w:rPr>
          <w:color w:val="006A34"/>
        </w:rPr>
        <w:t>se</w:t>
      </w:r>
      <w:r>
        <w:rPr>
          <w:color w:val="006A34"/>
          <w:spacing w:val="-8"/>
        </w:rPr>
        <w:t xml:space="preserve"> </w:t>
      </w:r>
      <w:r>
        <w:rPr>
          <w:color w:val="006A34"/>
        </w:rPr>
        <w:t>establece</w:t>
      </w:r>
      <w:r>
        <w:rPr>
          <w:color w:val="006A34"/>
          <w:spacing w:val="-9"/>
        </w:rPr>
        <w:t xml:space="preserve"> </w:t>
      </w:r>
      <w:r>
        <w:rPr>
          <w:color w:val="006A34"/>
        </w:rPr>
        <w:t>una</w:t>
      </w:r>
      <w:r>
        <w:rPr>
          <w:color w:val="006A34"/>
          <w:spacing w:val="-9"/>
        </w:rPr>
        <w:t xml:space="preserve"> </w:t>
      </w:r>
      <w:r>
        <w:rPr>
          <w:color w:val="006A34"/>
        </w:rPr>
        <w:t>tasa</w:t>
      </w:r>
      <w:r>
        <w:rPr>
          <w:color w:val="006A34"/>
          <w:spacing w:val="-8"/>
        </w:rPr>
        <w:t xml:space="preserve"> </w:t>
      </w:r>
      <w:r>
        <w:rPr>
          <w:color w:val="006A34"/>
        </w:rPr>
        <w:t>sobre</w:t>
      </w:r>
      <w:r>
        <w:rPr>
          <w:color w:val="006A34"/>
          <w:spacing w:val="-9"/>
        </w:rPr>
        <w:t xml:space="preserve"> </w:t>
      </w:r>
      <w:r>
        <w:rPr>
          <w:color w:val="006A34"/>
        </w:rPr>
        <w:t>ese</w:t>
      </w:r>
      <w:r>
        <w:rPr>
          <w:color w:val="006A34"/>
          <w:spacing w:val="-9"/>
        </w:rPr>
        <w:t xml:space="preserve"> </w:t>
      </w:r>
      <w:r>
        <w:rPr>
          <w:color w:val="006A34"/>
        </w:rPr>
        <w:t>valor,</w:t>
      </w:r>
      <w:r>
        <w:rPr>
          <w:color w:val="006A34"/>
          <w:spacing w:val="-8"/>
        </w:rPr>
        <w:t xml:space="preserve"> </w:t>
      </w:r>
      <w:r>
        <w:rPr>
          <w:color w:val="006A34"/>
        </w:rPr>
        <w:t>que</w:t>
      </w:r>
      <w:r>
        <w:rPr>
          <w:color w:val="006A34"/>
          <w:spacing w:val="-9"/>
        </w:rPr>
        <w:t xml:space="preserve"> </w:t>
      </w:r>
      <w:r>
        <w:rPr>
          <w:color w:val="006A34"/>
        </w:rPr>
        <w:t>se</w:t>
      </w:r>
      <w:r>
        <w:rPr>
          <w:color w:val="006A34"/>
          <w:spacing w:val="-9"/>
        </w:rPr>
        <w:t xml:space="preserve"> </w:t>
      </w:r>
      <w:r>
        <w:rPr>
          <w:color w:val="006A34"/>
        </w:rPr>
        <w:t>incrementa</w:t>
      </w:r>
      <w:r>
        <w:rPr>
          <w:color w:val="006A34"/>
          <w:spacing w:val="-8"/>
        </w:rPr>
        <w:t xml:space="preserve"> </w:t>
      </w:r>
      <w:r>
        <w:rPr>
          <w:color w:val="006A34"/>
          <w:spacing w:val="-3"/>
        </w:rPr>
        <w:t xml:space="preserve">según </w:t>
      </w:r>
      <w:r>
        <w:rPr>
          <w:color w:val="006A34"/>
        </w:rPr>
        <w:t>el valor indicado.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De esta manera conseguimos el siguiente efecto: si las partes declaran un valor bajo,</w:t>
      </w:r>
      <w:r>
        <w:rPr>
          <w:color w:val="006A34"/>
          <w:spacing w:val="-11"/>
        </w:rPr>
        <w:t xml:space="preserve"> </w:t>
      </w:r>
      <w:r>
        <w:rPr>
          <w:color w:val="006A34"/>
        </w:rPr>
        <w:t>pagarán</w:t>
      </w:r>
      <w:r>
        <w:rPr>
          <w:color w:val="006A34"/>
          <w:spacing w:val="-11"/>
        </w:rPr>
        <w:t xml:space="preserve"> </w:t>
      </w:r>
      <w:r>
        <w:rPr>
          <w:color w:val="006A34"/>
        </w:rPr>
        <w:t>una</w:t>
      </w:r>
      <w:r>
        <w:rPr>
          <w:color w:val="006A34"/>
          <w:spacing w:val="-11"/>
        </w:rPr>
        <w:t xml:space="preserve"> </w:t>
      </w:r>
      <w:r>
        <w:rPr>
          <w:color w:val="006A34"/>
        </w:rPr>
        <w:t>tasa</w:t>
      </w:r>
      <w:r>
        <w:rPr>
          <w:color w:val="006A34"/>
          <w:spacing w:val="-11"/>
        </w:rPr>
        <w:t xml:space="preserve"> </w:t>
      </w:r>
      <w:r>
        <w:rPr>
          <w:color w:val="006A34"/>
        </w:rPr>
        <w:t>baja,</w:t>
      </w:r>
      <w:r>
        <w:rPr>
          <w:color w:val="006A34"/>
          <w:spacing w:val="-11"/>
        </w:rPr>
        <w:t xml:space="preserve"> </w:t>
      </w:r>
      <w:r>
        <w:rPr>
          <w:color w:val="006A34"/>
        </w:rPr>
        <w:t>pero</w:t>
      </w:r>
      <w:r>
        <w:rPr>
          <w:color w:val="006A34"/>
          <w:spacing w:val="-11"/>
        </w:rPr>
        <w:t xml:space="preserve"> </w:t>
      </w:r>
      <w:r>
        <w:rPr>
          <w:color w:val="006A34"/>
        </w:rPr>
        <w:t>el</w:t>
      </w:r>
      <w:r>
        <w:rPr>
          <w:color w:val="006A34"/>
          <w:spacing w:val="-11"/>
        </w:rPr>
        <w:t xml:space="preserve"> </w:t>
      </w:r>
      <w:r>
        <w:rPr>
          <w:color w:val="006A34"/>
        </w:rPr>
        <w:t>Ayuntamiento</w:t>
      </w:r>
      <w:r>
        <w:rPr>
          <w:color w:val="006A34"/>
          <w:spacing w:val="-11"/>
        </w:rPr>
        <w:t xml:space="preserve"> </w:t>
      </w:r>
      <w:r>
        <w:rPr>
          <w:color w:val="006A34"/>
        </w:rPr>
        <w:t>puede</w:t>
      </w:r>
      <w:r>
        <w:rPr>
          <w:color w:val="006A34"/>
          <w:spacing w:val="-11"/>
        </w:rPr>
        <w:t xml:space="preserve"> </w:t>
      </w:r>
      <w:r>
        <w:rPr>
          <w:color w:val="006A34"/>
        </w:rPr>
        <w:t>recuperar</w:t>
      </w:r>
      <w:r>
        <w:rPr>
          <w:color w:val="006A34"/>
          <w:spacing w:val="-11"/>
        </w:rPr>
        <w:t xml:space="preserve"> </w:t>
      </w:r>
      <w:r>
        <w:rPr>
          <w:color w:val="006A34"/>
        </w:rPr>
        <w:t>la</w:t>
      </w:r>
      <w:r>
        <w:rPr>
          <w:color w:val="006A34"/>
          <w:spacing w:val="-11"/>
        </w:rPr>
        <w:t xml:space="preserve"> </w:t>
      </w:r>
      <w:r>
        <w:rPr>
          <w:color w:val="006A34"/>
        </w:rPr>
        <w:t>sepultura</w:t>
      </w:r>
      <w:r>
        <w:rPr>
          <w:color w:val="006A34"/>
          <w:spacing w:val="-11"/>
        </w:rPr>
        <w:t xml:space="preserve"> </w:t>
      </w:r>
      <w:r>
        <w:rPr>
          <w:color w:val="006A34"/>
        </w:rPr>
        <w:t xml:space="preserve">de manera más barata. Por el contrario, si declaran un valor demasiado alto, </w:t>
      </w:r>
      <w:r>
        <w:rPr>
          <w:color w:val="006A34"/>
          <w:spacing w:val="-3"/>
        </w:rPr>
        <w:t xml:space="preserve">pagarán </w:t>
      </w:r>
      <w:r>
        <w:rPr>
          <w:color w:val="006A34"/>
        </w:rPr>
        <w:t xml:space="preserve">una tasa alta, a pesar de que el Ayuntamiento entonces no quiera recuperar </w:t>
      </w:r>
      <w:r>
        <w:rPr>
          <w:color w:val="006A34"/>
          <w:spacing w:val="-4"/>
        </w:rPr>
        <w:t xml:space="preserve">tal </w:t>
      </w:r>
      <w:r>
        <w:rPr>
          <w:color w:val="006A34"/>
        </w:rPr>
        <w:t>sepultura.</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302" alt="" style="width:380.15pt;height:18.05pt;mso-position-horizontal-relative:char;mso-position-vertical-relative:line" coordsize="7603,361">
            <v:shape id="_x0000_s1303" alt="" style="position:absolute;left:10;top:10;width:3116;height:341" coordorigin="10,10" coordsize="3116,341" path="m123,10l79,19,43,43,19,79r-9,44l10,237r9,44l43,317r36,25l123,350r2889,l3056,342r36,-25l3116,281r9,-44l3125,123r-9,-44l3092,43,3056,19r-44,-9l123,10xe" filled="f" strokecolor="#870337" strokeweight="1pt">
              <v:path arrowok="t"/>
            </v:shape>
            <v:line id="_x0000_s1304" alt="" style="position:absolute" from="3112,180" to="7603,180" strokecolor="#870337" strokeweight="1pt"/>
            <v:shape id="_x0000_s1305" type="#_x0000_t202" alt="" style="position:absolute;width:7603;height:361;mso-wrap-style:square;v-text-anchor:top" filled="f" stroked="f">
              <v:textbox inset="0,0,0,0">
                <w:txbxContent>
                  <w:p w:rsidR="00921D71" w:rsidRDefault="00921D71">
                    <w:pPr>
                      <w:spacing w:before="52"/>
                      <w:ind w:left="232"/>
                      <w:rPr>
                        <w:rFonts w:ascii="Helvetica"/>
                        <w:b/>
                        <w:sz w:val="20"/>
                      </w:rPr>
                    </w:pPr>
                    <w:r>
                      <w:rPr>
                        <w:rFonts w:ascii="Helvetica"/>
                        <w:b/>
                        <w:color w:val="870337"/>
                        <w:sz w:val="20"/>
                      </w:rPr>
                      <w:t>Texto alternativo o adicional</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870337"/>
        </w:rPr>
        <w:t>Como</w:t>
      </w:r>
      <w:r>
        <w:rPr>
          <w:color w:val="870337"/>
          <w:spacing w:val="-5"/>
        </w:rPr>
        <w:t xml:space="preserve"> </w:t>
      </w:r>
      <w:r>
        <w:rPr>
          <w:color w:val="870337"/>
        </w:rPr>
        <w:t>en</w:t>
      </w:r>
      <w:r>
        <w:rPr>
          <w:color w:val="870337"/>
          <w:spacing w:val="-5"/>
        </w:rPr>
        <w:t xml:space="preserve"> </w:t>
      </w:r>
      <w:r>
        <w:rPr>
          <w:color w:val="870337"/>
        </w:rPr>
        <w:t>otras</w:t>
      </w:r>
      <w:r>
        <w:rPr>
          <w:color w:val="870337"/>
          <w:spacing w:val="-5"/>
        </w:rPr>
        <w:t xml:space="preserve"> </w:t>
      </w:r>
      <w:r>
        <w:rPr>
          <w:color w:val="870337"/>
        </w:rPr>
        <w:t>situaciones,</w:t>
      </w:r>
      <w:r>
        <w:rPr>
          <w:color w:val="870337"/>
          <w:spacing w:val="-5"/>
        </w:rPr>
        <w:t xml:space="preserve"> </w:t>
      </w:r>
      <w:r>
        <w:rPr>
          <w:color w:val="870337"/>
        </w:rPr>
        <w:t>la</w:t>
      </w:r>
      <w:r>
        <w:rPr>
          <w:color w:val="870337"/>
          <w:spacing w:val="-5"/>
        </w:rPr>
        <w:t xml:space="preserve"> </w:t>
      </w:r>
      <w:r>
        <w:rPr>
          <w:color w:val="870337"/>
        </w:rPr>
        <w:t>transmisibilidad</w:t>
      </w:r>
      <w:r>
        <w:rPr>
          <w:color w:val="870337"/>
          <w:spacing w:val="-5"/>
        </w:rPr>
        <w:t xml:space="preserve"> </w:t>
      </w:r>
      <w:r>
        <w:rPr>
          <w:color w:val="870337"/>
        </w:rPr>
        <w:t>entre</w:t>
      </w:r>
      <w:r>
        <w:rPr>
          <w:color w:val="870337"/>
          <w:spacing w:val="-5"/>
        </w:rPr>
        <w:t xml:space="preserve"> </w:t>
      </w:r>
      <w:r>
        <w:rPr>
          <w:color w:val="870337"/>
        </w:rPr>
        <w:t>parientes</w:t>
      </w:r>
      <w:r>
        <w:rPr>
          <w:color w:val="870337"/>
          <w:spacing w:val="-5"/>
        </w:rPr>
        <w:t xml:space="preserve"> </w:t>
      </w:r>
      <w:r>
        <w:rPr>
          <w:color w:val="870337"/>
        </w:rPr>
        <w:t>se</w:t>
      </w:r>
      <w:r>
        <w:rPr>
          <w:color w:val="870337"/>
          <w:spacing w:val="-5"/>
        </w:rPr>
        <w:t xml:space="preserve"> </w:t>
      </w:r>
      <w:r>
        <w:rPr>
          <w:color w:val="870337"/>
        </w:rPr>
        <w:t>podría</w:t>
      </w:r>
      <w:r>
        <w:rPr>
          <w:color w:val="870337"/>
          <w:spacing w:val="-5"/>
        </w:rPr>
        <w:t xml:space="preserve"> </w:t>
      </w:r>
      <w:r>
        <w:rPr>
          <w:color w:val="870337"/>
        </w:rPr>
        <w:t>establecer con</w:t>
      </w:r>
      <w:r>
        <w:rPr>
          <w:color w:val="870337"/>
          <w:spacing w:val="-4"/>
        </w:rPr>
        <w:t xml:space="preserve"> </w:t>
      </w:r>
      <w:r>
        <w:rPr>
          <w:color w:val="870337"/>
        </w:rPr>
        <w:t>los</w:t>
      </w:r>
      <w:r>
        <w:rPr>
          <w:color w:val="870337"/>
          <w:spacing w:val="-4"/>
        </w:rPr>
        <w:t xml:space="preserve"> </w:t>
      </w:r>
      <w:r>
        <w:rPr>
          <w:color w:val="870337"/>
        </w:rPr>
        <w:t>mismos</w:t>
      </w:r>
      <w:r>
        <w:rPr>
          <w:color w:val="870337"/>
          <w:spacing w:val="-4"/>
        </w:rPr>
        <w:t xml:space="preserve"> </w:t>
      </w:r>
      <w:r>
        <w:rPr>
          <w:color w:val="870337"/>
        </w:rPr>
        <w:t>límites</w:t>
      </w:r>
      <w:r>
        <w:rPr>
          <w:color w:val="870337"/>
          <w:spacing w:val="-4"/>
        </w:rPr>
        <w:t xml:space="preserve"> </w:t>
      </w:r>
      <w:r>
        <w:rPr>
          <w:color w:val="870337"/>
        </w:rPr>
        <w:t>que</w:t>
      </w:r>
      <w:r>
        <w:rPr>
          <w:color w:val="870337"/>
          <w:spacing w:val="-4"/>
        </w:rPr>
        <w:t xml:space="preserve"> </w:t>
      </w:r>
      <w:r>
        <w:rPr>
          <w:color w:val="870337"/>
        </w:rPr>
        <w:t>la</w:t>
      </w:r>
      <w:r>
        <w:rPr>
          <w:color w:val="870337"/>
          <w:spacing w:val="-4"/>
        </w:rPr>
        <w:t xml:space="preserve"> </w:t>
      </w:r>
      <w:r>
        <w:rPr>
          <w:color w:val="870337"/>
        </w:rPr>
        <w:t>obligación</w:t>
      </w:r>
      <w:r>
        <w:rPr>
          <w:color w:val="870337"/>
          <w:spacing w:val="-4"/>
        </w:rPr>
        <w:t xml:space="preserve"> </w:t>
      </w:r>
      <w:r>
        <w:rPr>
          <w:color w:val="870337"/>
        </w:rPr>
        <w:t>de</w:t>
      </w:r>
      <w:r>
        <w:rPr>
          <w:color w:val="870337"/>
          <w:spacing w:val="-4"/>
        </w:rPr>
        <w:t xml:space="preserve"> </w:t>
      </w:r>
      <w:r>
        <w:rPr>
          <w:color w:val="870337"/>
        </w:rPr>
        <w:t>suministrar</w:t>
      </w:r>
      <w:r>
        <w:rPr>
          <w:color w:val="870337"/>
          <w:spacing w:val="-4"/>
        </w:rPr>
        <w:t xml:space="preserve"> </w:t>
      </w:r>
      <w:r>
        <w:rPr>
          <w:color w:val="870337"/>
        </w:rPr>
        <w:t>la</w:t>
      </w:r>
      <w:r>
        <w:rPr>
          <w:color w:val="870337"/>
          <w:spacing w:val="-4"/>
        </w:rPr>
        <w:t xml:space="preserve"> </w:t>
      </w:r>
      <w:r>
        <w:rPr>
          <w:color w:val="870337"/>
        </w:rPr>
        <w:t>prestación</w:t>
      </w:r>
      <w:r>
        <w:rPr>
          <w:color w:val="870337"/>
          <w:spacing w:val="-4"/>
        </w:rPr>
        <w:t xml:space="preserve"> </w:t>
      </w:r>
      <w:r>
        <w:rPr>
          <w:color w:val="870337"/>
        </w:rPr>
        <w:t>de</w:t>
      </w:r>
      <w:r>
        <w:rPr>
          <w:color w:val="870337"/>
          <w:spacing w:val="-3"/>
        </w:rPr>
        <w:t xml:space="preserve"> </w:t>
      </w:r>
      <w:r>
        <w:rPr>
          <w:color w:val="870337"/>
        </w:rPr>
        <w:t xml:space="preserve">alimentos. Entonces, se podría transmitir a quien tiene la obligación de proveer al titular </w:t>
      </w:r>
      <w:r>
        <w:rPr>
          <w:color w:val="870337"/>
          <w:spacing w:val="-6"/>
        </w:rPr>
        <w:t xml:space="preserve">de </w:t>
      </w:r>
      <w:r>
        <w:rPr>
          <w:color w:val="870337"/>
        </w:rPr>
        <w:t>alimentos.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pPr>
      <w:r>
        <w:t>Art. 23.- Transmisiones mortis causa</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613" w:right="2398"/>
        <w:jc w:val="both"/>
      </w:pPr>
      <w:r>
        <w:rPr>
          <w:color w:val="3C3C3B"/>
        </w:rPr>
        <w:t>La</w:t>
      </w:r>
      <w:r>
        <w:rPr>
          <w:color w:val="3C3C3B"/>
          <w:spacing w:val="-11"/>
        </w:rPr>
        <w:t xml:space="preserve"> </w:t>
      </w:r>
      <w:r>
        <w:rPr>
          <w:color w:val="3C3C3B"/>
        </w:rPr>
        <w:t>transmisión</w:t>
      </w:r>
      <w:r>
        <w:rPr>
          <w:color w:val="3C3C3B"/>
          <w:spacing w:val="-11"/>
        </w:rPr>
        <w:t xml:space="preserve"> </w:t>
      </w:r>
      <w:r>
        <w:rPr>
          <w:color w:val="3C3C3B"/>
        </w:rPr>
        <w:t>mortis</w:t>
      </w:r>
      <w:r>
        <w:rPr>
          <w:color w:val="3C3C3B"/>
          <w:spacing w:val="-11"/>
        </w:rPr>
        <w:t xml:space="preserve"> </w:t>
      </w:r>
      <w:r>
        <w:rPr>
          <w:color w:val="3C3C3B"/>
        </w:rPr>
        <w:t>causa</w:t>
      </w:r>
      <w:r>
        <w:rPr>
          <w:color w:val="3C3C3B"/>
          <w:spacing w:val="-11"/>
        </w:rPr>
        <w:t xml:space="preserve"> </w:t>
      </w:r>
      <w:r>
        <w:rPr>
          <w:color w:val="3C3C3B"/>
        </w:rPr>
        <w:t>del</w:t>
      </w:r>
      <w:r>
        <w:rPr>
          <w:color w:val="3C3C3B"/>
          <w:spacing w:val="-11"/>
        </w:rPr>
        <w:t xml:space="preserve"> </w:t>
      </w:r>
      <w:r>
        <w:rPr>
          <w:color w:val="3C3C3B"/>
        </w:rPr>
        <w:t>derecho</w:t>
      </w:r>
      <w:r>
        <w:rPr>
          <w:color w:val="3C3C3B"/>
          <w:spacing w:val="-11"/>
        </w:rPr>
        <w:t xml:space="preserve"> </w:t>
      </w:r>
      <w:r>
        <w:rPr>
          <w:color w:val="3C3C3B"/>
        </w:rPr>
        <w:t>funerario</w:t>
      </w:r>
      <w:r>
        <w:rPr>
          <w:color w:val="3C3C3B"/>
          <w:spacing w:val="-11"/>
        </w:rPr>
        <w:t xml:space="preserve"> </w:t>
      </w:r>
      <w:r>
        <w:rPr>
          <w:color w:val="3C3C3B"/>
        </w:rPr>
        <w:t>se</w:t>
      </w:r>
      <w:r>
        <w:rPr>
          <w:color w:val="3C3C3B"/>
          <w:spacing w:val="-11"/>
        </w:rPr>
        <w:t xml:space="preserve"> </w:t>
      </w:r>
      <w:r>
        <w:rPr>
          <w:color w:val="3C3C3B"/>
        </w:rPr>
        <w:t>regirá</w:t>
      </w:r>
      <w:r>
        <w:rPr>
          <w:color w:val="3C3C3B"/>
          <w:spacing w:val="-11"/>
        </w:rPr>
        <w:t xml:space="preserve"> </w:t>
      </w:r>
      <w:r>
        <w:rPr>
          <w:color w:val="3C3C3B"/>
        </w:rPr>
        <w:t>por</w:t>
      </w:r>
      <w:r>
        <w:rPr>
          <w:color w:val="3C3C3B"/>
          <w:spacing w:val="-11"/>
        </w:rPr>
        <w:t xml:space="preserve"> </w:t>
      </w:r>
      <w:r>
        <w:rPr>
          <w:color w:val="3C3C3B"/>
        </w:rPr>
        <w:t>la</w:t>
      </w:r>
      <w:r>
        <w:rPr>
          <w:color w:val="3C3C3B"/>
          <w:spacing w:val="-11"/>
        </w:rPr>
        <w:t xml:space="preserve"> </w:t>
      </w:r>
      <w:r>
        <w:rPr>
          <w:color w:val="3C3C3B"/>
        </w:rPr>
        <w:t>normativa</w:t>
      </w:r>
      <w:r>
        <w:rPr>
          <w:color w:val="3C3C3B"/>
          <w:spacing w:val="-11"/>
        </w:rPr>
        <w:t xml:space="preserve"> </w:t>
      </w:r>
      <w:r>
        <w:rPr>
          <w:color w:val="3C3C3B"/>
        </w:rPr>
        <w:t>civil</w:t>
      </w:r>
      <w:r>
        <w:rPr>
          <w:color w:val="3C3C3B"/>
          <w:spacing w:val="-11"/>
        </w:rPr>
        <w:t xml:space="preserve"> </w:t>
      </w:r>
      <w:r>
        <w:rPr>
          <w:color w:val="3C3C3B"/>
          <w:spacing w:val="-8"/>
        </w:rPr>
        <w:t xml:space="preserve">de </w:t>
      </w:r>
      <w:r>
        <w:rPr>
          <w:color w:val="3C3C3B"/>
        </w:rPr>
        <w:t>aplicación</w:t>
      </w:r>
      <w:r>
        <w:rPr>
          <w:color w:val="3C3C3B"/>
          <w:spacing w:val="-11"/>
        </w:rPr>
        <w:t xml:space="preserve"> </w:t>
      </w:r>
      <w:r>
        <w:rPr>
          <w:color w:val="3C3C3B"/>
        </w:rPr>
        <w:t>para</w:t>
      </w:r>
      <w:r>
        <w:rPr>
          <w:color w:val="3C3C3B"/>
          <w:spacing w:val="-10"/>
        </w:rPr>
        <w:t xml:space="preserve"> </w:t>
      </w:r>
      <w:r>
        <w:rPr>
          <w:color w:val="3C3C3B"/>
        </w:rPr>
        <w:t>las</w:t>
      </w:r>
      <w:r>
        <w:rPr>
          <w:color w:val="3C3C3B"/>
          <w:spacing w:val="-10"/>
        </w:rPr>
        <w:t xml:space="preserve"> </w:t>
      </w:r>
      <w:r>
        <w:rPr>
          <w:color w:val="3C3C3B"/>
        </w:rPr>
        <w:t>sucesiones</w:t>
      </w:r>
      <w:r>
        <w:rPr>
          <w:color w:val="3C3C3B"/>
          <w:spacing w:val="-11"/>
        </w:rPr>
        <w:t xml:space="preserve"> </w:t>
      </w:r>
      <w:r>
        <w:rPr>
          <w:color w:val="3C3C3B"/>
        </w:rPr>
        <w:t>y</w:t>
      </w:r>
      <w:r>
        <w:rPr>
          <w:color w:val="3C3C3B"/>
          <w:spacing w:val="-10"/>
        </w:rPr>
        <w:t xml:space="preserve"> </w:t>
      </w:r>
      <w:r>
        <w:rPr>
          <w:color w:val="3C3C3B"/>
        </w:rPr>
        <w:t>con</w:t>
      </w:r>
      <w:r>
        <w:rPr>
          <w:color w:val="3C3C3B"/>
          <w:spacing w:val="-11"/>
        </w:rPr>
        <w:t xml:space="preserve"> </w:t>
      </w:r>
      <w:r>
        <w:rPr>
          <w:color w:val="3C3C3B"/>
        </w:rPr>
        <w:t>aplicación</w:t>
      </w:r>
      <w:r>
        <w:rPr>
          <w:color w:val="3C3C3B"/>
          <w:spacing w:val="-10"/>
        </w:rPr>
        <w:t xml:space="preserve"> </w:t>
      </w:r>
      <w:r>
        <w:rPr>
          <w:color w:val="3C3C3B"/>
        </w:rPr>
        <w:t>de</w:t>
      </w:r>
      <w:r>
        <w:rPr>
          <w:color w:val="3C3C3B"/>
          <w:spacing w:val="-10"/>
        </w:rPr>
        <w:t xml:space="preserve"> </w:t>
      </w:r>
      <w:r>
        <w:rPr>
          <w:color w:val="3C3C3B"/>
        </w:rPr>
        <w:t>las</w:t>
      </w:r>
      <w:r>
        <w:rPr>
          <w:color w:val="3C3C3B"/>
          <w:spacing w:val="-11"/>
        </w:rPr>
        <w:t xml:space="preserve"> </w:t>
      </w:r>
      <w:r>
        <w:rPr>
          <w:color w:val="3C3C3B"/>
        </w:rPr>
        <w:t>especialidades</w:t>
      </w:r>
      <w:r>
        <w:rPr>
          <w:color w:val="3C3C3B"/>
          <w:spacing w:val="-10"/>
        </w:rPr>
        <w:t xml:space="preserve"> </w:t>
      </w:r>
      <w:r>
        <w:rPr>
          <w:color w:val="3C3C3B"/>
        </w:rPr>
        <w:t>del</w:t>
      </w:r>
      <w:r>
        <w:rPr>
          <w:color w:val="3C3C3B"/>
          <w:spacing w:val="-10"/>
        </w:rPr>
        <w:t xml:space="preserve"> </w:t>
      </w:r>
      <w:r>
        <w:rPr>
          <w:color w:val="3C3C3B"/>
          <w:spacing w:val="-3"/>
        </w:rPr>
        <w:t xml:space="preserve">presente </w:t>
      </w:r>
      <w:r>
        <w:rPr>
          <w:color w:val="3C3C3B"/>
        </w:rPr>
        <w:t>reglamento.</w:t>
      </w:r>
    </w:p>
    <w:p w:rsidR="0029013D" w:rsidRDefault="00DF1D78">
      <w:pPr>
        <w:pStyle w:val="Textoindependiente"/>
        <w:spacing w:before="9"/>
        <w:rPr>
          <w:sz w:val="10"/>
        </w:rPr>
      </w:pPr>
      <w:r>
        <w:pict>
          <v:group id="_x0000_s1298" alt="" style="position:absolute;margin-left:45.05pt;margin-top:8.55pt;width:380.15pt;height:18.05pt;z-index:-251547648;mso-wrap-distance-left:0;mso-wrap-distance-right:0;mso-position-horizontal-relative:page" coordorigin="901,171" coordsize="7603,361">
            <v:shape id="_x0000_s1299" alt="" style="position:absolute;left:911;top:180;width:1520;height:341" coordorigin="911,181" coordsize="1520,341" path="m1025,181r-44,9l945,214r-25,36l911,294r,114l920,452r25,36l981,512r44,9l2317,521r44,-9l2397,488r25,-36l2431,408r,-114l2422,250r-25,-36l2361,190r-44,-9l1025,181xe" filled="f" strokecolor="#1961ac" strokeweight="1pt">
              <v:path arrowok="t"/>
            </v:shape>
            <v:line id="_x0000_s1300" alt="" style="position:absolute" from="2441,351" to="8504,351" strokecolor="#1961ac" strokeweight="1pt"/>
            <v:shape id="_x0000_s1301" type="#_x0000_t202" alt="" style="position:absolute;left:901;top:170;width:7603;height:361;mso-wrap-style:square;v-text-anchor:top" filled="f" stroked="f">
              <v:textbox inset="0,0,0,0">
                <w:txbxContent>
                  <w:p w:rsidR="00921D71" w:rsidRDefault="00921D71">
                    <w:pPr>
                      <w:spacing w:before="5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9" w:line="273" w:lineRule="auto"/>
        <w:ind w:left="613" w:right="2399"/>
        <w:jc w:val="both"/>
      </w:pPr>
      <w:r>
        <w:rPr>
          <w:color w:val="1961AC"/>
        </w:rPr>
        <w:t>Se elimina la mención al “Código civil”, puesto que en el Estado español existen diversas normativas civiles -relativas a sucesiones- y algunas de estas normas</w:t>
      </w:r>
      <w:r>
        <w:rPr>
          <w:color w:val="1961AC"/>
          <w:spacing w:val="55"/>
        </w:rPr>
        <w:t xml:space="preserve"> </w:t>
      </w:r>
      <w:r>
        <w:rPr>
          <w:color w:val="1961AC"/>
        </w:rPr>
        <w:t>también se han denominado “Código civil”.</w:t>
      </w:r>
    </w:p>
    <w:p w:rsidR="0029013D" w:rsidRDefault="0029013D">
      <w:pPr>
        <w:pStyle w:val="Textoindependiente"/>
        <w:spacing w:before="4"/>
        <w:rPr>
          <w:sz w:val="18"/>
        </w:rPr>
      </w:pPr>
    </w:p>
    <w:p w:rsidR="0029013D" w:rsidRDefault="00864B83">
      <w:pPr>
        <w:pStyle w:val="Textoindependiente"/>
        <w:spacing w:before="1"/>
        <w:ind w:left="613"/>
        <w:jc w:val="both"/>
      </w:pPr>
      <w:r>
        <w:rPr>
          <w:color w:val="1961AC"/>
        </w:rPr>
        <w:t>Se añade la mención a las especialidades del presente reglamento.</w:t>
      </w:r>
    </w:p>
    <w:p w:rsidR="0029013D" w:rsidRDefault="00DF1D78">
      <w:pPr>
        <w:pStyle w:val="Textoindependiente"/>
        <w:rPr>
          <w:sz w:val="11"/>
        </w:rPr>
      </w:pPr>
      <w:r>
        <w:pict>
          <v:group id="_x0000_s1294" alt="" style="position:absolute;margin-left:45.05pt;margin-top:8.7pt;width:380.15pt;height:18.05pt;z-index:-251545600;mso-wrap-distance-left:0;mso-wrap-distance-right:0;mso-position-horizontal-relative:page" coordorigin="901,174" coordsize="7603,361">
            <v:shape id="_x0000_s1295" alt="" style="position:absolute;left:911;top:184;width:1520;height:341" coordorigin="911,184" coordsize="1520,341" path="m1025,184r-44,9l945,218r-25,36l911,298r,113l920,455r25,37l981,516r44,9l2317,525r44,-9l2397,492r25,-37l2431,411r,-113l2422,254r-25,-36l2361,193r-44,-9l1025,184xe" filled="f" strokecolor="#006a34" strokeweight="1pt">
              <v:path arrowok="t"/>
            </v:shape>
            <v:line id="_x0000_s1296" alt="" style="position:absolute" from="2441,355" to="8504,355" strokecolor="#006a34" strokeweight="1pt"/>
            <v:shape id="_x0000_s1297" type="#_x0000_t202" alt="" style="position:absolute;left:901;top:174;width:7603;height:361;mso-wrap-style:square;v-text-anchor:top" filled="f" stroked="f">
              <v:textbox inset="0,0,0,0">
                <w:txbxContent>
                  <w:p w:rsidR="00921D71" w:rsidRDefault="00921D71">
                    <w:pPr>
                      <w:spacing w:before="50"/>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7"/>
        <w:rPr>
          <w:sz w:val="8"/>
        </w:rPr>
      </w:pPr>
    </w:p>
    <w:p w:rsidR="0029013D" w:rsidRDefault="00864B83">
      <w:pPr>
        <w:pStyle w:val="Textoindependiente"/>
        <w:spacing w:before="58" w:line="273" w:lineRule="auto"/>
        <w:ind w:left="613" w:right="2399"/>
        <w:jc w:val="both"/>
      </w:pPr>
      <w:r>
        <w:rPr>
          <w:color w:val="006A34"/>
        </w:rPr>
        <w:t xml:space="preserve">Cuando se menciona las especialidades del presente reglamento, además de </w:t>
      </w:r>
      <w:r>
        <w:rPr>
          <w:color w:val="006A34"/>
          <w:spacing w:val="-5"/>
        </w:rPr>
        <w:t xml:space="preserve">ser </w:t>
      </w:r>
      <w:r>
        <w:rPr>
          <w:color w:val="006A34"/>
        </w:rPr>
        <w:t>una</w:t>
      </w:r>
      <w:r>
        <w:rPr>
          <w:color w:val="006A34"/>
          <w:spacing w:val="-12"/>
        </w:rPr>
        <w:t xml:space="preserve"> </w:t>
      </w:r>
      <w:r>
        <w:rPr>
          <w:color w:val="006A34"/>
        </w:rPr>
        <w:t>prevención</w:t>
      </w:r>
      <w:r>
        <w:rPr>
          <w:color w:val="006A34"/>
          <w:spacing w:val="-12"/>
        </w:rPr>
        <w:t xml:space="preserve"> </w:t>
      </w:r>
      <w:r>
        <w:rPr>
          <w:color w:val="006A34"/>
        </w:rPr>
        <w:t>genérica,</w:t>
      </w:r>
      <w:r>
        <w:rPr>
          <w:color w:val="006A34"/>
          <w:spacing w:val="-12"/>
        </w:rPr>
        <w:t xml:space="preserve"> </w:t>
      </w:r>
      <w:r>
        <w:rPr>
          <w:color w:val="006A34"/>
        </w:rPr>
        <w:t>hace</w:t>
      </w:r>
      <w:r>
        <w:rPr>
          <w:color w:val="006A34"/>
          <w:spacing w:val="-12"/>
        </w:rPr>
        <w:t xml:space="preserve"> </w:t>
      </w:r>
      <w:r>
        <w:rPr>
          <w:color w:val="006A34"/>
        </w:rPr>
        <w:t>referencia</w:t>
      </w:r>
      <w:r>
        <w:rPr>
          <w:color w:val="006A34"/>
          <w:spacing w:val="-12"/>
        </w:rPr>
        <w:t xml:space="preserve"> </w:t>
      </w:r>
      <w:r>
        <w:rPr>
          <w:color w:val="006A34"/>
        </w:rPr>
        <w:t>al</w:t>
      </w:r>
      <w:r>
        <w:rPr>
          <w:color w:val="006A34"/>
          <w:spacing w:val="-12"/>
        </w:rPr>
        <w:t xml:space="preserve"> </w:t>
      </w:r>
      <w:r>
        <w:rPr>
          <w:color w:val="006A34"/>
        </w:rPr>
        <w:t>caso</w:t>
      </w:r>
      <w:r>
        <w:rPr>
          <w:color w:val="006A34"/>
          <w:spacing w:val="-12"/>
        </w:rPr>
        <w:t xml:space="preserve"> </w:t>
      </w:r>
      <w:r>
        <w:rPr>
          <w:color w:val="006A34"/>
        </w:rPr>
        <w:t>de</w:t>
      </w:r>
      <w:r>
        <w:rPr>
          <w:color w:val="006A34"/>
          <w:spacing w:val="-12"/>
        </w:rPr>
        <w:t xml:space="preserve"> </w:t>
      </w:r>
      <w:r>
        <w:rPr>
          <w:color w:val="006A34"/>
        </w:rPr>
        <w:t>que</w:t>
      </w:r>
      <w:r>
        <w:rPr>
          <w:color w:val="006A34"/>
          <w:spacing w:val="-12"/>
        </w:rPr>
        <w:t xml:space="preserve"> </w:t>
      </w:r>
      <w:r>
        <w:rPr>
          <w:color w:val="006A34"/>
        </w:rPr>
        <w:t>no</w:t>
      </w:r>
      <w:r>
        <w:rPr>
          <w:color w:val="006A34"/>
          <w:spacing w:val="-12"/>
        </w:rPr>
        <w:t xml:space="preserve"> </w:t>
      </w:r>
      <w:r>
        <w:rPr>
          <w:color w:val="006A34"/>
        </w:rPr>
        <w:t>permitamos</w:t>
      </w:r>
      <w:r>
        <w:rPr>
          <w:color w:val="006A34"/>
          <w:spacing w:val="-12"/>
        </w:rPr>
        <w:t xml:space="preserve"> </w:t>
      </w:r>
      <w:r>
        <w:rPr>
          <w:color w:val="006A34"/>
        </w:rPr>
        <w:t>que</w:t>
      </w:r>
      <w:r>
        <w:rPr>
          <w:color w:val="006A34"/>
          <w:spacing w:val="-12"/>
        </w:rPr>
        <w:t xml:space="preserve"> </w:t>
      </w:r>
      <w:r>
        <w:rPr>
          <w:color w:val="006A34"/>
        </w:rPr>
        <w:t xml:space="preserve">exista comunidad sobre una sepultura. Si bien el derecho civil sí lo permitiría, puede </w:t>
      </w:r>
      <w:r>
        <w:rPr>
          <w:color w:val="006A34"/>
          <w:spacing w:val="-4"/>
        </w:rPr>
        <w:t xml:space="preserve">ser </w:t>
      </w:r>
      <w:r>
        <w:rPr>
          <w:color w:val="006A34"/>
        </w:rPr>
        <w:t>que</w:t>
      </w:r>
      <w:r>
        <w:rPr>
          <w:color w:val="006A34"/>
          <w:spacing w:val="-8"/>
        </w:rPr>
        <w:t xml:space="preserve"> </w:t>
      </w:r>
      <w:r>
        <w:rPr>
          <w:color w:val="006A34"/>
        </w:rPr>
        <w:t>no</w:t>
      </w:r>
      <w:r>
        <w:rPr>
          <w:color w:val="006A34"/>
          <w:spacing w:val="-7"/>
        </w:rPr>
        <w:t xml:space="preserve"> </w:t>
      </w:r>
      <w:r>
        <w:rPr>
          <w:color w:val="006A34"/>
        </w:rPr>
        <w:t>lo</w:t>
      </w:r>
      <w:r>
        <w:rPr>
          <w:color w:val="006A34"/>
          <w:spacing w:val="-7"/>
        </w:rPr>
        <w:t xml:space="preserve"> </w:t>
      </w:r>
      <w:r>
        <w:rPr>
          <w:color w:val="006A34"/>
        </w:rPr>
        <w:t>hayamos</w:t>
      </w:r>
      <w:r>
        <w:rPr>
          <w:color w:val="006A34"/>
          <w:spacing w:val="-7"/>
        </w:rPr>
        <w:t xml:space="preserve"> </w:t>
      </w:r>
      <w:r>
        <w:rPr>
          <w:color w:val="006A34"/>
        </w:rPr>
        <w:t>permitido</w:t>
      </w:r>
      <w:r>
        <w:rPr>
          <w:color w:val="006A34"/>
          <w:spacing w:val="-7"/>
        </w:rPr>
        <w:t xml:space="preserve"> </w:t>
      </w:r>
      <w:r>
        <w:rPr>
          <w:color w:val="006A34"/>
        </w:rPr>
        <w:t>en</w:t>
      </w:r>
      <w:r>
        <w:rPr>
          <w:color w:val="006A34"/>
          <w:spacing w:val="-7"/>
        </w:rPr>
        <w:t xml:space="preserve"> </w:t>
      </w:r>
      <w:r>
        <w:rPr>
          <w:color w:val="006A34"/>
        </w:rPr>
        <w:t>este</w:t>
      </w:r>
      <w:r>
        <w:rPr>
          <w:color w:val="006A34"/>
          <w:spacing w:val="-8"/>
        </w:rPr>
        <w:t xml:space="preserve"> </w:t>
      </w:r>
      <w:r>
        <w:rPr>
          <w:color w:val="006A34"/>
        </w:rPr>
        <w:t>reglamento,</w:t>
      </w:r>
      <w:r>
        <w:rPr>
          <w:color w:val="006A34"/>
          <w:spacing w:val="-7"/>
        </w:rPr>
        <w:t xml:space="preserve"> </w:t>
      </w:r>
      <w:r>
        <w:rPr>
          <w:color w:val="006A34"/>
        </w:rPr>
        <w:t>precisamente</w:t>
      </w:r>
      <w:r>
        <w:rPr>
          <w:color w:val="006A34"/>
          <w:spacing w:val="-7"/>
        </w:rPr>
        <w:t xml:space="preserve"> </w:t>
      </w:r>
      <w:r>
        <w:rPr>
          <w:color w:val="006A34"/>
        </w:rPr>
        <w:t>por</w:t>
      </w:r>
      <w:r>
        <w:rPr>
          <w:color w:val="006A34"/>
          <w:spacing w:val="-7"/>
        </w:rPr>
        <w:t xml:space="preserve"> </w:t>
      </w:r>
      <w:r>
        <w:rPr>
          <w:color w:val="006A34"/>
        </w:rPr>
        <w:t>la</w:t>
      </w:r>
      <w:r>
        <w:rPr>
          <w:color w:val="006A34"/>
          <w:spacing w:val="-7"/>
        </w:rPr>
        <w:t xml:space="preserve"> </w:t>
      </w:r>
      <w:r>
        <w:rPr>
          <w:color w:val="006A34"/>
          <w:spacing w:val="-2"/>
        </w:rPr>
        <w:t xml:space="preserve">idiosincrasia </w:t>
      </w:r>
      <w:r>
        <w:rPr>
          <w:color w:val="006A34"/>
        </w:rPr>
        <w:t>de estas concesiones funerarias.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 24.- Personas beneficiarias del derecho funerario</w:t>
      </w:r>
    </w:p>
    <w:p w:rsidR="0029013D" w:rsidRDefault="0029013D">
      <w:pPr>
        <w:pStyle w:val="Textoindependiente"/>
        <w:spacing w:before="5"/>
        <w:rPr>
          <w:rFonts w:ascii="Helvetica"/>
          <w:b/>
          <w:sz w:val="21"/>
        </w:rPr>
      </w:pPr>
    </w:p>
    <w:p w:rsidR="0029013D" w:rsidRDefault="00864B83">
      <w:pPr>
        <w:pStyle w:val="Textoindependiente"/>
        <w:spacing w:before="1" w:line="273" w:lineRule="auto"/>
        <w:ind w:left="613" w:right="2399"/>
        <w:jc w:val="both"/>
      </w:pPr>
      <w:r>
        <w:rPr>
          <w:color w:val="3C3C3B"/>
        </w:rPr>
        <w:t>La persona titular del derecho funerario podrá designar, en cualquier momento durante la vigencia de la concesión, y para después de su muerte, una persona beneficiaria</w:t>
      </w:r>
      <w:r>
        <w:rPr>
          <w:color w:val="3C3C3B"/>
          <w:spacing w:val="-18"/>
        </w:rPr>
        <w:t xml:space="preserve"> </w:t>
      </w:r>
      <w:r>
        <w:rPr>
          <w:color w:val="3C3C3B"/>
        </w:rPr>
        <w:t>del</w:t>
      </w:r>
      <w:r>
        <w:rPr>
          <w:color w:val="3C3C3B"/>
          <w:spacing w:val="-18"/>
        </w:rPr>
        <w:t xml:space="preserve"> </w:t>
      </w:r>
      <w:r>
        <w:rPr>
          <w:color w:val="3C3C3B"/>
        </w:rPr>
        <w:t>derecho,</w:t>
      </w:r>
      <w:r>
        <w:rPr>
          <w:color w:val="3C3C3B"/>
          <w:spacing w:val="-18"/>
        </w:rPr>
        <w:t xml:space="preserve"> </w:t>
      </w:r>
      <w:r>
        <w:rPr>
          <w:color w:val="3C3C3B"/>
        </w:rPr>
        <w:t>que</w:t>
      </w:r>
      <w:r>
        <w:rPr>
          <w:color w:val="3C3C3B"/>
          <w:spacing w:val="-18"/>
        </w:rPr>
        <w:t xml:space="preserve"> </w:t>
      </w:r>
      <w:r>
        <w:rPr>
          <w:color w:val="3C3C3B"/>
        </w:rPr>
        <w:t>la</w:t>
      </w:r>
      <w:r>
        <w:rPr>
          <w:color w:val="3C3C3B"/>
          <w:spacing w:val="-18"/>
        </w:rPr>
        <w:t xml:space="preserve"> </w:t>
      </w:r>
      <w:r>
        <w:rPr>
          <w:color w:val="3C3C3B"/>
        </w:rPr>
        <w:t>sucederá</w:t>
      </w:r>
      <w:r>
        <w:rPr>
          <w:color w:val="3C3C3B"/>
          <w:spacing w:val="-18"/>
        </w:rPr>
        <w:t xml:space="preserve"> </w:t>
      </w:r>
      <w:r>
        <w:rPr>
          <w:color w:val="3C3C3B"/>
        </w:rPr>
        <w:t>en</w:t>
      </w:r>
      <w:r>
        <w:rPr>
          <w:color w:val="3C3C3B"/>
          <w:spacing w:val="-18"/>
        </w:rPr>
        <w:t xml:space="preserve"> </w:t>
      </w:r>
      <w:r>
        <w:rPr>
          <w:color w:val="3C3C3B"/>
        </w:rPr>
        <w:t>la</w:t>
      </w:r>
      <w:r>
        <w:rPr>
          <w:color w:val="3C3C3B"/>
          <w:spacing w:val="-18"/>
        </w:rPr>
        <w:t xml:space="preserve"> </w:t>
      </w:r>
      <w:r>
        <w:rPr>
          <w:color w:val="3C3C3B"/>
        </w:rPr>
        <w:t>concesión.</w:t>
      </w:r>
      <w:r>
        <w:rPr>
          <w:color w:val="3C3C3B"/>
          <w:spacing w:val="-18"/>
        </w:rPr>
        <w:t xml:space="preserve"> </w:t>
      </w:r>
      <w:r>
        <w:rPr>
          <w:color w:val="3C3C3B"/>
        </w:rPr>
        <w:t>Además,</w:t>
      </w:r>
      <w:r>
        <w:rPr>
          <w:color w:val="3C3C3B"/>
          <w:spacing w:val="-18"/>
        </w:rPr>
        <w:t xml:space="preserve"> </w:t>
      </w:r>
      <w:r>
        <w:rPr>
          <w:color w:val="3C3C3B"/>
        </w:rPr>
        <w:t>podrá</w:t>
      </w:r>
      <w:r>
        <w:rPr>
          <w:color w:val="3C3C3B"/>
          <w:spacing w:val="-18"/>
        </w:rPr>
        <w:t xml:space="preserve"> </w:t>
      </w:r>
      <w:r>
        <w:rPr>
          <w:color w:val="3C3C3B"/>
        </w:rPr>
        <w:t>designar una persona beneficiaria substituta para el caso de premoriencia o renuncia de la designada, primeramente.</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3C3C3B"/>
        </w:rPr>
        <w:t>La designación de una persona beneficiaria o beneficiaria sustituta podrá ser revocada o sustituida en cualquier momento por la persona titular, incluso por disposición testamentaria expresa posterior.</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Justificada</w:t>
      </w:r>
      <w:r>
        <w:rPr>
          <w:color w:val="3C3C3B"/>
          <w:spacing w:val="-6"/>
        </w:rPr>
        <w:t xml:space="preserve"> </w:t>
      </w:r>
      <w:r>
        <w:rPr>
          <w:color w:val="3C3C3B"/>
        </w:rPr>
        <w:t>la</w:t>
      </w:r>
      <w:r>
        <w:rPr>
          <w:color w:val="3C3C3B"/>
          <w:spacing w:val="-6"/>
        </w:rPr>
        <w:t xml:space="preserve"> </w:t>
      </w:r>
      <w:r>
        <w:rPr>
          <w:color w:val="3C3C3B"/>
        </w:rPr>
        <w:t>defunción</w:t>
      </w:r>
      <w:r>
        <w:rPr>
          <w:color w:val="3C3C3B"/>
          <w:spacing w:val="-6"/>
        </w:rPr>
        <w:t xml:space="preserve"> </w:t>
      </w:r>
      <w:r>
        <w:rPr>
          <w:color w:val="3C3C3B"/>
        </w:rPr>
        <w:t>de</w:t>
      </w:r>
      <w:r>
        <w:rPr>
          <w:color w:val="3C3C3B"/>
          <w:spacing w:val="-6"/>
        </w:rPr>
        <w:t xml:space="preserve"> </w:t>
      </w:r>
      <w:r>
        <w:rPr>
          <w:color w:val="3C3C3B"/>
        </w:rPr>
        <w:t>la</w:t>
      </w:r>
      <w:r>
        <w:rPr>
          <w:color w:val="3C3C3B"/>
          <w:spacing w:val="-6"/>
        </w:rPr>
        <w:t xml:space="preserve"> </w:t>
      </w:r>
      <w:r>
        <w:rPr>
          <w:color w:val="3C3C3B"/>
        </w:rPr>
        <w:t>persona</w:t>
      </w:r>
      <w:r>
        <w:rPr>
          <w:color w:val="3C3C3B"/>
          <w:spacing w:val="-6"/>
        </w:rPr>
        <w:t xml:space="preserve"> </w:t>
      </w:r>
      <w:r>
        <w:rPr>
          <w:color w:val="3C3C3B"/>
        </w:rPr>
        <w:t>titular</w:t>
      </w:r>
      <w:r>
        <w:rPr>
          <w:color w:val="3C3C3B"/>
          <w:spacing w:val="-6"/>
        </w:rPr>
        <w:t xml:space="preserve"> </w:t>
      </w:r>
      <w:r>
        <w:rPr>
          <w:color w:val="3C3C3B"/>
        </w:rPr>
        <w:t>por</w:t>
      </w:r>
      <w:r>
        <w:rPr>
          <w:color w:val="3C3C3B"/>
          <w:spacing w:val="-6"/>
        </w:rPr>
        <w:t xml:space="preserve"> </w:t>
      </w:r>
      <w:r>
        <w:rPr>
          <w:color w:val="3C3C3B"/>
        </w:rPr>
        <w:t>parte</w:t>
      </w:r>
      <w:r>
        <w:rPr>
          <w:color w:val="3C3C3B"/>
          <w:spacing w:val="-6"/>
        </w:rPr>
        <w:t xml:space="preserve"> </w:t>
      </w:r>
      <w:r>
        <w:rPr>
          <w:color w:val="3C3C3B"/>
        </w:rPr>
        <w:t>de</w:t>
      </w:r>
      <w:r>
        <w:rPr>
          <w:color w:val="3C3C3B"/>
          <w:spacing w:val="-6"/>
        </w:rPr>
        <w:t xml:space="preserve"> </w:t>
      </w:r>
      <w:r>
        <w:rPr>
          <w:color w:val="3C3C3B"/>
        </w:rPr>
        <w:t>la</w:t>
      </w:r>
      <w:r>
        <w:rPr>
          <w:color w:val="3C3C3B"/>
          <w:spacing w:val="-6"/>
        </w:rPr>
        <w:t xml:space="preserve"> </w:t>
      </w:r>
      <w:r>
        <w:rPr>
          <w:color w:val="3C3C3B"/>
        </w:rPr>
        <w:t>persona</w:t>
      </w:r>
      <w:r>
        <w:rPr>
          <w:color w:val="3C3C3B"/>
          <w:spacing w:val="-6"/>
        </w:rPr>
        <w:t xml:space="preserve"> </w:t>
      </w:r>
      <w:r>
        <w:rPr>
          <w:color w:val="3C3C3B"/>
        </w:rPr>
        <w:t>beneficiaria</w:t>
      </w:r>
      <w:r>
        <w:rPr>
          <w:color w:val="3C3C3B"/>
          <w:spacing w:val="-6"/>
        </w:rPr>
        <w:t xml:space="preserve"> </w:t>
      </w:r>
      <w:r>
        <w:rPr>
          <w:color w:val="3C3C3B"/>
          <w:spacing w:val="-8"/>
        </w:rPr>
        <w:t xml:space="preserve">o, </w:t>
      </w:r>
      <w:r>
        <w:rPr>
          <w:color w:val="3C3C3B"/>
        </w:rPr>
        <w:t>en su defecto, por parte de la beneficiaria substituta, se reconocerá la transmisión con la correspondiente inscripción en el libro registro del cementerio, librándose</w:t>
      </w:r>
      <w:r>
        <w:rPr>
          <w:color w:val="3C3C3B"/>
          <w:spacing w:val="55"/>
        </w:rPr>
        <w:t xml:space="preserve"> </w:t>
      </w:r>
      <w:r>
        <w:rPr>
          <w:color w:val="3C3C3B"/>
        </w:rPr>
        <w:t>un nuevo título.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DF1D78">
      <w:pPr>
        <w:pStyle w:val="Textoindependiente"/>
        <w:ind w:left="2649"/>
      </w:pPr>
      <w:r>
        <w:pict>
          <v:group id="_x0000_s1290" alt="" style="width:380.15pt;height:18.05pt;mso-position-horizontal-relative:char;mso-position-vertical-relative:line" coordsize="7603,361">
            <v:shape id="_x0000_s1291"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292" alt="" style="position:absolute" from="1539,180" to="7603,180" strokecolor="#1961ac" strokeweight="1pt"/>
            <v:shape id="_x0000_s1293" type="#_x0000_t202" alt="" style="position:absolute;width:7603;height:361;mso-wrap-style:square;v-text-anchor:top" filled="f" stroked="f">
              <v:textbox inset="0,0,0,0">
                <w:txbxContent>
                  <w:p w:rsidR="00921D71" w:rsidRDefault="00921D71">
                    <w:pPr>
                      <w:spacing w:before="67"/>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2881"/>
      </w:pPr>
      <w:r>
        <w:rPr>
          <w:color w:val="1961AC"/>
        </w:rPr>
        <w:t>Se añade la figura del “beneficiario sustituto”, para el caso que el beneficiario no quiera o no pueda suceder.</w:t>
      </w:r>
    </w:p>
    <w:p w:rsidR="0029013D" w:rsidRDefault="00DF1D78">
      <w:pPr>
        <w:pStyle w:val="Textoindependiente"/>
        <w:spacing w:before="5"/>
        <w:rPr>
          <w:sz w:val="12"/>
        </w:rPr>
      </w:pPr>
      <w:r>
        <w:pict>
          <v:group id="_x0000_s1286" alt="" style="position:absolute;margin-left:158.45pt;margin-top:9.6pt;width:380.15pt;height:18.05pt;z-index:-251541504;mso-wrap-distance-left:0;mso-wrap-distance-right:0;mso-position-horizontal-relative:page" coordorigin="3169,192" coordsize="7603,361">
            <v:shape id="_x0000_s1287" alt="" style="position:absolute;left:3179;top:201;width:1520;height:341" coordorigin="3179,202" coordsize="1520,341" path="m3293,202r-45,9l3212,235r-24,36l3179,315r,114l3188,473r24,36l3248,533r45,9l4585,542r44,-9l4665,509r24,-36l4698,429r,-114l4689,271r-24,-36l4629,211r-44,-9l3293,202xe" filled="f" strokecolor="#006a34" strokeweight="1pt">
              <v:path arrowok="t"/>
            </v:shape>
            <v:line id="_x0000_s1288" alt="" style="position:absolute" from="4708,372" to="10772,372" strokecolor="#006a34" strokeweight="1pt"/>
            <v:shape id="_x0000_s1289" type="#_x0000_t202" alt="" style="position:absolute;left:3169;top:191;width:7603;height:361;mso-wrap-style:square;v-text-anchor:top" filled="f" stroked="f">
              <v:textbox inset="0,0,0,0">
                <w:txbxContent>
                  <w:p w:rsidR="00921D71" w:rsidRDefault="00921D71">
                    <w:pPr>
                      <w:spacing w:before="39"/>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8"/>
        <w:rPr>
          <w:sz w:val="7"/>
        </w:rPr>
      </w:pPr>
    </w:p>
    <w:p w:rsidR="0029013D" w:rsidRDefault="00864B83">
      <w:pPr>
        <w:pStyle w:val="Textoindependiente"/>
        <w:spacing w:before="58" w:line="273" w:lineRule="auto"/>
        <w:ind w:left="2881" w:right="131"/>
        <w:jc w:val="both"/>
      </w:pPr>
      <w:r>
        <w:rPr>
          <w:color w:val="006A34"/>
        </w:rPr>
        <w:t>Además de la figura de la persona beneficiaria sustituta, como utilidad para el titular que la designa, es destacable la posibilidad que el titular modifique estas designaciones tantas veces como desee. Y además es importante indicar que, si lo hace en un testamento o codicilo posterior, esta mención deberá ser expresa para el derecho funerario. Entonces, si se designa un beneficiario en 2019, y en testamento de 2022 se instituye heredero universal a otra persona, sin mencionar el derecho funerario, prevalecería el derecho del beneficiario nombrado en 2019.</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pPr>
      <w:r>
        <w:t>Art. 25.- Titularidad provisional</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0"/>
        <w:jc w:val="both"/>
      </w:pPr>
      <w:r>
        <w:rPr>
          <w:color w:val="3C3C3B"/>
        </w:rPr>
        <w:t xml:space="preserve">En las transmisiones mortis causa, excepto para el caso en que exista </w:t>
      </w:r>
      <w:r>
        <w:rPr>
          <w:color w:val="3C3C3B"/>
          <w:spacing w:val="-3"/>
        </w:rPr>
        <w:t xml:space="preserve">persona </w:t>
      </w:r>
      <w:r>
        <w:rPr>
          <w:color w:val="3C3C3B"/>
        </w:rPr>
        <w:t>beneficiaria o beneficiaria substituta del derecho funerario, la persona llamada a</w:t>
      </w:r>
      <w:r>
        <w:rPr>
          <w:color w:val="3C3C3B"/>
          <w:spacing w:val="55"/>
        </w:rPr>
        <w:t xml:space="preserve"> </w:t>
      </w:r>
      <w:r>
        <w:rPr>
          <w:color w:val="3C3C3B"/>
        </w:rPr>
        <w:t>suceder al anterior titular en lo que a la sepultura se refiere, si acredita tal extremo o acredita la posesión del último título funerario, pero no aporta la mayoría de las</w:t>
      </w:r>
      <w:r>
        <w:rPr>
          <w:color w:val="3C3C3B"/>
          <w:spacing w:val="55"/>
        </w:rPr>
        <w:t xml:space="preserve"> </w:t>
      </w:r>
      <w:r>
        <w:rPr>
          <w:color w:val="3C3C3B"/>
        </w:rPr>
        <w:t>participaciones de otros posibles herederos, podrá ser titular provisional.</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La titularidad provisional tendrá una duración máxima de diez (10) años, </w:t>
      </w:r>
      <w:r>
        <w:rPr>
          <w:color w:val="3C3C3B"/>
          <w:spacing w:val="-3"/>
        </w:rPr>
        <w:t xml:space="preserve">durante </w:t>
      </w:r>
      <w:r>
        <w:rPr>
          <w:color w:val="3C3C3B"/>
        </w:rPr>
        <w:t xml:space="preserve">los cuales, cualquier persona con mejor derecho, podrá acreditarlo y </w:t>
      </w:r>
      <w:r>
        <w:rPr>
          <w:color w:val="3C3C3B"/>
          <w:spacing w:val="-3"/>
        </w:rPr>
        <w:t xml:space="preserve">devenir </w:t>
      </w:r>
      <w:r>
        <w:rPr>
          <w:color w:val="3C3C3B"/>
        </w:rPr>
        <w:t>titular</w:t>
      </w:r>
      <w:r>
        <w:rPr>
          <w:color w:val="3C3C3B"/>
          <w:spacing w:val="-7"/>
        </w:rPr>
        <w:t xml:space="preserve"> </w:t>
      </w:r>
      <w:r>
        <w:rPr>
          <w:color w:val="3C3C3B"/>
        </w:rPr>
        <w:t>definitiva</w:t>
      </w:r>
      <w:r>
        <w:rPr>
          <w:color w:val="3C3C3B"/>
          <w:spacing w:val="-7"/>
        </w:rPr>
        <w:t xml:space="preserve"> </w:t>
      </w:r>
      <w:r>
        <w:rPr>
          <w:color w:val="3C3C3B"/>
        </w:rPr>
        <w:t>mediante</w:t>
      </w:r>
      <w:r>
        <w:rPr>
          <w:color w:val="3C3C3B"/>
          <w:spacing w:val="-7"/>
        </w:rPr>
        <w:t xml:space="preserve"> </w:t>
      </w:r>
      <w:r>
        <w:rPr>
          <w:color w:val="3C3C3B"/>
        </w:rPr>
        <w:t>un</w:t>
      </w:r>
      <w:r>
        <w:rPr>
          <w:color w:val="3C3C3B"/>
          <w:spacing w:val="-6"/>
        </w:rPr>
        <w:t xml:space="preserve"> </w:t>
      </w:r>
      <w:r>
        <w:rPr>
          <w:color w:val="3C3C3B"/>
        </w:rPr>
        <w:t>procedimiento</w:t>
      </w:r>
      <w:r>
        <w:rPr>
          <w:color w:val="3C3C3B"/>
          <w:spacing w:val="-7"/>
        </w:rPr>
        <w:t xml:space="preserve"> </w:t>
      </w:r>
      <w:r>
        <w:rPr>
          <w:color w:val="3C3C3B"/>
        </w:rPr>
        <w:t>contradictorio.</w:t>
      </w:r>
      <w:r>
        <w:rPr>
          <w:color w:val="3C3C3B"/>
          <w:spacing w:val="-7"/>
        </w:rPr>
        <w:t xml:space="preserve"> </w:t>
      </w:r>
      <w:r>
        <w:rPr>
          <w:color w:val="3C3C3B"/>
        </w:rPr>
        <w:t>En</w:t>
      </w:r>
      <w:r>
        <w:rPr>
          <w:color w:val="3C3C3B"/>
          <w:spacing w:val="-7"/>
        </w:rPr>
        <w:t xml:space="preserve"> </w:t>
      </w:r>
      <w:r>
        <w:rPr>
          <w:color w:val="3C3C3B"/>
        </w:rPr>
        <w:t>caso</w:t>
      </w:r>
      <w:r>
        <w:rPr>
          <w:color w:val="3C3C3B"/>
          <w:spacing w:val="-7"/>
        </w:rPr>
        <w:t xml:space="preserve"> </w:t>
      </w:r>
      <w:r>
        <w:rPr>
          <w:color w:val="3C3C3B"/>
        </w:rPr>
        <w:t>de</w:t>
      </w:r>
      <w:r>
        <w:rPr>
          <w:color w:val="3C3C3B"/>
          <w:spacing w:val="-7"/>
        </w:rPr>
        <w:t xml:space="preserve"> </w:t>
      </w:r>
      <w:r>
        <w:rPr>
          <w:color w:val="3C3C3B"/>
        </w:rPr>
        <w:t>reclamación de titularidad por tercera persona, se suspenderá el ejercicio de cualquier</w:t>
      </w:r>
      <w:r>
        <w:rPr>
          <w:color w:val="3C3C3B"/>
          <w:spacing w:val="55"/>
        </w:rPr>
        <w:t xml:space="preserve"> </w:t>
      </w:r>
      <w:r>
        <w:rPr>
          <w:color w:val="3C3C3B"/>
        </w:rPr>
        <w:t>actuación sobre la sepultura, hasta la resolución del correspondiente expediente contradictorio.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Entre personas con el mismo derecho sobre la sepultura, se preferirá aquella que antes hiciera la petición.</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La persona que ostente la titularidad provisional podrá convertirla en definitiva mediante</w:t>
      </w:r>
      <w:r>
        <w:rPr>
          <w:color w:val="3C3C3B"/>
          <w:spacing w:val="-31"/>
        </w:rPr>
        <w:t xml:space="preserve"> </w:t>
      </w:r>
      <w:r>
        <w:rPr>
          <w:color w:val="3C3C3B"/>
        </w:rPr>
        <w:t>la</w:t>
      </w:r>
      <w:r>
        <w:rPr>
          <w:color w:val="3C3C3B"/>
          <w:spacing w:val="-30"/>
        </w:rPr>
        <w:t xml:space="preserve"> </w:t>
      </w:r>
      <w:r>
        <w:rPr>
          <w:color w:val="3C3C3B"/>
        </w:rPr>
        <w:t>aportación</w:t>
      </w:r>
      <w:r>
        <w:rPr>
          <w:color w:val="3C3C3B"/>
          <w:spacing w:val="-30"/>
        </w:rPr>
        <w:t xml:space="preserve"> </w:t>
      </w:r>
      <w:r>
        <w:rPr>
          <w:color w:val="3C3C3B"/>
        </w:rPr>
        <w:t>de</w:t>
      </w:r>
      <w:r>
        <w:rPr>
          <w:color w:val="3C3C3B"/>
          <w:spacing w:val="-30"/>
        </w:rPr>
        <w:t xml:space="preserve"> </w:t>
      </w:r>
      <w:r>
        <w:rPr>
          <w:color w:val="3C3C3B"/>
        </w:rPr>
        <w:t>la</w:t>
      </w:r>
      <w:r>
        <w:rPr>
          <w:color w:val="3C3C3B"/>
          <w:spacing w:val="-30"/>
        </w:rPr>
        <w:t xml:space="preserve"> </w:t>
      </w:r>
      <w:r>
        <w:rPr>
          <w:color w:val="3C3C3B"/>
        </w:rPr>
        <w:t>prueba</w:t>
      </w:r>
      <w:r>
        <w:rPr>
          <w:color w:val="3C3C3B"/>
          <w:spacing w:val="-31"/>
        </w:rPr>
        <w:t xml:space="preserve"> </w:t>
      </w:r>
      <w:r>
        <w:rPr>
          <w:color w:val="3C3C3B"/>
        </w:rPr>
        <w:t>de</w:t>
      </w:r>
      <w:r>
        <w:rPr>
          <w:color w:val="3C3C3B"/>
          <w:spacing w:val="-30"/>
        </w:rPr>
        <w:t xml:space="preserve"> </w:t>
      </w:r>
      <w:r>
        <w:rPr>
          <w:color w:val="3C3C3B"/>
        </w:rPr>
        <w:t>disponer</w:t>
      </w:r>
      <w:r>
        <w:rPr>
          <w:color w:val="3C3C3B"/>
          <w:spacing w:val="-30"/>
        </w:rPr>
        <w:t xml:space="preserve"> </w:t>
      </w:r>
      <w:r>
        <w:rPr>
          <w:color w:val="3C3C3B"/>
        </w:rPr>
        <w:t>de</w:t>
      </w:r>
      <w:r>
        <w:rPr>
          <w:color w:val="3C3C3B"/>
          <w:spacing w:val="-30"/>
        </w:rPr>
        <w:t xml:space="preserve"> </w:t>
      </w:r>
      <w:r>
        <w:rPr>
          <w:color w:val="3C3C3B"/>
        </w:rPr>
        <w:t>la</w:t>
      </w:r>
      <w:r>
        <w:rPr>
          <w:color w:val="3C3C3B"/>
          <w:spacing w:val="-30"/>
        </w:rPr>
        <w:t xml:space="preserve"> </w:t>
      </w:r>
      <w:r>
        <w:rPr>
          <w:color w:val="3C3C3B"/>
        </w:rPr>
        <w:t>mayoría</w:t>
      </w:r>
      <w:r>
        <w:rPr>
          <w:color w:val="3C3C3B"/>
          <w:spacing w:val="-30"/>
        </w:rPr>
        <w:t xml:space="preserve"> </w:t>
      </w:r>
      <w:r>
        <w:rPr>
          <w:color w:val="3C3C3B"/>
        </w:rPr>
        <w:t>de</w:t>
      </w:r>
      <w:r>
        <w:rPr>
          <w:color w:val="3C3C3B"/>
          <w:spacing w:val="-31"/>
        </w:rPr>
        <w:t xml:space="preserve"> </w:t>
      </w:r>
      <w:r>
        <w:rPr>
          <w:color w:val="3C3C3B"/>
        </w:rPr>
        <w:t>las</w:t>
      </w:r>
      <w:r>
        <w:rPr>
          <w:color w:val="3C3C3B"/>
          <w:spacing w:val="-30"/>
        </w:rPr>
        <w:t xml:space="preserve"> </w:t>
      </w:r>
      <w:r>
        <w:rPr>
          <w:color w:val="3C3C3B"/>
        </w:rPr>
        <w:t>participaciones, o automáticamente, mediante el transcurso del plazo indicado.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 xml:space="preserve">Durante la vigencia de la provisionalidad, la persona titular solo podrá autorizar inhumaciones, reducciones y colocación de elementos decorativos, así </w:t>
      </w:r>
      <w:r>
        <w:rPr>
          <w:color w:val="3C3C3B"/>
          <w:spacing w:val="-4"/>
        </w:rPr>
        <w:t xml:space="preserve">como </w:t>
      </w:r>
      <w:r>
        <w:rPr>
          <w:color w:val="3C3C3B"/>
        </w:rPr>
        <w:t>satisfacer los derechos que se devenguen, especialmente el de conservación, y</w:t>
      </w:r>
      <w:r>
        <w:rPr>
          <w:color w:val="3C3C3B"/>
          <w:spacing w:val="55"/>
        </w:rPr>
        <w:t xml:space="preserve"> </w:t>
      </w:r>
      <w:r>
        <w:rPr>
          <w:color w:val="3C3C3B"/>
        </w:rPr>
        <w:t>actuar como interlocutora válida con el Ayuntamiento o entidad en que delegue. En ningún caso podrá autorizar un traslado, solicitar la renuncia al derecho o la retrocesión.</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282" alt="" style="width:380.15pt;height:18.05pt;mso-position-horizontal-relative:char;mso-position-vertical-relative:line" coordsize="7603,361">
            <v:shape id="_x0000_s1283"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284" alt="" style="position:absolute" from="1539,180" to="7603,180" strokecolor="#1961ac" strokeweight="1pt"/>
            <v:shape id="_x0000_s1285" type="#_x0000_t202" alt="" style="position:absolute;width:7603;height:361;mso-wrap-style:square;v-text-anchor:top" filled="f" stroked="f">
              <v:textbox inset="0,0,0,0">
                <w:txbxContent>
                  <w:p w:rsidR="00921D71" w:rsidRDefault="00921D71">
                    <w:pPr>
                      <w:spacing w:before="53"/>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1961AC"/>
        </w:rPr>
        <w:t>Se limita a dos casos la posibilidad de ser titular provisional: estar en posesión del último título funerario o ser llamado a heredar la sepultura, pero no serlo por designa de beneficiario o por falta de participaciones.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1961AC"/>
        </w:rPr>
        <w:t>Se menciona expresamente la obligación de establecer un procedimiento contradictorio en caso de reclamación.</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1961AC"/>
        </w:rPr>
        <w:t xml:space="preserve">Se establece una preeminencia prior in tempore, </w:t>
      </w:r>
      <w:proofErr w:type="spellStart"/>
      <w:r>
        <w:rPr>
          <w:color w:val="1961AC"/>
        </w:rPr>
        <w:t>potior</w:t>
      </w:r>
      <w:proofErr w:type="spellEnd"/>
      <w:r>
        <w:rPr>
          <w:color w:val="1961AC"/>
        </w:rPr>
        <w:t xml:space="preserve"> in iure para personas con el mismo derecho.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 xml:space="preserve">Se indica qué sí puede hacer el titular provisional y qué no puede hacer. </w:t>
      </w:r>
      <w:r>
        <w:rPr>
          <w:color w:val="1961AC"/>
          <w:spacing w:val="-4"/>
        </w:rPr>
        <w:t xml:space="preserve">Para </w:t>
      </w:r>
      <w:r>
        <w:rPr>
          <w:color w:val="1961AC"/>
        </w:rPr>
        <w:t>todo lo no mencionado, deberemos estar a que lo no prohibido está permitido,</w:t>
      </w:r>
      <w:r>
        <w:rPr>
          <w:color w:val="1961AC"/>
          <w:spacing w:val="55"/>
        </w:rPr>
        <w:t xml:space="preserve"> </w:t>
      </w:r>
      <w:r>
        <w:rPr>
          <w:color w:val="1961AC"/>
        </w:rPr>
        <w:t>pero</w:t>
      </w:r>
      <w:r>
        <w:rPr>
          <w:color w:val="1961AC"/>
          <w:spacing w:val="-7"/>
        </w:rPr>
        <w:t xml:space="preserve"> </w:t>
      </w:r>
      <w:r>
        <w:rPr>
          <w:color w:val="1961AC"/>
        </w:rPr>
        <w:t>también</w:t>
      </w:r>
      <w:r>
        <w:rPr>
          <w:color w:val="1961AC"/>
          <w:spacing w:val="-6"/>
        </w:rPr>
        <w:t xml:space="preserve"> </w:t>
      </w:r>
      <w:r>
        <w:rPr>
          <w:color w:val="1961AC"/>
        </w:rPr>
        <w:t>al</w:t>
      </w:r>
      <w:r>
        <w:rPr>
          <w:color w:val="1961AC"/>
          <w:spacing w:val="-6"/>
        </w:rPr>
        <w:t xml:space="preserve"> </w:t>
      </w:r>
      <w:r>
        <w:rPr>
          <w:color w:val="1961AC"/>
        </w:rPr>
        <w:t>hecho</w:t>
      </w:r>
      <w:r>
        <w:rPr>
          <w:color w:val="1961AC"/>
          <w:spacing w:val="-6"/>
        </w:rPr>
        <w:t xml:space="preserve"> </w:t>
      </w:r>
      <w:r>
        <w:rPr>
          <w:color w:val="1961AC"/>
        </w:rPr>
        <w:t>que</w:t>
      </w:r>
      <w:r>
        <w:rPr>
          <w:color w:val="1961AC"/>
          <w:spacing w:val="-6"/>
        </w:rPr>
        <w:t xml:space="preserve"> </w:t>
      </w:r>
      <w:r>
        <w:rPr>
          <w:color w:val="1961AC"/>
        </w:rPr>
        <w:t>el</w:t>
      </w:r>
      <w:r>
        <w:rPr>
          <w:color w:val="1961AC"/>
          <w:spacing w:val="-6"/>
        </w:rPr>
        <w:t xml:space="preserve"> </w:t>
      </w:r>
      <w:r>
        <w:rPr>
          <w:color w:val="1961AC"/>
        </w:rPr>
        <w:t>titular</w:t>
      </w:r>
      <w:r>
        <w:rPr>
          <w:color w:val="1961AC"/>
          <w:spacing w:val="-6"/>
        </w:rPr>
        <w:t xml:space="preserve"> </w:t>
      </w:r>
      <w:r>
        <w:rPr>
          <w:color w:val="1961AC"/>
        </w:rPr>
        <w:t>provisional</w:t>
      </w:r>
      <w:r>
        <w:rPr>
          <w:color w:val="1961AC"/>
          <w:spacing w:val="-6"/>
        </w:rPr>
        <w:t xml:space="preserve"> </w:t>
      </w:r>
      <w:r>
        <w:rPr>
          <w:color w:val="1961AC"/>
        </w:rPr>
        <w:t>debe</w:t>
      </w:r>
      <w:r>
        <w:rPr>
          <w:color w:val="1961AC"/>
          <w:spacing w:val="-6"/>
        </w:rPr>
        <w:t xml:space="preserve"> </w:t>
      </w:r>
      <w:r>
        <w:rPr>
          <w:color w:val="1961AC"/>
        </w:rPr>
        <w:t>soportar</w:t>
      </w:r>
      <w:r>
        <w:rPr>
          <w:color w:val="1961AC"/>
          <w:spacing w:val="-6"/>
        </w:rPr>
        <w:t xml:space="preserve"> </w:t>
      </w:r>
      <w:r>
        <w:rPr>
          <w:color w:val="1961AC"/>
        </w:rPr>
        <w:t>muchas</w:t>
      </w:r>
      <w:r>
        <w:rPr>
          <w:color w:val="1961AC"/>
          <w:spacing w:val="-7"/>
        </w:rPr>
        <w:t xml:space="preserve"> </w:t>
      </w:r>
      <w:r>
        <w:rPr>
          <w:color w:val="1961AC"/>
          <w:spacing w:val="-2"/>
        </w:rPr>
        <w:t xml:space="preserve">limitaciones, </w:t>
      </w:r>
      <w:r>
        <w:rPr>
          <w:color w:val="1961AC"/>
        </w:rPr>
        <w:t>precisamente para no perjudicar a un hipotético tercero con mejor derecho.</w:t>
      </w:r>
    </w:p>
    <w:p w:rsidR="0029013D" w:rsidRDefault="00DF1D78">
      <w:pPr>
        <w:pStyle w:val="Textoindependiente"/>
        <w:spacing w:before="10"/>
        <w:rPr>
          <w:sz w:val="10"/>
        </w:rPr>
      </w:pPr>
      <w:r>
        <w:pict>
          <v:group id="_x0000_s1278" alt="" style="position:absolute;margin-left:45.05pt;margin-top:8.6pt;width:380.15pt;height:18.05pt;z-index:-251537408;mso-wrap-distance-left:0;mso-wrap-distance-right:0;mso-position-horizontal-relative:page" coordorigin="901,172" coordsize="7603,361">
            <v:shape id="_x0000_s1279" alt="" style="position:absolute;left:911;top:182;width:1520;height:341" coordorigin="911,182" coordsize="1520,341" path="m1025,182r-44,9l945,215r-25,36l911,295r,114l920,453r25,36l981,514r44,9l2317,523r44,-9l2397,489r25,-36l2431,409r,-114l2422,251r-25,-36l2361,191r-44,-9l1025,182xe" filled="f" strokecolor="#006a34" strokeweight="1pt">
              <v:path arrowok="t"/>
            </v:shape>
            <v:line id="_x0000_s1280" alt="" style="position:absolute" from="2441,352" to="8504,352" strokecolor="#006a34" strokeweight="1pt"/>
            <v:shape id="_x0000_s1281" type="#_x0000_t202" alt="" style="position:absolute;left:901;top:172;width:7603;height:361;mso-wrap-style:square;v-text-anchor:top" filled="f" stroked="f">
              <v:textbox inset="0,0,0,0">
                <w:txbxContent>
                  <w:p w:rsidR="00921D71" w:rsidRDefault="00921D71">
                    <w:pPr>
                      <w:spacing w:before="5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8" w:line="273" w:lineRule="auto"/>
        <w:ind w:left="613" w:right="2399"/>
        <w:jc w:val="both"/>
      </w:pPr>
      <w:r>
        <w:rPr>
          <w:color w:val="006A34"/>
        </w:rPr>
        <w:t>Se</w:t>
      </w:r>
      <w:r>
        <w:rPr>
          <w:color w:val="006A34"/>
          <w:spacing w:val="-25"/>
        </w:rPr>
        <w:t xml:space="preserve"> </w:t>
      </w:r>
      <w:r>
        <w:rPr>
          <w:color w:val="006A34"/>
        </w:rPr>
        <w:t>mantiene</w:t>
      </w:r>
      <w:r>
        <w:rPr>
          <w:color w:val="006A34"/>
          <w:spacing w:val="-24"/>
        </w:rPr>
        <w:t xml:space="preserve"> </w:t>
      </w:r>
      <w:r>
        <w:rPr>
          <w:color w:val="006A34"/>
        </w:rPr>
        <w:t>el</w:t>
      </w:r>
      <w:r>
        <w:rPr>
          <w:color w:val="006A34"/>
          <w:spacing w:val="-24"/>
        </w:rPr>
        <w:t xml:space="preserve"> </w:t>
      </w:r>
      <w:r>
        <w:rPr>
          <w:color w:val="006A34"/>
        </w:rPr>
        <w:t>plazo</w:t>
      </w:r>
      <w:r>
        <w:rPr>
          <w:color w:val="006A34"/>
          <w:spacing w:val="-24"/>
        </w:rPr>
        <w:t xml:space="preserve"> </w:t>
      </w:r>
      <w:r>
        <w:rPr>
          <w:color w:val="006A34"/>
        </w:rPr>
        <w:t>de</w:t>
      </w:r>
      <w:r>
        <w:rPr>
          <w:color w:val="006A34"/>
          <w:spacing w:val="-25"/>
        </w:rPr>
        <w:t xml:space="preserve"> </w:t>
      </w:r>
      <w:r>
        <w:rPr>
          <w:color w:val="006A34"/>
        </w:rPr>
        <w:t>diez</w:t>
      </w:r>
      <w:r>
        <w:rPr>
          <w:color w:val="006A34"/>
          <w:spacing w:val="-24"/>
        </w:rPr>
        <w:t xml:space="preserve"> </w:t>
      </w:r>
      <w:r>
        <w:rPr>
          <w:color w:val="006A34"/>
        </w:rPr>
        <w:t>años</w:t>
      </w:r>
      <w:r>
        <w:rPr>
          <w:color w:val="006A34"/>
          <w:spacing w:val="-24"/>
        </w:rPr>
        <w:t xml:space="preserve"> </w:t>
      </w:r>
      <w:r>
        <w:rPr>
          <w:color w:val="006A34"/>
        </w:rPr>
        <w:t>como</w:t>
      </w:r>
      <w:r>
        <w:rPr>
          <w:color w:val="006A34"/>
          <w:spacing w:val="-25"/>
        </w:rPr>
        <w:t xml:space="preserve"> </w:t>
      </w:r>
      <w:r>
        <w:rPr>
          <w:color w:val="006A34"/>
        </w:rPr>
        <w:t>un</w:t>
      </w:r>
      <w:r>
        <w:rPr>
          <w:color w:val="006A34"/>
          <w:spacing w:val="-24"/>
        </w:rPr>
        <w:t xml:space="preserve"> </w:t>
      </w:r>
      <w:r>
        <w:rPr>
          <w:color w:val="006A34"/>
        </w:rPr>
        <w:t>plazo</w:t>
      </w:r>
      <w:r>
        <w:rPr>
          <w:color w:val="006A34"/>
          <w:spacing w:val="-24"/>
        </w:rPr>
        <w:t xml:space="preserve"> </w:t>
      </w:r>
      <w:r>
        <w:rPr>
          <w:color w:val="006A34"/>
        </w:rPr>
        <w:t>suficiente.</w:t>
      </w:r>
      <w:r>
        <w:rPr>
          <w:color w:val="006A34"/>
          <w:spacing w:val="-24"/>
        </w:rPr>
        <w:t xml:space="preserve"> </w:t>
      </w:r>
      <w:r>
        <w:rPr>
          <w:color w:val="006A34"/>
        </w:rPr>
        <w:t>En</w:t>
      </w:r>
      <w:r>
        <w:rPr>
          <w:color w:val="006A34"/>
          <w:spacing w:val="-25"/>
        </w:rPr>
        <w:t xml:space="preserve"> </w:t>
      </w:r>
      <w:r>
        <w:rPr>
          <w:color w:val="006A34"/>
        </w:rPr>
        <w:t>algunas</w:t>
      </w:r>
      <w:r>
        <w:rPr>
          <w:color w:val="006A34"/>
          <w:spacing w:val="-24"/>
        </w:rPr>
        <w:t xml:space="preserve"> </w:t>
      </w:r>
      <w:r>
        <w:rPr>
          <w:color w:val="006A34"/>
          <w:spacing w:val="-2"/>
        </w:rPr>
        <w:t xml:space="preserve">poblaciones, </w:t>
      </w:r>
      <w:r>
        <w:rPr>
          <w:color w:val="006A34"/>
        </w:rPr>
        <w:t>este plazo es inferior y en otras alcanza los veinte años.</w:t>
      </w:r>
    </w:p>
    <w:p w:rsidR="0029013D" w:rsidRDefault="0029013D">
      <w:pPr>
        <w:pStyle w:val="Textoindependiente"/>
        <w:spacing w:before="5"/>
        <w:rPr>
          <w:sz w:val="18"/>
        </w:rPr>
      </w:pPr>
    </w:p>
    <w:p w:rsidR="0029013D" w:rsidRDefault="00DF1D78">
      <w:pPr>
        <w:pStyle w:val="Textoindependiente"/>
        <w:spacing w:line="273" w:lineRule="auto"/>
        <w:ind w:left="613" w:right="2398"/>
        <w:jc w:val="both"/>
      </w:pPr>
      <w:r>
        <w:pict>
          <v:group id="_x0000_s1274" alt="" style="position:absolute;left:0;text-align:left;margin-left:45.05pt;margin-top:48.1pt;width:380.15pt;height:18.05pt;z-index:-251535360;mso-wrap-distance-left:0;mso-wrap-distance-right:0;mso-position-horizontal-relative:page" coordorigin="901,962" coordsize="7603,361">
            <v:shape id="_x0000_s1275" alt="" style="position:absolute;left:911;top:972;width:3116;height:341" coordorigin="911,972" coordsize="3116,341" path="m1025,972r-44,9l945,1005r-25,36l911,1086r,113l920,1243r25,36l981,1304r44,9l3913,1313r44,-9l3993,1279r25,-36l4027,1199r,-113l4018,1041r-25,-36l3957,981r-44,-9l1025,972xe" filled="f" strokecolor="#870337" strokeweight="1pt">
              <v:path arrowok="t"/>
            </v:shape>
            <v:line id="_x0000_s1276" alt="" style="position:absolute" from="4014,1142" to="8504,1142" strokecolor="#870337" strokeweight="1pt"/>
            <v:shape id="_x0000_s1277" type="#_x0000_t202" alt="" style="position:absolute;left:901;top:962;width:7603;height:361;mso-wrap-style:square;v-text-anchor:top" filled="f" stroked="f">
              <v:textbox inset="0,0,0,0">
                <w:txbxContent>
                  <w:p w:rsidR="00921D71" w:rsidRDefault="00921D71">
                    <w:pPr>
                      <w:spacing w:before="68"/>
                      <w:ind w:left="232"/>
                      <w:rPr>
                        <w:rFonts w:ascii="Helvetica"/>
                        <w:b/>
                        <w:sz w:val="20"/>
                      </w:rPr>
                    </w:pPr>
                    <w:r>
                      <w:rPr>
                        <w:rFonts w:ascii="Helvetica"/>
                        <w:b/>
                        <w:color w:val="870337"/>
                        <w:sz w:val="20"/>
                      </w:rPr>
                      <w:t>Texto alternativo o adicional</w:t>
                    </w:r>
                  </w:p>
                </w:txbxContent>
              </v:textbox>
            </v:shape>
            <w10:wrap type="topAndBottom" anchorx="page"/>
          </v:group>
        </w:pict>
      </w:r>
      <w:r w:rsidR="00864B83">
        <w:rPr>
          <w:color w:val="006A34"/>
        </w:rPr>
        <w:t>No se establecen otras causas de provisionalidad, pero se podrían incorporar,</w:t>
      </w:r>
      <w:r w:rsidR="00864B83">
        <w:rPr>
          <w:color w:val="006A34"/>
          <w:spacing w:val="55"/>
        </w:rPr>
        <w:t xml:space="preserve"> </w:t>
      </w:r>
      <w:r w:rsidR="00864B83">
        <w:rPr>
          <w:color w:val="006A34"/>
        </w:rPr>
        <w:t>como,</w:t>
      </w:r>
      <w:r w:rsidR="00864B83">
        <w:rPr>
          <w:color w:val="006A34"/>
          <w:spacing w:val="-10"/>
        </w:rPr>
        <w:t xml:space="preserve"> </w:t>
      </w:r>
      <w:r w:rsidR="00864B83">
        <w:rPr>
          <w:color w:val="006A34"/>
        </w:rPr>
        <w:t>por</w:t>
      </w:r>
      <w:r w:rsidR="00864B83">
        <w:rPr>
          <w:color w:val="006A34"/>
          <w:spacing w:val="-10"/>
        </w:rPr>
        <w:t xml:space="preserve"> </w:t>
      </w:r>
      <w:r w:rsidR="00864B83">
        <w:rPr>
          <w:color w:val="006A34"/>
        </w:rPr>
        <w:t>ejemplo,</w:t>
      </w:r>
      <w:r w:rsidR="00864B83">
        <w:rPr>
          <w:color w:val="006A34"/>
          <w:spacing w:val="-10"/>
        </w:rPr>
        <w:t xml:space="preserve"> </w:t>
      </w:r>
      <w:r w:rsidR="00864B83">
        <w:rPr>
          <w:color w:val="006A34"/>
        </w:rPr>
        <w:t>no</w:t>
      </w:r>
      <w:r w:rsidR="00864B83">
        <w:rPr>
          <w:color w:val="006A34"/>
          <w:spacing w:val="-10"/>
        </w:rPr>
        <w:t xml:space="preserve"> </w:t>
      </w:r>
      <w:r w:rsidR="00864B83">
        <w:rPr>
          <w:color w:val="006A34"/>
        </w:rPr>
        <w:t>tener</w:t>
      </w:r>
      <w:r w:rsidR="00864B83">
        <w:rPr>
          <w:color w:val="006A34"/>
          <w:spacing w:val="-9"/>
        </w:rPr>
        <w:t xml:space="preserve"> </w:t>
      </w:r>
      <w:r w:rsidR="00864B83">
        <w:rPr>
          <w:color w:val="006A34"/>
        </w:rPr>
        <w:t>el</w:t>
      </w:r>
      <w:r w:rsidR="00864B83">
        <w:rPr>
          <w:color w:val="006A34"/>
          <w:spacing w:val="-10"/>
        </w:rPr>
        <w:t xml:space="preserve"> </w:t>
      </w:r>
      <w:r w:rsidR="00864B83">
        <w:rPr>
          <w:color w:val="006A34"/>
        </w:rPr>
        <w:t>título,</w:t>
      </w:r>
      <w:r w:rsidR="00864B83">
        <w:rPr>
          <w:color w:val="006A34"/>
          <w:spacing w:val="-10"/>
        </w:rPr>
        <w:t xml:space="preserve"> </w:t>
      </w:r>
      <w:r w:rsidR="00864B83">
        <w:rPr>
          <w:color w:val="006A34"/>
        </w:rPr>
        <w:t>no</w:t>
      </w:r>
      <w:r w:rsidR="00864B83">
        <w:rPr>
          <w:color w:val="006A34"/>
          <w:spacing w:val="-10"/>
        </w:rPr>
        <w:t xml:space="preserve"> </w:t>
      </w:r>
      <w:r w:rsidR="00864B83">
        <w:rPr>
          <w:color w:val="006A34"/>
        </w:rPr>
        <w:t>ser</w:t>
      </w:r>
      <w:r w:rsidR="00864B83">
        <w:rPr>
          <w:color w:val="006A34"/>
          <w:spacing w:val="-10"/>
        </w:rPr>
        <w:t xml:space="preserve"> </w:t>
      </w:r>
      <w:r w:rsidR="00864B83">
        <w:rPr>
          <w:color w:val="006A34"/>
        </w:rPr>
        <w:t>llamado/a</w:t>
      </w:r>
      <w:r w:rsidR="00864B83">
        <w:rPr>
          <w:color w:val="006A34"/>
          <w:spacing w:val="-9"/>
        </w:rPr>
        <w:t xml:space="preserve"> </w:t>
      </w:r>
      <w:proofErr w:type="spellStart"/>
      <w:r w:rsidR="00864B83">
        <w:rPr>
          <w:color w:val="006A34"/>
        </w:rPr>
        <w:t>a</w:t>
      </w:r>
      <w:proofErr w:type="spellEnd"/>
      <w:r w:rsidR="00864B83">
        <w:rPr>
          <w:color w:val="006A34"/>
          <w:spacing w:val="-10"/>
        </w:rPr>
        <w:t xml:space="preserve"> </w:t>
      </w:r>
      <w:r w:rsidR="00864B83">
        <w:rPr>
          <w:color w:val="006A34"/>
        </w:rPr>
        <w:t>suceder,</w:t>
      </w:r>
      <w:r w:rsidR="00864B83">
        <w:rPr>
          <w:color w:val="006A34"/>
          <w:spacing w:val="-10"/>
        </w:rPr>
        <w:t xml:space="preserve"> </w:t>
      </w:r>
      <w:r w:rsidR="00864B83">
        <w:rPr>
          <w:color w:val="006A34"/>
        </w:rPr>
        <w:t>pero</w:t>
      </w:r>
      <w:r w:rsidR="00864B83">
        <w:rPr>
          <w:color w:val="006A34"/>
          <w:spacing w:val="-10"/>
        </w:rPr>
        <w:t xml:space="preserve"> </w:t>
      </w:r>
      <w:r w:rsidR="00864B83">
        <w:rPr>
          <w:color w:val="006A34"/>
        </w:rPr>
        <w:t>tener</w:t>
      </w:r>
      <w:r w:rsidR="00864B83">
        <w:rPr>
          <w:color w:val="006A34"/>
          <w:spacing w:val="-10"/>
        </w:rPr>
        <w:t xml:space="preserve"> </w:t>
      </w:r>
      <w:r w:rsidR="00864B83">
        <w:rPr>
          <w:color w:val="006A34"/>
        </w:rPr>
        <w:t>vínculo familiar directo con alguna de las personas inhumadas en la sepultura.</w:t>
      </w:r>
    </w:p>
    <w:p w:rsidR="0029013D" w:rsidRDefault="0029013D">
      <w:pPr>
        <w:pStyle w:val="Textoindependiente"/>
        <w:rPr>
          <w:sz w:val="10"/>
        </w:rPr>
      </w:pPr>
    </w:p>
    <w:p w:rsidR="0029013D" w:rsidRDefault="00864B83">
      <w:pPr>
        <w:pStyle w:val="Textoindependiente"/>
        <w:spacing w:before="59" w:line="273" w:lineRule="auto"/>
        <w:ind w:left="613" w:right="2398"/>
        <w:jc w:val="both"/>
      </w:pPr>
      <w:r>
        <w:rPr>
          <w:color w:val="870337"/>
        </w:rPr>
        <w:t>Se propone añadir como causa de legitimidad para ser titular provisional el parentesco (cuarto de consanguinidad y tercero de afinidad) con alguna de las personas difuntas inhumadas en la sepultura. A pesar de ello, siempre va a tener mejor derecho la persona heredera del anterior titular.</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 26.- Extinción del derecho funerario</w:t>
      </w:r>
    </w:p>
    <w:p w:rsidR="0029013D" w:rsidRDefault="0029013D">
      <w:pPr>
        <w:pStyle w:val="Textoindependiente"/>
        <w:spacing w:before="5"/>
        <w:rPr>
          <w:rFonts w:ascii="Helvetica"/>
          <w:b/>
          <w:sz w:val="21"/>
        </w:rPr>
      </w:pPr>
    </w:p>
    <w:p w:rsidR="0029013D" w:rsidRDefault="00864B83">
      <w:pPr>
        <w:pStyle w:val="Textoindependiente"/>
        <w:ind w:left="613"/>
        <w:jc w:val="both"/>
      </w:pPr>
      <w:r>
        <w:rPr>
          <w:color w:val="3C3C3B"/>
        </w:rPr>
        <w:t>El derecho funerario se extinguirá:</w:t>
      </w:r>
    </w:p>
    <w:p w:rsidR="0029013D" w:rsidRDefault="0029013D">
      <w:pPr>
        <w:pStyle w:val="Textoindependiente"/>
        <w:spacing w:before="3"/>
        <w:rPr>
          <w:sz w:val="21"/>
        </w:rPr>
      </w:pPr>
    </w:p>
    <w:p w:rsidR="0029013D" w:rsidRDefault="00864B83">
      <w:pPr>
        <w:pStyle w:val="Prrafodelista"/>
        <w:numPr>
          <w:ilvl w:val="0"/>
          <w:numId w:val="12"/>
        </w:numPr>
        <w:tabs>
          <w:tab w:val="left" w:pos="1010"/>
          <w:tab w:val="left" w:pos="1011"/>
        </w:tabs>
        <w:spacing w:line="273" w:lineRule="auto"/>
        <w:jc w:val="left"/>
        <w:rPr>
          <w:sz w:val="20"/>
        </w:rPr>
      </w:pPr>
      <w:r>
        <w:rPr>
          <w:color w:val="3C3C3B"/>
          <w:sz w:val="20"/>
        </w:rPr>
        <w:t>Por el transcurso del plazo de su concesión, sin que quepa ampliación o prórroga.</w:t>
      </w:r>
    </w:p>
    <w:p w:rsidR="0029013D" w:rsidRDefault="0029013D">
      <w:pPr>
        <w:pStyle w:val="Textoindependiente"/>
        <w:spacing w:before="5"/>
        <w:rPr>
          <w:sz w:val="18"/>
        </w:rPr>
      </w:pPr>
    </w:p>
    <w:p w:rsidR="0029013D" w:rsidRDefault="00864B83">
      <w:pPr>
        <w:pStyle w:val="Prrafodelista"/>
        <w:numPr>
          <w:ilvl w:val="0"/>
          <w:numId w:val="12"/>
        </w:numPr>
        <w:tabs>
          <w:tab w:val="left" w:pos="1010"/>
          <w:tab w:val="left" w:pos="1011"/>
        </w:tabs>
        <w:ind w:right="0" w:hanging="398"/>
        <w:jc w:val="left"/>
        <w:rPr>
          <w:sz w:val="20"/>
        </w:rPr>
      </w:pPr>
      <w:r>
        <w:rPr>
          <w:color w:val="3C3C3B"/>
          <w:sz w:val="20"/>
        </w:rPr>
        <w:t>Por abandono de la concesión, entendiéndose como tal:</w:t>
      </w:r>
    </w:p>
    <w:p w:rsidR="0029013D" w:rsidRDefault="0029013D">
      <w:pPr>
        <w:pStyle w:val="Textoindependiente"/>
        <w:spacing w:before="3"/>
        <w:rPr>
          <w:sz w:val="21"/>
        </w:rPr>
      </w:pPr>
    </w:p>
    <w:p w:rsidR="0029013D" w:rsidRDefault="00864B83">
      <w:pPr>
        <w:pStyle w:val="Prrafodelista"/>
        <w:numPr>
          <w:ilvl w:val="1"/>
          <w:numId w:val="12"/>
        </w:numPr>
        <w:tabs>
          <w:tab w:val="left" w:pos="1334"/>
        </w:tabs>
        <w:spacing w:line="273" w:lineRule="auto"/>
        <w:ind w:firstLine="0"/>
        <w:rPr>
          <w:sz w:val="20"/>
        </w:rPr>
      </w:pPr>
      <w:r>
        <w:rPr>
          <w:color w:val="3C3C3B"/>
          <w:sz w:val="20"/>
        </w:rPr>
        <w:t xml:space="preserve">Por falta de pago de una cuota en caso de las concesiones reguladas </w:t>
      </w:r>
      <w:r>
        <w:rPr>
          <w:color w:val="3C3C3B"/>
          <w:spacing w:val="-8"/>
          <w:sz w:val="20"/>
        </w:rPr>
        <w:t xml:space="preserve">en </w:t>
      </w:r>
      <w:r>
        <w:rPr>
          <w:color w:val="3C3C3B"/>
          <w:sz w:val="20"/>
        </w:rPr>
        <w:t>el art. 19.1 del presente reglamento.</w:t>
      </w:r>
    </w:p>
    <w:p w:rsidR="0029013D" w:rsidRDefault="0029013D">
      <w:pPr>
        <w:pStyle w:val="Textoindependiente"/>
        <w:spacing w:before="5"/>
        <w:rPr>
          <w:sz w:val="18"/>
        </w:rPr>
      </w:pPr>
    </w:p>
    <w:p w:rsidR="0029013D" w:rsidRDefault="00864B83">
      <w:pPr>
        <w:pStyle w:val="Prrafodelista"/>
        <w:numPr>
          <w:ilvl w:val="1"/>
          <w:numId w:val="12"/>
        </w:numPr>
        <w:tabs>
          <w:tab w:val="left" w:pos="1334"/>
        </w:tabs>
        <w:spacing w:line="273" w:lineRule="auto"/>
        <w:ind w:firstLine="0"/>
        <w:rPr>
          <w:sz w:val="20"/>
        </w:rPr>
      </w:pPr>
      <w:r>
        <w:rPr>
          <w:color w:val="3C3C3B"/>
          <w:sz w:val="20"/>
        </w:rPr>
        <w:t>Por</w:t>
      </w:r>
      <w:r>
        <w:rPr>
          <w:color w:val="3C3C3B"/>
          <w:spacing w:val="-11"/>
          <w:sz w:val="20"/>
        </w:rPr>
        <w:t xml:space="preserve"> </w:t>
      </w:r>
      <w:r>
        <w:rPr>
          <w:color w:val="3C3C3B"/>
          <w:sz w:val="20"/>
        </w:rPr>
        <w:t>falta</w:t>
      </w:r>
      <w:r>
        <w:rPr>
          <w:color w:val="3C3C3B"/>
          <w:spacing w:val="-10"/>
          <w:sz w:val="20"/>
        </w:rPr>
        <w:t xml:space="preserve"> </w:t>
      </w:r>
      <w:r>
        <w:rPr>
          <w:color w:val="3C3C3B"/>
          <w:sz w:val="20"/>
        </w:rPr>
        <w:t>de</w:t>
      </w:r>
      <w:r>
        <w:rPr>
          <w:color w:val="3C3C3B"/>
          <w:spacing w:val="-11"/>
          <w:sz w:val="20"/>
        </w:rPr>
        <w:t xml:space="preserve"> </w:t>
      </w:r>
      <w:r>
        <w:rPr>
          <w:color w:val="3C3C3B"/>
          <w:sz w:val="20"/>
        </w:rPr>
        <w:t>pago</w:t>
      </w:r>
      <w:r>
        <w:rPr>
          <w:color w:val="3C3C3B"/>
          <w:spacing w:val="-10"/>
          <w:sz w:val="20"/>
        </w:rPr>
        <w:t xml:space="preserve"> </w:t>
      </w:r>
      <w:r>
        <w:rPr>
          <w:color w:val="3C3C3B"/>
          <w:sz w:val="20"/>
        </w:rPr>
        <w:t>de</w:t>
      </w:r>
      <w:r>
        <w:rPr>
          <w:color w:val="3C3C3B"/>
          <w:spacing w:val="-11"/>
          <w:sz w:val="20"/>
        </w:rPr>
        <w:t xml:space="preserve"> </w:t>
      </w:r>
      <w:r>
        <w:rPr>
          <w:color w:val="3C3C3B"/>
          <w:sz w:val="20"/>
        </w:rPr>
        <w:t>cinco</w:t>
      </w:r>
      <w:r>
        <w:rPr>
          <w:color w:val="3C3C3B"/>
          <w:spacing w:val="-10"/>
          <w:sz w:val="20"/>
        </w:rPr>
        <w:t xml:space="preserve"> </w:t>
      </w:r>
      <w:r>
        <w:rPr>
          <w:color w:val="3C3C3B"/>
          <w:sz w:val="20"/>
        </w:rPr>
        <w:t>(5)</w:t>
      </w:r>
      <w:r>
        <w:rPr>
          <w:color w:val="3C3C3B"/>
          <w:spacing w:val="-10"/>
          <w:sz w:val="20"/>
        </w:rPr>
        <w:t xml:space="preserve"> </w:t>
      </w:r>
      <w:r>
        <w:rPr>
          <w:color w:val="3C3C3B"/>
          <w:sz w:val="20"/>
        </w:rPr>
        <w:t>anualidades</w:t>
      </w:r>
      <w:r>
        <w:rPr>
          <w:color w:val="3C3C3B"/>
          <w:spacing w:val="-11"/>
          <w:sz w:val="20"/>
        </w:rPr>
        <w:t xml:space="preserve"> </w:t>
      </w:r>
      <w:r>
        <w:rPr>
          <w:color w:val="3C3C3B"/>
          <w:sz w:val="20"/>
        </w:rPr>
        <w:t>consecutivas</w:t>
      </w:r>
      <w:r>
        <w:rPr>
          <w:color w:val="3C3C3B"/>
          <w:spacing w:val="-10"/>
          <w:sz w:val="20"/>
        </w:rPr>
        <w:t xml:space="preserve"> </w:t>
      </w:r>
      <w:r>
        <w:rPr>
          <w:color w:val="3C3C3B"/>
          <w:sz w:val="20"/>
        </w:rPr>
        <w:t>durante</w:t>
      </w:r>
      <w:r>
        <w:rPr>
          <w:color w:val="3C3C3B"/>
          <w:spacing w:val="-11"/>
          <w:sz w:val="20"/>
        </w:rPr>
        <w:t xml:space="preserve"> </w:t>
      </w:r>
      <w:r>
        <w:rPr>
          <w:color w:val="3C3C3B"/>
          <w:sz w:val="20"/>
        </w:rPr>
        <w:t>el</w:t>
      </w:r>
      <w:r>
        <w:rPr>
          <w:color w:val="3C3C3B"/>
          <w:spacing w:val="-10"/>
          <w:sz w:val="20"/>
        </w:rPr>
        <w:t xml:space="preserve"> </w:t>
      </w:r>
      <w:r>
        <w:rPr>
          <w:color w:val="3C3C3B"/>
          <w:spacing w:val="-3"/>
          <w:sz w:val="20"/>
        </w:rPr>
        <w:t xml:space="preserve">periodo </w:t>
      </w:r>
      <w:r>
        <w:rPr>
          <w:color w:val="3C3C3B"/>
          <w:sz w:val="20"/>
        </w:rPr>
        <w:t>voluntario del derecho de conservación que se haya devengado.</w:t>
      </w:r>
    </w:p>
    <w:p w:rsidR="0029013D" w:rsidRDefault="0029013D">
      <w:pPr>
        <w:pStyle w:val="Textoindependiente"/>
        <w:spacing w:before="5"/>
        <w:rPr>
          <w:sz w:val="18"/>
        </w:rPr>
      </w:pPr>
    </w:p>
    <w:p w:rsidR="0029013D" w:rsidRDefault="00864B83">
      <w:pPr>
        <w:pStyle w:val="Prrafodelista"/>
        <w:numPr>
          <w:ilvl w:val="1"/>
          <w:numId w:val="12"/>
        </w:numPr>
        <w:tabs>
          <w:tab w:val="left" w:pos="1334"/>
        </w:tabs>
        <w:ind w:left="1333" w:right="0"/>
        <w:rPr>
          <w:sz w:val="20"/>
        </w:rPr>
      </w:pPr>
      <w:r>
        <w:rPr>
          <w:color w:val="3C3C3B"/>
          <w:sz w:val="20"/>
        </w:rPr>
        <w:t>Por declaración de ruina de una sepultura de construcción particular.</w:t>
      </w:r>
    </w:p>
    <w:p w:rsidR="0029013D" w:rsidRDefault="0029013D">
      <w:pPr>
        <w:rPr>
          <w:sz w:val="20"/>
        </w:rPr>
        <w:sectPr w:rsidR="0029013D">
          <w:pgSz w:w="11910" w:h="16840"/>
          <w:pgMar w:top="1580" w:right="1000" w:bottom="1020" w:left="520" w:header="0" w:footer="839" w:gutter="0"/>
          <w:cols w:space="720"/>
        </w:sectPr>
      </w:pPr>
    </w:p>
    <w:p w:rsidR="0029013D" w:rsidRDefault="0029013D">
      <w:pPr>
        <w:pStyle w:val="Textoindependiente"/>
      </w:pPr>
    </w:p>
    <w:p w:rsidR="0029013D" w:rsidRDefault="0029013D">
      <w:pPr>
        <w:pStyle w:val="Textoindependiente"/>
        <w:spacing w:before="7"/>
      </w:pPr>
    </w:p>
    <w:p w:rsidR="0029013D" w:rsidRDefault="00864B83">
      <w:pPr>
        <w:pStyle w:val="Prrafodelista"/>
        <w:numPr>
          <w:ilvl w:val="0"/>
          <w:numId w:val="12"/>
        </w:numPr>
        <w:tabs>
          <w:tab w:val="left" w:pos="3279"/>
        </w:tabs>
        <w:spacing w:before="59" w:line="273" w:lineRule="auto"/>
        <w:ind w:left="3278" w:right="131"/>
        <w:jc w:val="both"/>
        <w:rPr>
          <w:sz w:val="20"/>
        </w:rPr>
      </w:pPr>
      <w:r>
        <w:rPr>
          <w:color w:val="3C3C3B"/>
          <w:sz w:val="20"/>
        </w:rPr>
        <w:t>Por el transcurso de cinco (5) anualidades desde la defunción de la última</w:t>
      </w:r>
      <w:r>
        <w:rPr>
          <w:color w:val="3C3C3B"/>
          <w:spacing w:val="55"/>
          <w:sz w:val="20"/>
        </w:rPr>
        <w:t xml:space="preserve"> </w:t>
      </w:r>
      <w:r>
        <w:rPr>
          <w:color w:val="3C3C3B"/>
          <w:sz w:val="20"/>
        </w:rPr>
        <w:t xml:space="preserve">persona titular sin designación de una nueva persona titular, ni de </w:t>
      </w:r>
      <w:r>
        <w:rPr>
          <w:color w:val="3C3C3B"/>
          <w:spacing w:val="-3"/>
          <w:sz w:val="20"/>
        </w:rPr>
        <w:t xml:space="preserve">manera </w:t>
      </w:r>
      <w:r>
        <w:rPr>
          <w:color w:val="3C3C3B"/>
          <w:sz w:val="20"/>
        </w:rPr>
        <w:t>provisional.</w:t>
      </w:r>
    </w:p>
    <w:p w:rsidR="0029013D" w:rsidRDefault="0029013D">
      <w:pPr>
        <w:pStyle w:val="Textoindependiente"/>
        <w:spacing w:before="4"/>
        <w:rPr>
          <w:sz w:val="18"/>
        </w:rPr>
      </w:pPr>
    </w:p>
    <w:p w:rsidR="0029013D" w:rsidRDefault="00864B83">
      <w:pPr>
        <w:pStyle w:val="Prrafodelista"/>
        <w:numPr>
          <w:ilvl w:val="0"/>
          <w:numId w:val="12"/>
        </w:numPr>
        <w:tabs>
          <w:tab w:val="left" w:pos="3279"/>
        </w:tabs>
        <w:spacing w:before="1" w:line="273" w:lineRule="auto"/>
        <w:ind w:left="3278" w:right="131"/>
        <w:jc w:val="both"/>
        <w:rPr>
          <w:sz w:val="20"/>
        </w:rPr>
      </w:pPr>
      <w:r>
        <w:rPr>
          <w:color w:val="3C3C3B"/>
          <w:sz w:val="20"/>
        </w:rPr>
        <w:t>Por</w:t>
      </w:r>
      <w:r>
        <w:rPr>
          <w:color w:val="3C3C3B"/>
          <w:spacing w:val="-14"/>
          <w:sz w:val="20"/>
        </w:rPr>
        <w:t xml:space="preserve"> </w:t>
      </w:r>
      <w:r>
        <w:rPr>
          <w:color w:val="3C3C3B"/>
          <w:sz w:val="20"/>
        </w:rPr>
        <w:t>incumplimiento</w:t>
      </w:r>
      <w:r>
        <w:rPr>
          <w:color w:val="3C3C3B"/>
          <w:spacing w:val="-14"/>
          <w:sz w:val="20"/>
        </w:rPr>
        <w:t xml:space="preserve"> </w:t>
      </w:r>
      <w:r>
        <w:rPr>
          <w:color w:val="3C3C3B"/>
          <w:sz w:val="20"/>
        </w:rPr>
        <w:t>por</w:t>
      </w:r>
      <w:r>
        <w:rPr>
          <w:color w:val="3C3C3B"/>
          <w:spacing w:val="-14"/>
          <w:sz w:val="20"/>
        </w:rPr>
        <w:t xml:space="preserve"> </w:t>
      </w:r>
      <w:r>
        <w:rPr>
          <w:color w:val="3C3C3B"/>
          <w:sz w:val="20"/>
        </w:rPr>
        <w:t>parte</w:t>
      </w:r>
      <w:r>
        <w:rPr>
          <w:color w:val="3C3C3B"/>
          <w:spacing w:val="-14"/>
          <w:sz w:val="20"/>
        </w:rPr>
        <w:t xml:space="preserve"> </w:t>
      </w:r>
      <w:r>
        <w:rPr>
          <w:color w:val="3C3C3B"/>
          <w:sz w:val="20"/>
        </w:rPr>
        <w:t>de</w:t>
      </w:r>
      <w:r>
        <w:rPr>
          <w:color w:val="3C3C3B"/>
          <w:spacing w:val="-14"/>
          <w:sz w:val="20"/>
        </w:rPr>
        <w:t xml:space="preserve"> </w:t>
      </w:r>
      <w:r>
        <w:rPr>
          <w:color w:val="3C3C3B"/>
          <w:sz w:val="20"/>
        </w:rPr>
        <w:t>la</w:t>
      </w:r>
      <w:r>
        <w:rPr>
          <w:color w:val="3C3C3B"/>
          <w:spacing w:val="-14"/>
          <w:sz w:val="20"/>
        </w:rPr>
        <w:t xml:space="preserve"> </w:t>
      </w:r>
      <w:r>
        <w:rPr>
          <w:color w:val="3C3C3B"/>
          <w:sz w:val="20"/>
        </w:rPr>
        <w:t>persona</w:t>
      </w:r>
      <w:r>
        <w:rPr>
          <w:color w:val="3C3C3B"/>
          <w:spacing w:val="-14"/>
          <w:sz w:val="20"/>
        </w:rPr>
        <w:t xml:space="preserve"> </w:t>
      </w:r>
      <w:r>
        <w:rPr>
          <w:color w:val="3C3C3B"/>
          <w:sz w:val="20"/>
        </w:rPr>
        <w:t>titular</w:t>
      </w:r>
      <w:r>
        <w:rPr>
          <w:color w:val="3C3C3B"/>
          <w:spacing w:val="-14"/>
          <w:sz w:val="20"/>
        </w:rPr>
        <w:t xml:space="preserve"> </w:t>
      </w:r>
      <w:r>
        <w:rPr>
          <w:color w:val="3C3C3B"/>
          <w:sz w:val="20"/>
        </w:rPr>
        <w:t>de</w:t>
      </w:r>
      <w:r>
        <w:rPr>
          <w:color w:val="3C3C3B"/>
          <w:spacing w:val="-14"/>
          <w:sz w:val="20"/>
        </w:rPr>
        <w:t xml:space="preserve"> </w:t>
      </w:r>
      <w:r>
        <w:rPr>
          <w:color w:val="3C3C3B"/>
          <w:sz w:val="20"/>
        </w:rPr>
        <w:t>alguna</w:t>
      </w:r>
      <w:r>
        <w:rPr>
          <w:color w:val="3C3C3B"/>
          <w:spacing w:val="-13"/>
          <w:sz w:val="20"/>
        </w:rPr>
        <w:t xml:space="preserve"> </w:t>
      </w:r>
      <w:r>
        <w:rPr>
          <w:color w:val="3C3C3B"/>
          <w:sz w:val="20"/>
        </w:rPr>
        <w:t>de</w:t>
      </w:r>
      <w:r>
        <w:rPr>
          <w:color w:val="3C3C3B"/>
          <w:spacing w:val="-14"/>
          <w:sz w:val="20"/>
        </w:rPr>
        <w:t xml:space="preserve"> </w:t>
      </w:r>
      <w:r>
        <w:rPr>
          <w:color w:val="3C3C3B"/>
          <w:sz w:val="20"/>
        </w:rPr>
        <w:t>las</w:t>
      </w:r>
      <w:r>
        <w:rPr>
          <w:color w:val="3C3C3B"/>
          <w:spacing w:val="-14"/>
          <w:sz w:val="20"/>
        </w:rPr>
        <w:t xml:space="preserve"> </w:t>
      </w:r>
      <w:r>
        <w:rPr>
          <w:color w:val="3C3C3B"/>
          <w:sz w:val="20"/>
        </w:rPr>
        <w:t>condiciones esenciales de la concesión.</w:t>
      </w:r>
    </w:p>
    <w:p w:rsidR="0029013D" w:rsidRDefault="0029013D">
      <w:pPr>
        <w:pStyle w:val="Textoindependiente"/>
        <w:spacing w:before="5"/>
        <w:rPr>
          <w:sz w:val="18"/>
        </w:rPr>
      </w:pPr>
    </w:p>
    <w:p w:rsidR="0029013D" w:rsidRDefault="00864B83">
      <w:pPr>
        <w:pStyle w:val="Prrafodelista"/>
        <w:numPr>
          <w:ilvl w:val="0"/>
          <w:numId w:val="12"/>
        </w:numPr>
        <w:tabs>
          <w:tab w:val="left" w:pos="3278"/>
          <w:tab w:val="left" w:pos="3279"/>
        </w:tabs>
        <w:ind w:left="3278" w:right="0" w:hanging="398"/>
        <w:jc w:val="left"/>
        <w:rPr>
          <w:sz w:val="20"/>
        </w:rPr>
      </w:pPr>
      <w:r>
        <w:rPr>
          <w:color w:val="3C3C3B"/>
          <w:sz w:val="20"/>
        </w:rPr>
        <w:t>Por renuncia o retrocesión.</w:t>
      </w:r>
    </w:p>
    <w:p w:rsidR="0029013D" w:rsidRDefault="00DF1D78">
      <w:pPr>
        <w:pStyle w:val="Textoindependiente"/>
        <w:spacing w:before="6"/>
        <w:rPr>
          <w:sz w:val="14"/>
        </w:rPr>
      </w:pPr>
      <w:r>
        <w:pict>
          <v:group id="_x0000_s1270" alt="" style="position:absolute;margin-left:158.45pt;margin-top:10.9pt;width:380.15pt;height:18.05pt;z-index:-251533312;mso-wrap-distance-left:0;mso-wrap-distance-right:0;mso-position-horizontal-relative:page" coordorigin="3169,218" coordsize="7603,361">
            <v:shape id="_x0000_s1271" alt="" style="position:absolute;left:3179;top:227;width:1520;height:341" coordorigin="3179,228" coordsize="1520,341" path="m3293,228r-45,9l3212,261r-24,36l3179,341r,114l3188,499r24,36l3248,559r45,9l4585,568r44,-9l4665,535r24,-36l4698,455r,-114l4689,297r-24,-36l4629,237r-44,-9l3293,228xe" filled="f" strokecolor="#1961ac" strokeweight="1pt">
              <v:path arrowok="t"/>
            </v:shape>
            <v:line id="_x0000_s1272" alt="" style="position:absolute" from="4708,398" to="10772,398" strokecolor="#1961ac" strokeweight="1pt"/>
            <v:shape id="_x0000_s1273" type="#_x0000_t202" alt="" style="position:absolute;left:3169;top:217;width:7603;height:361;mso-wrap-style:square;v-text-anchor:top" filled="f" stroked="f">
              <v:textbox inset="0,0,0,0">
                <w:txbxContent>
                  <w:p w:rsidR="00921D71" w:rsidRDefault="00921D71">
                    <w:pPr>
                      <w:spacing w:before="47"/>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3"/>
        <w:rPr>
          <w:sz w:val="8"/>
        </w:rPr>
      </w:pPr>
    </w:p>
    <w:p w:rsidR="0029013D" w:rsidRDefault="00864B83">
      <w:pPr>
        <w:pStyle w:val="Textoindependiente"/>
        <w:spacing w:before="59"/>
        <w:ind w:left="2881"/>
      </w:pPr>
      <w:r>
        <w:rPr>
          <w:color w:val="1961AC"/>
        </w:rPr>
        <w:t>Se descarta el hecho de que la sepultura esté vacía como causa de caducidad.</w:t>
      </w:r>
    </w:p>
    <w:p w:rsidR="0029013D" w:rsidRDefault="0029013D">
      <w:pPr>
        <w:pStyle w:val="Textoindependiente"/>
        <w:spacing w:before="3"/>
        <w:rPr>
          <w:sz w:val="21"/>
        </w:rPr>
      </w:pPr>
    </w:p>
    <w:p w:rsidR="0029013D" w:rsidRDefault="00864B83">
      <w:pPr>
        <w:pStyle w:val="Textoindependiente"/>
        <w:spacing w:line="273" w:lineRule="auto"/>
        <w:ind w:left="2881" w:right="130"/>
      </w:pPr>
      <w:r>
        <w:rPr>
          <w:color w:val="1961AC"/>
        </w:rPr>
        <w:t>La</w:t>
      </w:r>
      <w:r>
        <w:rPr>
          <w:color w:val="1961AC"/>
          <w:spacing w:val="-12"/>
        </w:rPr>
        <w:t xml:space="preserve"> </w:t>
      </w:r>
      <w:r>
        <w:rPr>
          <w:color w:val="1961AC"/>
        </w:rPr>
        <w:t>falta</w:t>
      </w:r>
      <w:r>
        <w:rPr>
          <w:color w:val="1961AC"/>
          <w:spacing w:val="-12"/>
        </w:rPr>
        <w:t xml:space="preserve"> </w:t>
      </w:r>
      <w:r>
        <w:rPr>
          <w:color w:val="1961AC"/>
        </w:rPr>
        <w:t>de</w:t>
      </w:r>
      <w:r>
        <w:rPr>
          <w:color w:val="1961AC"/>
          <w:spacing w:val="-12"/>
        </w:rPr>
        <w:t xml:space="preserve"> </w:t>
      </w:r>
      <w:r>
        <w:rPr>
          <w:color w:val="1961AC"/>
        </w:rPr>
        <w:t>pago</w:t>
      </w:r>
      <w:r>
        <w:rPr>
          <w:color w:val="1961AC"/>
          <w:spacing w:val="-12"/>
        </w:rPr>
        <w:t xml:space="preserve"> </w:t>
      </w:r>
      <w:r>
        <w:rPr>
          <w:color w:val="1961AC"/>
        </w:rPr>
        <w:t>de</w:t>
      </w:r>
      <w:r>
        <w:rPr>
          <w:color w:val="1961AC"/>
          <w:spacing w:val="-12"/>
        </w:rPr>
        <w:t xml:space="preserve"> </w:t>
      </w:r>
      <w:r>
        <w:rPr>
          <w:color w:val="1961AC"/>
        </w:rPr>
        <w:t>una</w:t>
      </w:r>
      <w:r>
        <w:rPr>
          <w:color w:val="1961AC"/>
          <w:spacing w:val="-12"/>
        </w:rPr>
        <w:t xml:space="preserve"> </w:t>
      </w:r>
      <w:r>
        <w:rPr>
          <w:color w:val="1961AC"/>
        </w:rPr>
        <w:t>concesión</w:t>
      </w:r>
      <w:r>
        <w:rPr>
          <w:color w:val="1961AC"/>
          <w:spacing w:val="-12"/>
        </w:rPr>
        <w:t xml:space="preserve"> </w:t>
      </w:r>
      <w:r>
        <w:rPr>
          <w:color w:val="1961AC"/>
        </w:rPr>
        <w:t>de</w:t>
      </w:r>
      <w:r>
        <w:rPr>
          <w:color w:val="1961AC"/>
          <w:spacing w:val="-12"/>
        </w:rPr>
        <w:t xml:space="preserve"> </w:t>
      </w:r>
      <w:r>
        <w:rPr>
          <w:color w:val="1961AC"/>
        </w:rPr>
        <w:t>las</w:t>
      </w:r>
      <w:r>
        <w:rPr>
          <w:color w:val="1961AC"/>
          <w:spacing w:val="-12"/>
        </w:rPr>
        <w:t xml:space="preserve"> </w:t>
      </w:r>
      <w:r>
        <w:rPr>
          <w:color w:val="1961AC"/>
        </w:rPr>
        <w:t>mencionadas</w:t>
      </w:r>
      <w:r>
        <w:rPr>
          <w:color w:val="1961AC"/>
          <w:spacing w:val="-12"/>
        </w:rPr>
        <w:t xml:space="preserve"> </w:t>
      </w:r>
      <w:r>
        <w:rPr>
          <w:color w:val="1961AC"/>
        </w:rPr>
        <w:t>en</w:t>
      </w:r>
      <w:r>
        <w:rPr>
          <w:color w:val="1961AC"/>
          <w:spacing w:val="-12"/>
        </w:rPr>
        <w:t xml:space="preserve"> </w:t>
      </w:r>
      <w:r>
        <w:rPr>
          <w:color w:val="1961AC"/>
        </w:rPr>
        <w:t>el</w:t>
      </w:r>
      <w:r>
        <w:rPr>
          <w:color w:val="1961AC"/>
          <w:spacing w:val="-12"/>
        </w:rPr>
        <w:t xml:space="preserve"> </w:t>
      </w:r>
      <w:r>
        <w:rPr>
          <w:color w:val="1961AC"/>
        </w:rPr>
        <w:t>art.</w:t>
      </w:r>
      <w:r>
        <w:rPr>
          <w:color w:val="1961AC"/>
          <w:spacing w:val="-12"/>
        </w:rPr>
        <w:t xml:space="preserve"> </w:t>
      </w:r>
      <w:r>
        <w:rPr>
          <w:color w:val="1961AC"/>
        </w:rPr>
        <w:t>19.1</w:t>
      </w:r>
      <w:r>
        <w:rPr>
          <w:color w:val="1961AC"/>
          <w:spacing w:val="-12"/>
        </w:rPr>
        <w:t xml:space="preserve"> </w:t>
      </w:r>
      <w:r>
        <w:rPr>
          <w:color w:val="1961AC"/>
        </w:rPr>
        <w:t>(concesiones breves), dada su especialidad, nos lleva a su extinción.</w:t>
      </w:r>
    </w:p>
    <w:p w:rsidR="0029013D" w:rsidRDefault="0029013D">
      <w:pPr>
        <w:pStyle w:val="Textoindependiente"/>
        <w:spacing w:before="5"/>
        <w:rPr>
          <w:sz w:val="18"/>
        </w:rPr>
      </w:pPr>
    </w:p>
    <w:p w:rsidR="0029013D" w:rsidRDefault="00864B83">
      <w:pPr>
        <w:pStyle w:val="Textoindependiente"/>
        <w:spacing w:line="494" w:lineRule="auto"/>
        <w:ind w:left="2881" w:right="1408"/>
      </w:pPr>
      <w:r>
        <w:rPr>
          <w:color w:val="1961AC"/>
        </w:rPr>
        <w:t>La falta de pago del derecho de conservación de manera reiterada. La declaración de ruina.</w:t>
      </w:r>
    </w:p>
    <w:p w:rsidR="0029013D" w:rsidRDefault="00864B83">
      <w:pPr>
        <w:pStyle w:val="Textoindependiente"/>
        <w:spacing w:before="1" w:line="273" w:lineRule="auto"/>
        <w:ind w:left="2881" w:right="130"/>
      </w:pPr>
      <w:r>
        <w:rPr>
          <w:color w:val="1961AC"/>
        </w:rPr>
        <w:t xml:space="preserve">La falta de pago de </w:t>
      </w:r>
      <w:proofErr w:type="spellStart"/>
      <w:r>
        <w:rPr>
          <w:color w:val="1961AC"/>
        </w:rPr>
        <w:t>algun</w:t>
      </w:r>
      <w:proofErr w:type="spellEnd"/>
      <w:r>
        <w:rPr>
          <w:color w:val="1961AC"/>
        </w:rPr>
        <w:t xml:space="preserve"> servicio o prestación que haya originado el devengo de un ingreso de derecho público.</w:t>
      </w:r>
    </w:p>
    <w:p w:rsidR="0029013D" w:rsidRDefault="0029013D">
      <w:pPr>
        <w:pStyle w:val="Textoindependiente"/>
        <w:spacing w:before="5"/>
        <w:rPr>
          <w:sz w:val="18"/>
        </w:rPr>
      </w:pPr>
    </w:p>
    <w:p w:rsidR="0029013D" w:rsidRDefault="00864B83">
      <w:pPr>
        <w:pStyle w:val="Textoindependiente"/>
        <w:spacing w:line="494" w:lineRule="auto"/>
        <w:ind w:left="2881" w:right="1686"/>
      </w:pPr>
      <w:r>
        <w:rPr>
          <w:color w:val="1961AC"/>
        </w:rPr>
        <w:t>Faltar a la obligación de designar una persona viva como titular. El incumplimiento de alguna condición esencial de la concesión.</w:t>
      </w:r>
    </w:p>
    <w:p w:rsidR="0029013D" w:rsidRDefault="00864B83">
      <w:pPr>
        <w:pStyle w:val="Textoindependiente"/>
        <w:spacing w:before="1" w:line="273" w:lineRule="auto"/>
        <w:ind w:left="2881" w:right="130"/>
        <w:jc w:val="both"/>
      </w:pPr>
      <w:r>
        <w:rPr>
          <w:color w:val="1961AC"/>
        </w:rPr>
        <w:t>Actos voluntarios y unilaterales de extinción. Aunque no se mencionen, también cabría el mutuo acuerdo y el rescate o expropiación del derecho por parte de la Administración.</w:t>
      </w:r>
    </w:p>
    <w:p w:rsidR="0029013D" w:rsidRDefault="00DF1D78">
      <w:pPr>
        <w:pStyle w:val="Textoindependiente"/>
        <w:spacing w:before="3"/>
        <w:rPr>
          <w:sz w:val="11"/>
        </w:rPr>
      </w:pPr>
      <w:r>
        <w:pict>
          <v:group id="_x0000_s1266" alt="" style="position:absolute;margin-left:158.45pt;margin-top:8.85pt;width:380.15pt;height:18.05pt;z-index:-251531264;mso-wrap-distance-left:0;mso-wrap-distance-right:0;mso-position-horizontal-relative:page" coordorigin="3169,177" coordsize="7603,361">
            <v:shape id="_x0000_s1267" alt="" style="position:absolute;left:3179;top:187;width:1520;height:341" coordorigin="3179,187" coordsize="1520,341" path="m3293,187r-45,9l3212,221r-24,36l3179,301r,113l3188,459r24,36l3248,519r45,9l4585,528r44,-9l4665,495r24,-36l4698,414r,-113l4689,257r-24,-36l4629,196r-44,-9l3293,187xe" filled="f" strokecolor="#006a34" strokeweight="1pt">
              <v:path arrowok="t"/>
            </v:shape>
            <v:line id="_x0000_s1268" alt="" style="position:absolute" from="4708,358" to="10772,358" strokecolor="#006a34" strokeweight="1pt"/>
            <v:shape id="_x0000_s1269" type="#_x0000_t202" alt="" style="position:absolute;left:3169;top:177;width:7603;height:361;mso-wrap-style:square;v-text-anchor:top" filled="f" stroked="f">
              <v:textbox inset="0,0,0,0">
                <w:txbxContent>
                  <w:p w:rsidR="00921D71" w:rsidRDefault="00921D71">
                    <w:pPr>
                      <w:spacing w:before="52"/>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9"/>
        <w:rPr>
          <w:sz w:val="8"/>
        </w:rPr>
      </w:pPr>
    </w:p>
    <w:p w:rsidR="0029013D" w:rsidRDefault="00864B83">
      <w:pPr>
        <w:pStyle w:val="Textoindependiente"/>
        <w:spacing w:before="59" w:line="273" w:lineRule="auto"/>
        <w:ind w:left="2881" w:right="131"/>
        <w:jc w:val="both"/>
      </w:pPr>
      <w:r>
        <w:rPr>
          <w:color w:val="006A34"/>
        </w:rPr>
        <w:t xml:space="preserve">El presente artículo se basa en lo dispuesto en el art. 100 de la Ley 33/2003, de </w:t>
      </w:r>
      <w:r>
        <w:rPr>
          <w:color w:val="006A34"/>
          <w:spacing w:val="55"/>
        </w:rPr>
        <w:t xml:space="preserve"> </w:t>
      </w:r>
      <w:r>
        <w:rPr>
          <w:color w:val="006A34"/>
        </w:rPr>
        <w:t>3 de noviembre, que establece las causas de extinción de las concesiones sobre bienes de dominio público.</w:t>
      </w:r>
    </w:p>
    <w:p w:rsidR="0029013D" w:rsidRDefault="0029013D">
      <w:pPr>
        <w:pStyle w:val="Textoindependiente"/>
        <w:spacing w:before="4"/>
        <w:rPr>
          <w:sz w:val="18"/>
        </w:rPr>
      </w:pPr>
    </w:p>
    <w:p w:rsidR="0029013D" w:rsidRDefault="00864B83">
      <w:pPr>
        <w:pStyle w:val="Textoindependiente"/>
        <w:spacing w:before="1" w:line="273" w:lineRule="auto"/>
        <w:ind w:left="2881" w:right="132"/>
        <w:jc w:val="both"/>
      </w:pPr>
      <w:r>
        <w:rPr>
          <w:color w:val="006A34"/>
        </w:rPr>
        <w:t>Que la sepultura esté vacía no puede ser una causa de extinción, puesto que</w:t>
      </w:r>
      <w:r>
        <w:rPr>
          <w:color w:val="006A34"/>
          <w:spacing w:val="55"/>
        </w:rPr>
        <w:t xml:space="preserve"> </w:t>
      </w:r>
      <w:r>
        <w:rPr>
          <w:color w:val="006A34"/>
        </w:rPr>
        <w:t xml:space="preserve">nos llevaría al absurdo de tener que buscar cadáveres o restos para mantener </w:t>
      </w:r>
      <w:r>
        <w:rPr>
          <w:color w:val="006A34"/>
          <w:spacing w:val="-6"/>
        </w:rPr>
        <w:t xml:space="preserve">la </w:t>
      </w:r>
      <w:r>
        <w:rPr>
          <w:color w:val="006A34"/>
        </w:rPr>
        <w:t>concesión vigente.</w:t>
      </w:r>
    </w:p>
    <w:p w:rsidR="0029013D" w:rsidRDefault="0029013D">
      <w:pPr>
        <w:pStyle w:val="Textoindependiente"/>
        <w:spacing w:before="4"/>
        <w:rPr>
          <w:sz w:val="18"/>
        </w:rPr>
      </w:pPr>
    </w:p>
    <w:p w:rsidR="0029013D" w:rsidRDefault="00864B83">
      <w:pPr>
        <w:pStyle w:val="Textoindependiente"/>
        <w:spacing w:before="1" w:line="273" w:lineRule="auto"/>
        <w:ind w:left="2881" w:right="132"/>
        <w:jc w:val="both"/>
      </w:pPr>
      <w:r>
        <w:rPr>
          <w:color w:val="006A34"/>
        </w:rPr>
        <w:t>Ya que las concesiones breves tienen vocación de brevedad y de solucionar urgencias, el impago de una sola cuota nos llevaría a su extinción.</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Por supuesto, debemos contemplar el impago reiterado del derecho de conservación, y sin perjuicio de poder acudir a la vía de apremio para cobrarlo, como una señal clara de abandono y de falta de contribución al sostenimiento colectivo del equipamiento y el servicio público.</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9"/>
        <w:jc w:val="both"/>
      </w:pPr>
      <w:r>
        <w:rPr>
          <w:color w:val="006A34"/>
        </w:rPr>
        <w:lastRenderedPageBreak/>
        <w:t>La declaración de ruina, entendiendo como tal cualquier clase de ruina: incluso funcional y económica, previo procedimiento y requerimiento a la persona titular.</w:t>
      </w:r>
    </w:p>
    <w:p w:rsidR="0029013D" w:rsidRDefault="0029013D">
      <w:pPr>
        <w:pStyle w:val="Textoindependiente"/>
        <w:spacing w:before="5"/>
        <w:rPr>
          <w:sz w:val="18"/>
        </w:rPr>
      </w:pPr>
    </w:p>
    <w:p w:rsidR="0029013D" w:rsidRDefault="00864B83">
      <w:pPr>
        <w:pStyle w:val="Textoindependiente"/>
        <w:spacing w:before="1" w:line="273" w:lineRule="auto"/>
        <w:ind w:left="613" w:right="2399"/>
        <w:jc w:val="both"/>
      </w:pPr>
      <w:r>
        <w:rPr>
          <w:color w:val="006A34"/>
        </w:rPr>
        <w:t>Por</w:t>
      </w:r>
      <w:r>
        <w:rPr>
          <w:color w:val="006A34"/>
          <w:spacing w:val="-9"/>
        </w:rPr>
        <w:t xml:space="preserve"> </w:t>
      </w:r>
      <w:r>
        <w:rPr>
          <w:color w:val="006A34"/>
        </w:rPr>
        <w:t>supuesto,</w:t>
      </w:r>
      <w:r>
        <w:rPr>
          <w:color w:val="006A34"/>
          <w:spacing w:val="-9"/>
        </w:rPr>
        <w:t xml:space="preserve"> </w:t>
      </w:r>
      <w:r>
        <w:rPr>
          <w:color w:val="006A34"/>
        </w:rPr>
        <w:t>la</w:t>
      </w:r>
      <w:r>
        <w:rPr>
          <w:color w:val="006A34"/>
          <w:spacing w:val="-9"/>
        </w:rPr>
        <w:t xml:space="preserve"> </w:t>
      </w:r>
      <w:r>
        <w:rPr>
          <w:color w:val="006A34"/>
        </w:rPr>
        <w:t>falta</w:t>
      </w:r>
      <w:r>
        <w:rPr>
          <w:color w:val="006A34"/>
          <w:spacing w:val="-9"/>
        </w:rPr>
        <w:t xml:space="preserve"> </w:t>
      </w:r>
      <w:r>
        <w:rPr>
          <w:color w:val="006A34"/>
        </w:rPr>
        <w:t>de</w:t>
      </w:r>
      <w:r>
        <w:rPr>
          <w:color w:val="006A34"/>
          <w:spacing w:val="-9"/>
        </w:rPr>
        <w:t xml:space="preserve"> </w:t>
      </w:r>
      <w:r>
        <w:rPr>
          <w:color w:val="006A34"/>
        </w:rPr>
        <w:t>pago</w:t>
      </w:r>
      <w:r>
        <w:rPr>
          <w:color w:val="006A34"/>
          <w:spacing w:val="-9"/>
        </w:rPr>
        <w:t xml:space="preserve"> </w:t>
      </w:r>
      <w:r>
        <w:rPr>
          <w:color w:val="006A34"/>
        </w:rPr>
        <w:t>de</w:t>
      </w:r>
      <w:r>
        <w:rPr>
          <w:color w:val="006A34"/>
          <w:spacing w:val="-9"/>
        </w:rPr>
        <w:t xml:space="preserve"> </w:t>
      </w:r>
      <w:r>
        <w:rPr>
          <w:color w:val="006A34"/>
        </w:rPr>
        <w:t>algún</w:t>
      </w:r>
      <w:r>
        <w:rPr>
          <w:color w:val="006A34"/>
          <w:spacing w:val="-9"/>
        </w:rPr>
        <w:t xml:space="preserve"> </w:t>
      </w:r>
      <w:r>
        <w:rPr>
          <w:color w:val="006A34"/>
        </w:rPr>
        <w:t>servicio</w:t>
      </w:r>
      <w:r>
        <w:rPr>
          <w:color w:val="006A34"/>
          <w:spacing w:val="-9"/>
        </w:rPr>
        <w:t xml:space="preserve"> </w:t>
      </w:r>
      <w:r>
        <w:rPr>
          <w:color w:val="006A34"/>
        </w:rPr>
        <w:t>que</w:t>
      </w:r>
      <w:r>
        <w:rPr>
          <w:color w:val="006A34"/>
          <w:spacing w:val="-9"/>
        </w:rPr>
        <w:t xml:space="preserve"> </w:t>
      </w:r>
      <w:r>
        <w:rPr>
          <w:color w:val="006A34"/>
        </w:rPr>
        <w:t>el</w:t>
      </w:r>
      <w:r>
        <w:rPr>
          <w:color w:val="006A34"/>
          <w:spacing w:val="-9"/>
        </w:rPr>
        <w:t xml:space="preserve"> </w:t>
      </w:r>
      <w:r>
        <w:rPr>
          <w:color w:val="006A34"/>
        </w:rPr>
        <w:t>titular</w:t>
      </w:r>
      <w:r>
        <w:rPr>
          <w:color w:val="006A34"/>
          <w:spacing w:val="-9"/>
        </w:rPr>
        <w:t xml:space="preserve"> </w:t>
      </w:r>
      <w:r>
        <w:rPr>
          <w:color w:val="006A34"/>
        </w:rPr>
        <w:t>tenga</w:t>
      </w:r>
      <w:r>
        <w:rPr>
          <w:color w:val="006A34"/>
          <w:spacing w:val="-9"/>
        </w:rPr>
        <w:t xml:space="preserve"> </w:t>
      </w:r>
      <w:r>
        <w:rPr>
          <w:color w:val="006A34"/>
        </w:rPr>
        <w:t>la</w:t>
      </w:r>
      <w:r>
        <w:rPr>
          <w:color w:val="006A34"/>
          <w:spacing w:val="-9"/>
        </w:rPr>
        <w:t xml:space="preserve"> </w:t>
      </w:r>
      <w:r>
        <w:rPr>
          <w:color w:val="006A34"/>
        </w:rPr>
        <w:t>obligación</w:t>
      </w:r>
      <w:r>
        <w:rPr>
          <w:color w:val="006A34"/>
          <w:spacing w:val="-9"/>
        </w:rPr>
        <w:t xml:space="preserve"> </w:t>
      </w:r>
      <w:r>
        <w:rPr>
          <w:color w:val="006A34"/>
        </w:rPr>
        <w:t>de satisfacer, por ultima ratio para recibir el pago.</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La falta de designación de titulares vivos que sucedan a los anteriores difuntos puede</w:t>
      </w:r>
      <w:r>
        <w:rPr>
          <w:color w:val="006A34"/>
          <w:spacing w:val="-15"/>
        </w:rPr>
        <w:t xml:space="preserve"> </w:t>
      </w:r>
      <w:r>
        <w:rPr>
          <w:color w:val="006A34"/>
        </w:rPr>
        <w:t>llegar</w:t>
      </w:r>
      <w:r>
        <w:rPr>
          <w:color w:val="006A34"/>
          <w:spacing w:val="-15"/>
        </w:rPr>
        <w:t xml:space="preserve"> </w:t>
      </w:r>
      <w:r>
        <w:rPr>
          <w:color w:val="006A34"/>
        </w:rPr>
        <w:t>a</w:t>
      </w:r>
      <w:r>
        <w:rPr>
          <w:color w:val="006A34"/>
          <w:spacing w:val="-15"/>
        </w:rPr>
        <w:t xml:space="preserve"> </w:t>
      </w:r>
      <w:r>
        <w:rPr>
          <w:color w:val="006A34"/>
        </w:rPr>
        <w:t>ser</w:t>
      </w:r>
      <w:r>
        <w:rPr>
          <w:color w:val="006A34"/>
          <w:spacing w:val="-15"/>
        </w:rPr>
        <w:t xml:space="preserve"> </w:t>
      </w:r>
      <w:r>
        <w:rPr>
          <w:color w:val="006A34"/>
        </w:rPr>
        <w:t>un</w:t>
      </w:r>
      <w:r>
        <w:rPr>
          <w:color w:val="006A34"/>
          <w:spacing w:val="-15"/>
        </w:rPr>
        <w:t xml:space="preserve"> </w:t>
      </w:r>
      <w:r>
        <w:rPr>
          <w:color w:val="006A34"/>
        </w:rPr>
        <w:t>grave</w:t>
      </w:r>
      <w:r>
        <w:rPr>
          <w:color w:val="006A34"/>
          <w:spacing w:val="-15"/>
        </w:rPr>
        <w:t xml:space="preserve"> </w:t>
      </w:r>
      <w:r>
        <w:rPr>
          <w:color w:val="006A34"/>
        </w:rPr>
        <w:t>problema</w:t>
      </w:r>
      <w:r>
        <w:rPr>
          <w:color w:val="006A34"/>
          <w:spacing w:val="-15"/>
        </w:rPr>
        <w:t xml:space="preserve"> </w:t>
      </w:r>
      <w:r>
        <w:rPr>
          <w:color w:val="006A34"/>
        </w:rPr>
        <w:t>para</w:t>
      </w:r>
      <w:r>
        <w:rPr>
          <w:color w:val="006A34"/>
          <w:spacing w:val="-14"/>
        </w:rPr>
        <w:t xml:space="preserve"> </w:t>
      </w:r>
      <w:r>
        <w:rPr>
          <w:color w:val="006A34"/>
        </w:rPr>
        <w:t>la</w:t>
      </w:r>
      <w:r>
        <w:rPr>
          <w:color w:val="006A34"/>
          <w:spacing w:val="-15"/>
        </w:rPr>
        <w:t xml:space="preserve"> </w:t>
      </w:r>
      <w:r>
        <w:rPr>
          <w:color w:val="006A34"/>
        </w:rPr>
        <w:t>gestión</w:t>
      </w:r>
      <w:r>
        <w:rPr>
          <w:color w:val="006A34"/>
          <w:spacing w:val="-15"/>
        </w:rPr>
        <w:t xml:space="preserve"> </w:t>
      </w:r>
      <w:r>
        <w:rPr>
          <w:color w:val="006A34"/>
        </w:rPr>
        <w:t>de</w:t>
      </w:r>
      <w:r>
        <w:rPr>
          <w:color w:val="006A34"/>
          <w:spacing w:val="-15"/>
        </w:rPr>
        <w:t xml:space="preserve"> </w:t>
      </w:r>
      <w:r>
        <w:rPr>
          <w:color w:val="006A34"/>
        </w:rPr>
        <w:t>los</w:t>
      </w:r>
      <w:r>
        <w:rPr>
          <w:color w:val="006A34"/>
          <w:spacing w:val="-15"/>
        </w:rPr>
        <w:t xml:space="preserve"> </w:t>
      </w:r>
      <w:r>
        <w:rPr>
          <w:color w:val="006A34"/>
        </w:rPr>
        <w:t>cementerios,</w:t>
      </w:r>
      <w:r>
        <w:rPr>
          <w:color w:val="006A34"/>
          <w:spacing w:val="-15"/>
        </w:rPr>
        <w:t xml:space="preserve"> </w:t>
      </w:r>
      <w:r>
        <w:rPr>
          <w:color w:val="006A34"/>
        </w:rPr>
        <w:t>afectando la</w:t>
      </w:r>
      <w:r>
        <w:rPr>
          <w:color w:val="006A34"/>
          <w:spacing w:val="-8"/>
        </w:rPr>
        <w:t xml:space="preserve"> </w:t>
      </w:r>
      <w:r>
        <w:rPr>
          <w:color w:val="006A34"/>
        </w:rPr>
        <w:t>base</w:t>
      </w:r>
      <w:r>
        <w:rPr>
          <w:color w:val="006A34"/>
          <w:spacing w:val="-8"/>
        </w:rPr>
        <w:t xml:space="preserve"> </w:t>
      </w:r>
      <w:r>
        <w:rPr>
          <w:color w:val="006A34"/>
        </w:rPr>
        <w:t>de</w:t>
      </w:r>
      <w:r>
        <w:rPr>
          <w:color w:val="006A34"/>
          <w:spacing w:val="-8"/>
        </w:rPr>
        <w:t xml:space="preserve"> </w:t>
      </w:r>
      <w:r>
        <w:rPr>
          <w:color w:val="006A34"/>
        </w:rPr>
        <w:t>datos</w:t>
      </w:r>
      <w:r>
        <w:rPr>
          <w:color w:val="006A34"/>
          <w:spacing w:val="-8"/>
        </w:rPr>
        <w:t xml:space="preserve"> </w:t>
      </w:r>
      <w:r>
        <w:rPr>
          <w:color w:val="006A34"/>
        </w:rPr>
        <w:t>y</w:t>
      </w:r>
      <w:r>
        <w:rPr>
          <w:color w:val="006A34"/>
          <w:spacing w:val="-8"/>
        </w:rPr>
        <w:t xml:space="preserve"> </w:t>
      </w:r>
      <w:r>
        <w:rPr>
          <w:color w:val="006A34"/>
        </w:rPr>
        <w:t>la</w:t>
      </w:r>
      <w:r>
        <w:rPr>
          <w:color w:val="006A34"/>
          <w:spacing w:val="-8"/>
        </w:rPr>
        <w:t xml:space="preserve"> </w:t>
      </w:r>
      <w:r>
        <w:rPr>
          <w:color w:val="006A34"/>
        </w:rPr>
        <w:t>interlocución</w:t>
      </w:r>
      <w:r>
        <w:rPr>
          <w:color w:val="006A34"/>
          <w:spacing w:val="-8"/>
        </w:rPr>
        <w:t xml:space="preserve"> </w:t>
      </w:r>
      <w:r>
        <w:rPr>
          <w:color w:val="006A34"/>
        </w:rPr>
        <w:t>normal</w:t>
      </w:r>
      <w:r>
        <w:rPr>
          <w:color w:val="006A34"/>
          <w:spacing w:val="-8"/>
        </w:rPr>
        <w:t xml:space="preserve"> </w:t>
      </w:r>
      <w:r>
        <w:rPr>
          <w:color w:val="006A34"/>
        </w:rPr>
        <w:t>con</w:t>
      </w:r>
      <w:r>
        <w:rPr>
          <w:color w:val="006A34"/>
          <w:spacing w:val="-8"/>
        </w:rPr>
        <w:t xml:space="preserve"> </w:t>
      </w:r>
      <w:r>
        <w:rPr>
          <w:color w:val="006A34"/>
        </w:rPr>
        <w:t>las</w:t>
      </w:r>
      <w:r>
        <w:rPr>
          <w:color w:val="006A34"/>
          <w:spacing w:val="-8"/>
        </w:rPr>
        <w:t xml:space="preserve"> </w:t>
      </w:r>
      <w:r>
        <w:rPr>
          <w:color w:val="006A34"/>
        </w:rPr>
        <w:t>personas</w:t>
      </w:r>
      <w:r>
        <w:rPr>
          <w:color w:val="006A34"/>
          <w:spacing w:val="-8"/>
        </w:rPr>
        <w:t xml:space="preserve"> </w:t>
      </w:r>
      <w:r>
        <w:rPr>
          <w:color w:val="006A34"/>
        </w:rPr>
        <w:t>interesadas.</w:t>
      </w:r>
      <w:r>
        <w:rPr>
          <w:color w:val="006A34"/>
          <w:spacing w:val="-8"/>
        </w:rPr>
        <w:t xml:space="preserve"> </w:t>
      </w:r>
      <w:r>
        <w:rPr>
          <w:color w:val="006A34"/>
        </w:rPr>
        <w:t>Por</w:t>
      </w:r>
      <w:r>
        <w:rPr>
          <w:color w:val="006A34"/>
          <w:spacing w:val="-8"/>
        </w:rPr>
        <w:t xml:space="preserve"> </w:t>
      </w:r>
      <w:r>
        <w:rPr>
          <w:color w:val="006A34"/>
        </w:rPr>
        <w:t>ello,</w:t>
      </w:r>
      <w:r>
        <w:rPr>
          <w:color w:val="006A34"/>
          <w:spacing w:val="-8"/>
        </w:rPr>
        <w:t xml:space="preserve"> </w:t>
      </w:r>
      <w:r>
        <w:rPr>
          <w:color w:val="006A34"/>
        </w:rPr>
        <w:t>el plazo</w:t>
      </w:r>
      <w:r>
        <w:rPr>
          <w:color w:val="006A34"/>
          <w:spacing w:val="-10"/>
        </w:rPr>
        <w:t xml:space="preserve"> </w:t>
      </w:r>
      <w:r>
        <w:rPr>
          <w:color w:val="006A34"/>
        </w:rPr>
        <w:t>de</w:t>
      </w:r>
      <w:r>
        <w:rPr>
          <w:color w:val="006A34"/>
          <w:spacing w:val="-10"/>
        </w:rPr>
        <w:t xml:space="preserve"> </w:t>
      </w:r>
      <w:r>
        <w:rPr>
          <w:color w:val="006A34"/>
        </w:rPr>
        <w:t>cinco</w:t>
      </w:r>
      <w:r>
        <w:rPr>
          <w:color w:val="006A34"/>
          <w:spacing w:val="-10"/>
        </w:rPr>
        <w:t xml:space="preserve"> </w:t>
      </w:r>
      <w:r>
        <w:rPr>
          <w:color w:val="006A34"/>
        </w:rPr>
        <w:t>años</w:t>
      </w:r>
      <w:r>
        <w:rPr>
          <w:color w:val="006A34"/>
          <w:spacing w:val="-10"/>
        </w:rPr>
        <w:t xml:space="preserve"> </w:t>
      </w:r>
      <w:r>
        <w:rPr>
          <w:color w:val="006A34"/>
        </w:rPr>
        <w:t>y</w:t>
      </w:r>
      <w:r>
        <w:rPr>
          <w:color w:val="006A34"/>
          <w:spacing w:val="-10"/>
        </w:rPr>
        <w:t xml:space="preserve"> </w:t>
      </w:r>
      <w:r>
        <w:rPr>
          <w:color w:val="006A34"/>
        </w:rPr>
        <w:t>no</w:t>
      </w:r>
      <w:r>
        <w:rPr>
          <w:color w:val="006A34"/>
          <w:spacing w:val="-10"/>
        </w:rPr>
        <w:t xml:space="preserve"> </w:t>
      </w:r>
      <w:r>
        <w:rPr>
          <w:color w:val="006A34"/>
        </w:rPr>
        <w:t>haber</w:t>
      </w:r>
      <w:r>
        <w:rPr>
          <w:color w:val="006A34"/>
          <w:spacing w:val="-10"/>
        </w:rPr>
        <w:t xml:space="preserve"> </w:t>
      </w:r>
      <w:r>
        <w:rPr>
          <w:color w:val="006A34"/>
        </w:rPr>
        <w:t>designado</w:t>
      </w:r>
      <w:r>
        <w:rPr>
          <w:color w:val="006A34"/>
          <w:spacing w:val="-9"/>
        </w:rPr>
        <w:t xml:space="preserve"> </w:t>
      </w:r>
      <w:r>
        <w:rPr>
          <w:color w:val="006A34"/>
        </w:rPr>
        <w:t>un</w:t>
      </w:r>
      <w:r>
        <w:rPr>
          <w:color w:val="006A34"/>
          <w:spacing w:val="-10"/>
        </w:rPr>
        <w:t xml:space="preserve"> </w:t>
      </w:r>
      <w:r>
        <w:rPr>
          <w:color w:val="006A34"/>
        </w:rPr>
        <w:t>nuevo</w:t>
      </w:r>
      <w:r>
        <w:rPr>
          <w:color w:val="006A34"/>
          <w:spacing w:val="-10"/>
        </w:rPr>
        <w:t xml:space="preserve"> </w:t>
      </w:r>
      <w:r>
        <w:rPr>
          <w:color w:val="006A34"/>
        </w:rPr>
        <w:t>titular</w:t>
      </w:r>
      <w:r>
        <w:rPr>
          <w:color w:val="006A34"/>
          <w:spacing w:val="-10"/>
        </w:rPr>
        <w:t xml:space="preserve"> </w:t>
      </w:r>
      <w:r>
        <w:rPr>
          <w:color w:val="006A34"/>
        </w:rPr>
        <w:t>vivo,</w:t>
      </w:r>
      <w:r>
        <w:rPr>
          <w:color w:val="006A34"/>
          <w:spacing w:val="-10"/>
        </w:rPr>
        <w:t xml:space="preserve"> </w:t>
      </w:r>
      <w:r>
        <w:rPr>
          <w:color w:val="006A34"/>
        </w:rPr>
        <w:t>debe</w:t>
      </w:r>
      <w:r>
        <w:rPr>
          <w:color w:val="006A34"/>
          <w:spacing w:val="-10"/>
        </w:rPr>
        <w:t xml:space="preserve"> </w:t>
      </w:r>
      <w:r>
        <w:rPr>
          <w:color w:val="006A34"/>
        </w:rPr>
        <w:t>ser</w:t>
      </w:r>
      <w:r>
        <w:rPr>
          <w:color w:val="006A34"/>
          <w:spacing w:val="-10"/>
        </w:rPr>
        <w:t xml:space="preserve"> </w:t>
      </w:r>
      <w:r>
        <w:rPr>
          <w:color w:val="006A34"/>
        </w:rPr>
        <w:t>suficiente para considerar que no existen posibles personas interesadas.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Por supuesto, cualquier otra obligación esencial de la concesión. Podríamos tener como ejemplo el incumplimiento de la obligación de retirar elementos decorativos que puedan suponer un riesgo para terceros.</w:t>
      </w:r>
    </w:p>
    <w:p w:rsidR="0029013D" w:rsidRDefault="0029013D">
      <w:pPr>
        <w:pStyle w:val="Textoindependiente"/>
        <w:spacing w:before="5"/>
        <w:rPr>
          <w:sz w:val="18"/>
        </w:rPr>
      </w:pPr>
    </w:p>
    <w:p w:rsidR="0029013D" w:rsidRDefault="00864B83">
      <w:pPr>
        <w:pStyle w:val="Textoindependiente"/>
        <w:ind w:left="613"/>
        <w:jc w:val="both"/>
      </w:pPr>
      <w:r>
        <w:rPr>
          <w:color w:val="006A34"/>
        </w:rPr>
        <w:t>Además, la renuncia y la retrocesión ya comentadas anteriormente.</w:t>
      </w:r>
    </w:p>
    <w:p w:rsidR="0029013D" w:rsidRDefault="0029013D">
      <w:pPr>
        <w:pStyle w:val="Textoindependiente"/>
        <w:spacing w:before="3"/>
        <w:rPr>
          <w:sz w:val="21"/>
        </w:rPr>
      </w:pPr>
    </w:p>
    <w:p w:rsidR="0029013D" w:rsidRDefault="00864B83">
      <w:pPr>
        <w:pStyle w:val="Textoindependiente"/>
        <w:spacing w:line="273" w:lineRule="auto"/>
        <w:ind w:left="613" w:right="2399"/>
        <w:jc w:val="both"/>
      </w:pPr>
      <w:r>
        <w:rPr>
          <w:color w:val="006A34"/>
        </w:rPr>
        <w:t>El</w:t>
      </w:r>
      <w:r>
        <w:rPr>
          <w:color w:val="006A34"/>
          <w:spacing w:val="-10"/>
        </w:rPr>
        <w:t xml:space="preserve"> </w:t>
      </w:r>
      <w:r>
        <w:rPr>
          <w:color w:val="006A34"/>
        </w:rPr>
        <w:t>mutuo</w:t>
      </w:r>
      <w:r>
        <w:rPr>
          <w:color w:val="006A34"/>
          <w:spacing w:val="-10"/>
        </w:rPr>
        <w:t xml:space="preserve"> </w:t>
      </w:r>
      <w:r>
        <w:rPr>
          <w:color w:val="006A34"/>
        </w:rPr>
        <w:t>acuerdo</w:t>
      </w:r>
      <w:r>
        <w:rPr>
          <w:color w:val="006A34"/>
          <w:spacing w:val="-10"/>
        </w:rPr>
        <w:t xml:space="preserve"> </w:t>
      </w:r>
      <w:r>
        <w:rPr>
          <w:color w:val="006A34"/>
        </w:rPr>
        <w:t>entre</w:t>
      </w:r>
      <w:r>
        <w:rPr>
          <w:color w:val="006A34"/>
          <w:spacing w:val="-10"/>
        </w:rPr>
        <w:t xml:space="preserve"> </w:t>
      </w:r>
      <w:r>
        <w:rPr>
          <w:color w:val="006A34"/>
        </w:rPr>
        <w:t>Administración</w:t>
      </w:r>
      <w:r>
        <w:rPr>
          <w:color w:val="006A34"/>
          <w:spacing w:val="-10"/>
        </w:rPr>
        <w:t xml:space="preserve"> </w:t>
      </w:r>
      <w:r>
        <w:rPr>
          <w:color w:val="006A34"/>
        </w:rPr>
        <w:t>y</w:t>
      </w:r>
      <w:r>
        <w:rPr>
          <w:color w:val="006A34"/>
          <w:spacing w:val="-10"/>
        </w:rPr>
        <w:t xml:space="preserve"> </w:t>
      </w:r>
      <w:r>
        <w:rPr>
          <w:color w:val="006A34"/>
        </w:rPr>
        <w:t>titular,</w:t>
      </w:r>
      <w:r>
        <w:rPr>
          <w:color w:val="006A34"/>
          <w:spacing w:val="-10"/>
        </w:rPr>
        <w:t xml:space="preserve"> </w:t>
      </w:r>
      <w:r>
        <w:rPr>
          <w:color w:val="006A34"/>
        </w:rPr>
        <w:t>así</w:t>
      </w:r>
      <w:r>
        <w:rPr>
          <w:color w:val="006A34"/>
          <w:spacing w:val="-10"/>
        </w:rPr>
        <w:t xml:space="preserve"> </w:t>
      </w:r>
      <w:r>
        <w:rPr>
          <w:color w:val="006A34"/>
        </w:rPr>
        <w:t>como</w:t>
      </w:r>
      <w:r>
        <w:rPr>
          <w:color w:val="006A34"/>
          <w:spacing w:val="-10"/>
        </w:rPr>
        <w:t xml:space="preserve"> </w:t>
      </w:r>
      <w:r>
        <w:rPr>
          <w:color w:val="006A34"/>
        </w:rPr>
        <w:t>el</w:t>
      </w:r>
      <w:r>
        <w:rPr>
          <w:color w:val="006A34"/>
          <w:spacing w:val="-10"/>
        </w:rPr>
        <w:t xml:space="preserve"> </w:t>
      </w:r>
      <w:r>
        <w:rPr>
          <w:color w:val="006A34"/>
        </w:rPr>
        <w:t>rescate</w:t>
      </w:r>
      <w:r>
        <w:rPr>
          <w:color w:val="006A34"/>
          <w:spacing w:val="-10"/>
        </w:rPr>
        <w:t xml:space="preserve"> </w:t>
      </w:r>
      <w:r>
        <w:rPr>
          <w:color w:val="006A34"/>
        </w:rPr>
        <w:t>o</w:t>
      </w:r>
      <w:r>
        <w:rPr>
          <w:color w:val="006A34"/>
          <w:spacing w:val="-10"/>
        </w:rPr>
        <w:t xml:space="preserve"> </w:t>
      </w:r>
      <w:r>
        <w:rPr>
          <w:color w:val="006A34"/>
        </w:rPr>
        <w:t>expropiación, son</w:t>
      </w:r>
      <w:r>
        <w:rPr>
          <w:color w:val="006A34"/>
          <w:spacing w:val="-8"/>
        </w:rPr>
        <w:t xml:space="preserve"> </w:t>
      </w:r>
      <w:r>
        <w:rPr>
          <w:color w:val="006A34"/>
        </w:rPr>
        <w:t>figuras</w:t>
      </w:r>
      <w:r>
        <w:rPr>
          <w:color w:val="006A34"/>
          <w:spacing w:val="-8"/>
        </w:rPr>
        <w:t xml:space="preserve"> </w:t>
      </w:r>
      <w:r>
        <w:rPr>
          <w:color w:val="006A34"/>
        </w:rPr>
        <w:t>conocidas</w:t>
      </w:r>
      <w:r>
        <w:rPr>
          <w:color w:val="006A34"/>
          <w:spacing w:val="-8"/>
        </w:rPr>
        <w:t xml:space="preserve"> </w:t>
      </w:r>
      <w:r>
        <w:rPr>
          <w:color w:val="006A34"/>
        </w:rPr>
        <w:t>y</w:t>
      </w:r>
      <w:r>
        <w:rPr>
          <w:color w:val="006A34"/>
          <w:spacing w:val="-8"/>
        </w:rPr>
        <w:t xml:space="preserve"> </w:t>
      </w:r>
      <w:r>
        <w:rPr>
          <w:color w:val="006A34"/>
        </w:rPr>
        <w:t>reconocidas</w:t>
      </w:r>
      <w:r>
        <w:rPr>
          <w:color w:val="006A34"/>
          <w:spacing w:val="-8"/>
        </w:rPr>
        <w:t xml:space="preserve"> </w:t>
      </w:r>
      <w:r>
        <w:rPr>
          <w:color w:val="006A34"/>
        </w:rPr>
        <w:t>en</w:t>
      </w:r>
      <w:r>
        <w:rPr>
          <w:color w:val="006A34"/>
          <w:spacing w:val="-8"/>
        </w:rPr>
        <w:t xml:space="preserve"> </w:t>
      </w:r>
      <w:r>
        <w:rPr>
          <w:color w:val="006A34"/>
        </w:rPr>
        <w:t>la</w:t>
      </w:r>
      <w:r>
        <w:rPr>
          <w:color w:val="006A34"/>
          <w:spacing w:val="-8"/>
        </w:rPr>
        <w:t xml:space="preserve"> </w:t>
      </w:r>
      <w:r>
        <w:rPr>
          <w:color w:val="006A34"/>
        </w:rPr>
        <w:t>Ley</w:t>
      </w:r>
      <w:r>
        <w:rPr>
          <w:color w:val="006A34"/>
          <w:spacing w:val="-8"/>
        </w:rPr>
        <w:t xml:space="preserve"> </w:t>
      </w:r>
      <w:r>
        <w:rPr>
          <w:color w:val="006A34"/>
        </w:rPr>
        <w:t>33/2003,</w:t>
      </w:r>
      <w:r>
        <w:rPr>
          <w:color w:val="006A34"/>
          <w:spacing w:val="-8"/>
        </w:rPr>
        <w:t xml:space="preserve"> </w:t>
      </w:r>
      <w:r>
        <w:rPr>
          <w:color w:val="006A34"/>
        </w:rPr>
        <w:t>pero</w:t>
      </w:r>
      <w:r>
        <w:rPr>
          <w:color w:val="006A34"/>
          <w:spacing w:val="-8"/>
        </w:rPr>
        <w:t xml:space="preserve"> </w:t>
      </w:r>
      <w:r>
        <w:rPr>
          <w:color w:val="006A34"/>
        </w:rPr>
        <w:t>poco</w:t>
      </w:r>
      <w:r>
        <w:rPr>
          <w:color w:val="006A34"/>
          <w:spacing w:val="-8"/>
        </w:rPr>
        <w:t xml:space="preserve"> </w:t>
      </w:r>
      <w:r>
        <w:rPr>
          <w:color w:val="006A34"/>
        </w:rPr>
        <w:t>frecuentes</w:t>
      </w:r>
      <w:r>
        <w:rPr>
          <w:color w:val="006A34"/>
          <w:spacing w:val="-8"/>
        </w:rPr>
        <w:t xml:space="preserve"> </w:t>
      </w:r>
      <w:r>
        <w:rPr>
          <w:color w:val="006A34"/>
        </w:rPr>
        <w:t>en</w:t>
      </w:r>
      <w:r>
        <w:rPr>
          <w:color w:val="006A34"/>
          <w:spacing w:val="-8"/>
        </w:rPr>
        <w:t xml:space="preserve"> </w:t>
      </w:r>
      <w:r>
        <w:rPr>
          <w:color w:val="006A34"/>
          <w:spacing w:val="-7"/>
        </w:rPr>
        <w:t xml:space="preserve">el </w:t>
      </w:r>
      <w:r>
        <w:rPr>
          <w:color w:val="006A34"/>
        </w:rPr>
        <w:t>ámbito de cementerios, aunque sería válido aplicarlas en caso necesario.</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ind w:right="2400"/>
      </w:pPr>
      <w:r>
        <w:t>Art. 27.- Expedientes de extinción por caducidad del derecho funerario</w:t>
      </w:r>
    </w:p>
    <w:p w:rsidR="0029013D" w:rsidRDefault="0029013D">
      <w:pPr>
        <w:pStyle w:val="Textoindependiente"/>
        <w:spacing w:before="7"/>
        <w:rPr>
          <w:rFonts w:ascii="Helvetica"/>
          <w:b/>
          <w:sz w:val="21"/>
        </w:rPr>
      </w:pPr>
    </w:p>
    <w:p w:rsidR="0029013D" w:rsidRDefault="00864B83">
      <w:pPr>
        <w:pStyle w:val="Textoindependiente"/>
        <w:spacing w:line="273" w:lineRule="auto"/>
        <w:ind w:left="613" w:right="2399"/>
        <w:jc w:val="both"/>
      </w:pPr>
      <w:r>
        <w:rPr>
          <w:color w:val="3C3C3B"/>
        </w:rPr>
        <w:t>La</w:t>
      </w:r>
      <w:r>
        <w:rPr>
          <w:color w:val="3C3C3B"/>
          <w:spacing w:val="-6"/>
        </w:rPr>
        <w:t xml:space="preserve"> </w:t>
      </w:r>
      <w:r>
        <w:rPr>
          <w:color w:val="3C3C3B"/>
        </w:rPr>
        <w:t>extinción</w:t>
      </w:r>
      <w:r>
        <w:rPr>
          <w:color w:val="3C3C3B"/>
          <w:spacing w:val="-5"/>
        </w:rPr>
        <w:t xml:space="preserve"> </w:t>
      </w:r>
      <w:r>
        <w:rPr>
          <w:color w:val="3C3C3B"/>
        </w:rPr>
        <w:t>por</w:t>
      </w:r>
      <w:r>
        <w:rPr>
          <w:color w:val="3C3C3B"/>
          <w:spacing w:val="-6"/>
        </w:rPr>
        <w:t xml:space="preserve"> </w:t>
      </w:r>
      <w:r>
        <w:rPr>
          <w:color w:val="3C3C3B"/>
        </w:rPr>
        <w:t>el</w:t>
      </w:r>
      <w:r>
        <w:rPr>
          <w:color w:val="3C3C3B"/>
          <w:spacing w:val="-5"/>
        </w:rPr>
        <w:t xml:space="preserve"> </w:t>
      </w:r>
      <w:r>
        <w:rPr>
          <w:color w:val="3C3C3B"/>
        </w:rPr>
        <w:t>transcurso</w:t>
      </w:r>
      <w:r>
        <w:rPr>
          <w:color w:val="3C3C3B"/>
          <w:spacing w:val="-6"/>
        </w:rPr>
        <w:t xml:space="preserve"> </w:t>
      </w:r>
      <w:r>
        <w:rPr>
          <w:color w:val="3C3C3B"/>
        </w:rPr>
        <w:t>del</w:t>
      </w:r>
      <w:r>
        <w:rPr>
          <w:color w:val="3C3C3B"/>
          <w:spacing w:val="-5"/>
        </w:rPr>
        <w:t xml:space="preserve"> </w:t>
      </w:r>
      <w:r>
        <w:rPr>
          <w:color w:val="3C3C3B"/>
        </w:rPr>
        <w:t>plazo</w:t>
      </w:r>
      <w:r>
        <w:rPr>
          <w:color w:val="3C3C3B"/>
          <w:spacing w:val="-6"/>
        </w:rPr>
        <w:t xml:space="preserve"> </w:t>
      </w:r>
      <w:r>
        <w:rPr>
          <w:color w:val="3C3C3B"/>
        </w:rPr>
        <w:t>de</w:t>
      </w:r>
      <w:r>
        <w:rPr>
          <w:color w:val="3C3C3B"/>
          <w:spacing w:val="-5"/>
        </w:rPr>
        <w:t xml:space="preserve"> </w:t>
      </w:r>
      <w:r>
        <w:rPr>
          <w:color w:val="3C3C3B"/>
        </w:rPr>
        <w:t>la</w:t>
      </w:r>
      <w:r>
        <w:rPr>
          <w:color w:val="3C3C3B"/>
          <w:spacing w:val="-6"/>
        </w:rPr>
        <w:t xml:space="preserve"> </w:t>
      </w:r>
      <w:r>
        <w:rPr>
          <w:color w:val="3C3C3B"/>
        </w:rPr>
        <w:t>concesión</w:t>
      </w:r>
      <w:r>
        <w:rPr>
          <w:color w:val="3C3C3B"/>
          <w:spacing w:val="-5"/>
        </w:rPr>
        <w:t xml:space="preserve"> </w:t>
      </w:r>
      <w:r>
        <w:rPr>
          <w:color w:val="3C3C3B"/>
        </w:rPr>
        <w:t>operará</w:t>
      </w:r>
      <w:r>
        <w:rPr>
          <w:color w:val="3C3C3B"/>
          <w:spacing w:val="-6"/>
        </w:rPr>
        <w:t xml:space="preserve"> </w:t>
      </w:r>
      <w:r>
        <w:rPr>
          <w:color w:val="3C3C3B"/>
        </w:rPr>
        <w:t>automáticamente, sin</w:t>
      </w:r>
      <w:r>
        <w:rPr>
          <w:color w:val="3C3C3B"/>
          <w:spacing w:val="-24"/>
        </w:rPr>
        <w:t xml:space="preserve"> </w:t>
      </w:r>
      <w:r>
        <w:rPr>
          <w:color w:val="3C3C3B"/>
        </w:rPr>
        <w:t>necesidad</w:t>
      </w:r>
      <w:r>
        <w:rPr>
          <w:color w:val="3C3C3B"/>
          <w:spacing w:val="-23"/>
        </w:rPr>
        <w:t xml:space="preserve"> </w:t>
      </w:r>
      <w:r>
        <w:rPr>
          <w:color w:val="3C3C3B"/>
        </w:rPr>
        <w:t>de</w:t>
      </w:r>
      <w:r>
        <w:rPr>
          <w:color w:val="3C3C3B"/>
          <w:spacing w:val="-24"/>
        </w:rPr>
        <w:t xml:space="preserve"> </w:t>
      </w:r>
      <w:r>
        <w:rPr>
          <w:color w:val="3C3C3B"/>
        </w:rPr>
        <w:t>expediente</w:t>
      </w:r>
      <w:r>
        <w:rPr>
          <w:color w:val="3C3C3B"/>
          <w:spacing w:val="-23"/>
        </w:rPr>
        <w:t xml:space="preserve"> </w:t>
      </w:r>
      <w:r>
        <w:rPr>
          <w:color w:val="3C3C3B"/>
        </w:rPr>
        <w:t>alguno,</w:t>
      </w:r>
      <w:r>
        <w:rPr>
          <w:color w:val="3C3C3B"/>
          <w:spacing w:val="-24"/>
        </w:rPr>
        <w:t xml:space="preserve"> </w:t>
      </w:r>
      <w:r>
        <w:rPr>
          <w:color w:val="3C3C3B"/>
        </w:rPr>
        <w:t>y</w:t>
      </w:r>
      <w:r>
        <w:rPr>
          <w:color w:val="3C3C3B"/>
          <w:spacing w:val="-23"/>
        </w:rPr>
        <w:t xml:space="preserve"> </w:t>
      </w:r>
      <w:r>
        <w:rPr>
          <w:color w:val="3C3C3B"/>
        </w:rPr>
        <w:t>sin</w:t>
      </w:r>
      <w:r>
        <w:rPr>
          <w:color w:val="3C3C3B"/>
          <w:spacing w:val="-24"/>
        </w:rPr>
        <w:t xml:space="preserve"> </w:t>
      </w:r>
      <w:r>
        <w:rPr>
          <w:color w:val="3C3C3B"/>
        </w:rPr>
        <w:t>perjuicio</w:t>
      </w:r>
      <w:r>
        <w:rPr>
          <w:color w:val="3C3C3B"/>
          <w:spacing w:val="-23"/>
        </w:rPr>
        <w:t xml:space="preserve"> </w:t>
      </w:r>
      <w:r>
        <w:rPr>
          <w:color w:val="3C3C3B"/>
        </w:rPr>
        <w:t>del</w:t>
      </w:r>
      <w:r>
        <w:rPr>
          <w:color w:val="3C3C3B"/>
          <w:spacing w:val="-23"/>
        </w:rPr>
        <w:t xml:space="preserve"> </w:t>
      </w:r>
      <w:r>
        <w:rPr>
          <w:color w:val="3C3C3B"/>
        </w:rPr>
        <w:t>preaviso</w:t>
      </w:r>
      <w:r>
        <w:rPr>
          <w:color w:val="3C3C3B"/>
          <w:spacing w:val="-24"/>
        </w:rPr>
        <w:t xml:space="preserve"> </w:t>
      </w:r>
      <w:r>
        <w:rPr>
          <w:color w:val="3C3C3B"/>
        </w:rPr>
        <w:t>que</w:t>
      </w:r>
      <w:r>
        <w:rPr>
          <w:color w:val="3C3C3B"/>
          <w:spacing w:val="-23"/>
        </w:rPr>
        <w:t xml:space="preserve"> </w:t>
      </w:r>
      <w:r>
        <w:rPr>
          <w:color w:val="3C3C3B"/>
        </w:rPr>
        <w:t>el</w:t>
      </w:r>
      <w:r>
        <w:rPr>
          <w:color w:val="3C3C3B"/>
          <w:spacing w:val="-24"/>
        </w:rPr>
        <w:t xml:space="preserve"> </w:t>
      </w:r>
      <w:r>
        <w:rPr>
          <w:color w:val="3C3C3B"/>
          <w:spacing w:val="-2"/>
        </w:rPr>
        <w:t xml:space="preserve">Ayuntamiento </w:t>
      </w:r>
      <w:r>
        <w:rPr>
          <w:color w:val="3C3C3B"/>
        </w:rPr>
        <w:t>o entidad en que delegue pueda dar a la persona titular para prorrogar el plazo o instar una nueva concesión de manera preferente sobre la misma sepultura.</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3C3C3B"/>
        </w:rPr>
        <w:t>En los restantes casos del artículo anterior, la extinción se declarará después de tramitar y resolver el correspondiente procedimiento administrativo, que se llevará a cabo de acuerdo con las normas de procedimiento aplicables.</w:t>
      </w:r>
    </w:p>
    <w:p w:rsidR="0029013D" w:rsidRDefault="0029013D">
      <w:pPr>
        <w:pStyle w:val="Textoindependiente"/>
        <w:spacing w:before="4"/>
        <w:rPr>
          <w:sz w:val="18"/>
        </w:rPr>
      </w:pPr>
    </w:p>
    <w:p w:rsidR="0029013D" w:rsidRDefault="00864B83">
      <w:pPr>
        <w:pStyle w:val="Textoindependiente"/>
        <w:spacing w:line="273" w:lineRule="auto"/>
        <w:ind w:left="613" w:right="2400"/>
        <w:jc w:val="both"/>
      </w:pPr>
      <w:r>
        <w:rPr>
          <w:color w:val="3C3C3B"/>
        </w:rPr>
        <w:t xml:space="preserve">Durante la tramitación del procedimiento, la persona titular podrá enmendar </w:t>
      </w:r>
      <w:r>
        <w:rPr>
          <w:color w:val="3C3C3B"/>
          <w:spacing w:val="-9"/>
        </w:rPr>
        <w:t xml:space="preserve">la </w:t>
      </w:r>
      <w:r>
        <w:rPr>
          <w:color w:val="3C3C3B"/>
        </w:rPr>
        <w:t>causa</w:t>
      </w:r>
      <w:r>
        <w:rPr>
          <w:color w:val="3C3C3B"/>
          <w:spacing w:val="-9"/>
        </w:rPr>
        <w:t xml:space="preserve"> </w:t>
      </w:r>
      <w:r>
        <w:rPr>
          <w:color w:val="3C3C3B"/>
        </w:rPr>
        <w:t>de</w:t>
      </w:r>
      <w:r>
        <w:rPr>
          <w:color w:val="3C3C3B"/>
          <w:spacing w:val="-9"/>
        </w:rPr>
        <w:t xml:space="preserve"> </w:t>
      </w:r>
      <w:r>
        <w:rPr>
          <w:color w:val="3C3C3B"/>
        </w:rPr>
        <w:t>caducidad</w:t>
      </w:r>
      <w:r>
        <w:rPr>
          <w:color w:val="3C3C3B"/>
          <w:spacing w:val="-9"/>
        </w:rPr>
        <w:t xml:space="preserve"> </w:t>
      </w:r>
      <w:r>
        <w:rPr>
          <w:color w:val="3C3C3B"/>
        </w:rPr>
        <w:t>de</w:t>
      </w:r>
      <w:r>
        <w:rPr>
          <w:color w:val="3C3C3B"/>
          <w:spacing w:val="-9"/>
        </w:rPr>
        <w:t xml:space="preserve"> </w:t>
      </w:r>
      <w:r>
        <w:rPr>
          <w:color w:val="3C3C3B"/>
        </w:rPr>
        <w:t>la</w:t>
      </w:r>
      <w:r>
        <w:rPr>
          <w:color w:val="3C3C3B"/>
          <w:spacing w:val="-9"/>
        </w:rPr>
        <w:t xml:space="preserve"> </w:t>
      </w:r>
      <w:r>
        <w:rPr>
          <w:color w:val="3C3C3B"/>
        </w:rPr>
        <w:t>concesión,</w:t>
      </w:r>
      <w:r>
        <w:rPr>
          <w:color w:val="3C3C3B"/>
          <w:spacing w:val="-9"/>
        </w:rPr>
        <w:t xml:space="preserve"> </w:t>
      </w:r>
      <w:r>
        <w:rPr>
          <w:color w:val="3C3C3B"/>
        </w:rPr>
        <w:t>en</w:t>
      </w:r>
      <w:r>
        <w:rPr>
          <w:color w:val="3C3C3B"/>
          <w:spacing w:val="-9"/>
        </w:rPr>
        <w:t xml:space="preserve"> </w:t>
      </w:r>
      <w:r>
        <w:rPr>
          <w:color w:val="3C3C3B"/>
        </w:rPr>
        <w:t>cualquier</w:t>
      </w:r>
      <w:r>
        <w:rPr>
          <w:color w:val="3C3C3B"/>
          <w:spacing w:val="-9"/>
        </w:rPr>
        <w:t xml:space="preserve"> </w:t>
      </w:r>
      <w:r>
        <w:rPr>
          <w:color w:val="3C3C3B"/>
        </w:rPr>
        <w:t>momento</w:t>
      </w:r>
      <w:r>
        <w:rPr>
          <w:color w:val="3C3C3B"/>
          <w:spacing w:val="-9"/>
        </w:rPr>
        <w:t xml:space="preserve"> </w:t>
      </w:r>
      <w:r>
        <w:rPr>
          <w:color w:val="3C3C3B"/>
        </w:rPr>
        <w:t>antes</w:t>
      </w:r>
      <w:r>
        <w:rPr>
          <w:color w:val="3C3C3B"/>
          <w:spacing w:val="-9"/>
        </w:rPr>
        <w:t xml:space="preserve"> </w:t>
      </w:r>
      <w:r>
        <w:rPr>
          <w:color w:val="3C3C3B"/>
        </w:rPr>
        <w:t>de</w:t>
      </w:r>
      <w:r>
        <w:rPr>
          <w:color w:val="3C3C3B"/>
          <w:spacing w:val="-9"/>
        </w:rPr>
        <w:t xml:space="preserve"> </w:t>
      </w:r>
      <w:r>
        <w:rPr>
          <w:color w:val="3C3C3B"/>
        </w:rPr>
        <w:t>la</w:t>
      </w:r>
      <w:r>
        <w:rPr>
          <w:color w:val="3C3C3B"/>
          <w:spacing w:val="-9"/>
        </w:rPr>
        <w:t xml:space="preserve"> </w:t>
      </w:r>
      <w:r>
        <w:rPr>
          <w:color w:val="3C3C3B"/>
        </w:rPr>
        <w:t>resolución del expediente. En tal caso, el expediente se archivará.</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3C3C3B"/>
        </w:rPr>
        <w:t>En caso de caducidad por ruina, la persona titular deberá presentar un proyecto</w:t>
      </w:r>
      <w:r>
        <w:rPr>
          <w:color w:val="3C3C3B"/>
          <w:spacing w:val="55"/>
        </w:rPr>
        <w:t xml:space="preserve"> </w:t>
      </w:r>
      <w:r>
        <w:rPr>
          <w:color w:val="3C3C3B"/>
        </w:rPr>
        <w:t xml:space="preserve">ejecutivo, incluyendo calendario de actuaciones, y una garantía suficiente </w:t>
      </w:r>
      <w:r>
        <w:rPr>
          <w:color w:val="3C3C3B"/>
          <w:spacing w:val="-4"/>
        </w:rPr>
        <w:t xml:space="preserve">para </w:t>
      </w:r>
      <w:r>
        <w:rPr>
          <w:color w:val="3C3C3B"/>
        </w:rPr>
        <w:t>asegurar</w:t>
      </w:r>
      <w:r>
        <w:rPr>
          <w:color w:val="3C3C3B"/>
          <w:spacing w:val="-8"/>
        </w:rPr>
        <w:t xml:space="preserve"> </w:t>
      </w:r>
      <w:r>
        <w:rPr>
          <w:color w:val="3C3C3B"/>
        </w:rPr>
        <w:t>la</w:t>
      </w:r>
      <w:r>
        <w:rPr>
          <w:color w:val="3C3C3B"/>
          <w:spacing w:val="-8"/>
        </w:rPr>
        <w:t xml:space="preserve"> </w:t>
      </w:r>
      <w:r>
        <w:rPr>
          <w:color w:val="3C3C3B"/>
        </w:rPr>
        <w:t>ejecución</w:t>
      </w:r>
      <w:r>
        <w:rPr>
          <w:color w:val="3C3C3B"/>
          <w:spacing w:val="-8"/>
        </w:rPr>
        <w:t xml:space="preserve"> </w:t>
      </w:r>
      <w:r>
        <w:rPr>
          <w:color w:val="3C3C3B"/>
        </w:rPr>
        <w:t>total</w:t>
      </w:r>
      <w:r>
        <w:rPr>
          <w:color w:val="3C3C3B"/>
          <w:spacing w:val="-8"/>
        </w:rPr>
        <w:t xml:space="preserve"> </w:t>
      </w:r>
      <w:r>
        <w:rPr>
          <w:color w:val="3C3C3B"/>
        </w:rPr>
        <w:t>de</w:t>
      </w:r>
      <w:r>
        <w:rPr>
          <w:color w:val="3C3C3B"/>
          <w:spacing w:val="-8"/>
        </w:rPr>
        <w:t xml:space="preserve"> </w:t>
      </w:r>
      <w:r>
        <w:rPr>
          <w:color w:val="3C3C3B"/>
        </w:rPr>
        <w:t>la</w:t>
      </w:r>
      <w:r>
        <w:rPr>
          <w:color w:val="3C3C3B"/>
          <w:spacing w:val="-8"/>
        </w:rPr>
        <w:t xml:space="preserve"> </w:t>
      </w:r>
      <w:r>
        <w:rPr>
          <w:color w:val="3C3C3B"/>
        </w:rPr>
        <w:t>obra</w:t>
      </w:r>
      <w:r>
        <w:rPr>
          <w:color w:val="3C3C3B"/>
          <w:spacing w:val="-8"/>
        </w:rPr>
        <w:t xml:space="preserve"> </w:t>
      </w:r>
      <w:r>
        <w:rPr>
          <w:color w:val="3C3C3B"/>
        </w:rPr>
        <w:t>necesaria</w:t>
      </w:r>
      <w:r>
        <w:rPr>
          <w:color w:val="3C3C3B"/>
          <w:spacing w:val="-8"/>
        </w:rPr>
        <w:t xml:space="preserve"> </w:t>
      </w:r>
      <w:r>
        <w:rPr>
          <w:color w:val="3C3C3B"/>
        </w:rPr>
        <w:t>para</w:t>
      </w:r>
      <w:r>
        <w:rPr>
          <w:color w:val="3C3C3B"/>
          <w:spacing w:val="-8"/>
        </w:rPr>
        <w:t xml:space="preserve"> </w:t>
      </w:r>
      <w:r>
        <w:rPr>
          <w:color w:val="3C3C3B"/>
        </w:rPr>
        <w:t>que</w:t>
      </w:r>
      <w:r>
        <w:rPr>
          <w:color w:val="3C3C3B"/>
          <w:spacing w:val="-8"/>
        </w:rPr>
        <w:t xml:space="preserve"> </w:t>
      </w:r>
      <w:r>
        <w:rPr>
          <w:color w:val="3C3C3B"/>
        </w:rPr>
        <w:t>desaparezca</w:t>
      </w:r>
      <w:r>
        <w:rPr>
          <w:color w:val="3C3C3B"/>
          <w:spacing w:val="-8"/>
        </w:rPr>
        <w:t xml:space="preserve"> </w:t>
      </w:r>
      <w:r>
        <w:rPr>
          <w:color w:val="3C3C3B"/>
        </w:rPr>
        <w:t>la</w:t>
      </w:r>
      <w:r>
        <w:rPr>
          <w:color w:val="3C3C3B"/>
          <w:spacing w:val="-8"/>
        </w:rPr>
        <w:t xml:space="preserve"> </w:t>
      </w:r>
      <w:r>
        <w:rPr>
          <w:color w:val="3C3C3B"/>
        </w:rPr>
        <w:t>causa</w:t>
      </w:r>
      <w:r>
        <w:rPr>
          <w:color w:val="3C3C3B"/>
          <w:spacing w:val="-8"/>
        </w:rPr>
        <w:t xml:space="preserve"> </w:t>
      </w:r>
      <w:r>
        <w:rPr>
          <w:color w:val="3C3C3B"/>
          <w:spacing w:val="-6"/>
        </w:rPr>
        <w:t xml:space="preserve">de </w:t>
      </w:r>
      <w:r>
        <w:rPr>
          <w:color w:val="3C3C3B"/>
        </w:rPr>
        <w:t xml:space="preserve">ruina. El Ayuntamiento o entidad en que delegue deberá considerar adecuado </w:t>
      </w:r>
      <w:r>
        <w:rPr>
          <w:color w:val="3C3C3B"/>
          <w:spacing w:val="-8"/>
        </w:rPr>
        <w:t xml:space="preserve">el </w:t>
      </w:r>
      <w:r>
        <w:rPr>
          <w:color w:val="3C3C3B"/>
        </w:rPr>
        <w:t>contenido de tal documentación mediante informe favorable.</w:t>
      </w:r>
    </w:p>
    <w:p w:rsidR="0029013D" w:rsidRDefault="00DF1D78">
      <w:pPr>
        <w:pStyle w:val="Textoindependiente"/>
        <w:spacing w:before="5"/>
        <w:rPr>
          <w:sz w:val="10"/>
        </w:rPr>
      </w:pPr>
      <w:r>
        <w:pict>
          <v:group id="_x0000_s1262" alt="" style="position:absolute;margin-left:45.05pt;margin-top:8.4pt;width:380.15pt;height:18.05pt;z-index:-251529216;mso-wrap-distance-left:0;mso-wrap-distance-right:0;mso-position-horizontal-relative:page" coordorigin="901,168" coordsize="7603,361">
            <v:shape id="_x0000_s1263" alt="" style="position:absolute;left:911;top:177;width:1520;height:341" coordorigin="911,178" coordsize="1520,341" path="m1025,178r-44,9l945,211r-25,36l911,291r,114l920,449r25,36l981,509r44,9l2317,518r44,-9l2397,485r25,-36l2431,405r,-114l2422,247r-25,-36l2361,187r-44,-9l1025,178xe" filled="f" strokecolor="#1961ac" strokeweight="1pt">
              <v:path arrowok="t"/>
            </v:shape>
            <v:line id="_x0000_s1264" alt="" style="position:absolute" from="2441,348" to="8504,348" strokecolor="#1961ac" strokeweight="1pt"/>
            <v:shape id="_x0000_s1265" type="#_x0000_t202" alt="" style="position:absolute;left:901;top:167;width:7603;height:361;mso-wrap-style:square;v-text-anchor:top" filled="f" stroked="f">
              <v:textbox inset="0,0,0,0">
                <w:txbxContent>
                  <w:p w:rsidR="00921D71" w:rsidRDefault="00921D71">
                    <w:pPr>
                      <w:spacing w:before="62"/>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7"/>
        <w:rPr>
          <w:sz w:val="9"/>
        </w:rPr>
      </w:pPr>
    </w:p>
    <w:p w:rsidR="0029013D" w:rsidRDefault="00864B83">
      <w:pPr>
        <w:pStyle w:val="Textoindependiente"/>
        <w:spacing w:before="58" w:line="273" w:lineRule="auto"/>
        <w:ind w:left="613" w:right="2311"/>
      </w:pPr>
      <w:r>
        <w:rPr>
          <w:color w:val="1961AC"/>
        </w:rPr>
        <w:t>Se incluye la posibilidad de avisar por parte del Ayuntamiento. Se dará un texto alternativo del primer párrafo seguidamente.</w:t>
      </w:r>
    </w:p>
    <w:p w:rsidR="0029013D" w:rsidRDefault="0029013D">
      <w:pPr>
        <w:spacing w:line="273" w:lineRule="auto"/>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1961AC"/>
        </w:rPr>
        <w:lastRenderedPageBreak/>
        <w:t>El expediente de extinción por declaración de caducidad es un expediente contradictorio que debe cumplir con las prescripciones de un procedimiento administrativo, si tal es el caso de quien lo tramita (Ayuntamiento).</w:t>
      </w:r>
    </w:p>
    <w:p w:rsidR="0029013D" w:rsidRDefault="0029013D">
      <w:pPr>
        <w:pStyle w:val="Textoindependiente"/>
        <w:spacing w:before="5"/>
        <w:rPr>
          <w:sz w:val="18"/>
        </w:rPr>
      </w:pPr>
    </w:p>
    <w:p w:rsidR="0029013D" w:rsidRDefault="00864B83">
      <w:pPr>
        <w:pStyle w:val="Textoindependiente"/>
        <w:spacing w:line="273" w:lineRule="auto"/>
        <w:ind w:left="2881" w:right="132"/>
        <w:jc w:val="both"/>
      </w:pPr>
      <w:r>
        <w:rPr>
          <w:color w:val="1961AC"/>
        </w:rPr>
        <w:t>Se</w:t>
      </w:r>
      <w:r>
        <w:rPr>
          <w:color w:val="1961AC"/>
          <w:spacing w:val="-9"/>
        </w:rPr>
        <w:t xml:space="preserve"> </w:t>
      </w:r>
      <w:r>
        <w:rPr>
          <w:color w:val="1961AC"/>
        </w:rPr>
        <w:t>deja</w:t>
      </w:r>
      <w:r>
        <w:rPr>
          <w:color w:val="1961AC"/>
          <w:spacing w:val="-9"/>
        </w:rPr>
        <w:t xml:space="preserve"> </w:t>
      </w:r>
      <w:r>
        <w:rPr>
          <w:color w:val="1961AC"/>
        </w:rPr>
        <w:t>la</w:t>
      </w:r>
      <w:r>
        <w:rPr>
          <w:color w:val="1961AC"/>
          <w:spacing w:val="-9"/>
        </w:rPr>
        <w:t xml:space="preserve"> </w:t>
      </w:r>
      <w:r>
        <w:rPr>
          <w:color w:val="1961AC"/>
        </w:rPr>
        <w:t>puerta</w:t>
      </w:r>
      <w:r>
        <w:rPr>
          <w:color w:val="1961AC"/>
          <w:spacing w:val="-9"/>
        </w:rPr>
        <w:t xml:space="preserve"> </w:t>
      </w:r>
      <w:r>
        <w:rPr>
          <w:color w:val="1961AC"/>
        </w:rPr>
        <w:t>abierta</w:t>
      </w:r>
      <w:r>
        <w:rPr>
          <w:color w:val="1961AC"/>
          <w:spacing w:val="-9"/>
        </w:rPr>
        <w:t xml:space="preserve"> </w:t>
      </w:r>
      <w:r>
        <w:rPr>
          <w:color w:val="1961AC"/>
        </w:rPr>
        <w:t>a</w:t>
      </w:r>
      <w:r>
        <w:rPr>
          <w:color w:val="1961AC"/>
          <w:spacing w:val="-9"/>
        </w:rPr>
        <w:t xml:space="preserve"> </w:t>
      </w:r>
      <w:r>
        <w:rPr>
          <w:color w:val="1961AC"/>
        </w:rPr>
        <w:t>la</w:t>
      </w:r>
      <w:r>
        <w:rPr>
          <w:color w:val="1961AC"/>
          <w:spacing w:val="-9"/>
        </w:rPr>
        <w:t xml:space="preserve"> </w:t>
      </w:r>
      <w:r>
        <w:rPr>
          <w:color w:val="1961AC"/>
        </w:rPr>
        <w:t>persona</w:t>
      </w:r>
      <w:r>
        <w:rPr>
          <w:color w:val="1961AC"/>
          <w:spacing w:val="-9"/>
        </w:rPr>
        <w:t xml:space="preserve"> </w:t>
      </w:r>
      <w:r>
        <w:rPr>
          <w:color w:val="1961AC"/>
        </w:rPr>
        <w:t>titular</w:t>
      </w:r>
      <w:r>
        <w:rPr>
          <w:color w:val="1961AC"/>
          <w:spacing w:val="-9"/>
        </w:rPr>
        <w:t xml:space="preserve"> </w:t>
      </w:r>
      <w:r>
        <w:rPr>
          <w:color w:val="1961AC"/>
        </w:rPr>
        <w:t>para</w:t>
      </w:r>
      <w:r>
        <w:rPr>
          <w:color w:val="1961AC"/>
          <w:spacing w:val="-9"/>
        </w:rPr>
        <w:t xml:space="preserve"> </w:t>
      </w:r>
      <w:r>
        <w:rPr>
          <w:color w:val="1961AC"/>
        </w:rPr>
        <w:t>que</w:t>
      </w:r>
      <w:r>
        <w:rPr>
          <w:color w:val="1961AC"/>
          <w:spacing w:val="-9"/>
        </w:rPr>
        <w:t xml:space="preserve"> </w:t>
      </w:r>
      <w:r>
        <w:rPr>
          <w:color w:val="1961AC"/>
        </w:rPr>
        <w:t>pueda</w:t>
      </w:r>
      <w:r>
        <w:rPr>
          <w:color w:val="1961AC"/>
          <w:spacing w:val="-9"/>
        </w:rPr>
        <w:t xml:space="preserve"> </w:t>
      </w:r>
      <w:r>
        <w:rPr>
          <w:color w:val="1961AC"/>
        </w:rPr>
        <w:t>solventar</w:t>
      </w:r>
      <w:r>
        <w:rPr>
          <w:color w:val="1961AC"/>
          <w:spacing w:val="-9"/>
        </w:rPr>
        <w:t xml:space="preserve"> </w:t>
      </w:r>
      <w:r>
        <w:rPr>
          <w:color w:val="1961AC"/>
        </w:rPr>
        <w:t>la</w:t>
      </w:r>
      <w:r>
        <w:rPr>
          <w:color w:val="1961AC"/>
          <w:spacing w:val="-9"/>
        </w:rPr>
        <w:t xml:space="preserve"> </w:t>
      </w:r>
      <w:r>
        <w:rPr>
          <w:color w:val="1961AC"/>
        </w:rPr>
        <w:t>causa</w:t>
      </w:r>
      <w:r>
        <w:rPr>
          <w:color w:val="1961AC"/>
          <w:spacing w:val="-9"/>
        </w:rPr>
        <w:t xml:space="preserve"> </w:t>
      </w:r>
      <w:r>
        <w:rPr>
          <w:color w:val="1961AC"/>
        </w:rPr>
        <w:t xml:space="preserve">que ha hecho iniciar el expediente de caducidad, y siempre antes de la resolución </w:t>
      </w:r>
      <w:r>
        <w:rPr>
          <w:color w:val="1961AC"/>
          <w:spacing w:val="-6"/>
        </w:rPr>
        <w:t xml:space="preserve">por </w:t>
      </w:r>
      <w:r>
        <w:rPr>
          <w:color w:val="1961AC"/>
        </w:rPr>
        <w:t>la que se declare la caducidad.</w:t>
      </w:r>
    </w:p>
    <w:p w:rsidR="0029013D" w:rsidRDefault="00DF1D78">
      <w:pPr>
        <w:pStyle w:val="Textoindependiente"/>
        <w:spacing w:before="2"/>
        <w:rPr>
          <w:sz w:val="11"/>
        </w:rPr>
      </w:pPr>
      <w:r>
        <w:pict>
          <v:group id="_x0000_s1258" alt="" style="position:absolute;margin-left:158.45pt;margin-top:8.85pt;width:380.15pt;height:18.05pt;z-index:-251527168;mso-wrap-distance-left:0;mso-wrap-distance-right:0;mso-position-horizontal-relative:page" coordorigin="3169,177" coordsize="7603,361">
            <v:shape id="_x0000_s1259" alt="" style="position:absolute;left:3179;top:186;width:1520;height:341" coordorigin="3179,187" coordsize="1520,341" path="m3293,187r-45,9l3212,220r-24,36l3179,300r,114l3188,458r24,36l3248,519r45,8l4585,527r44,-8l4665,494r24,-36l4698,414r,-114l4689,256r-24,-36l4629,196r-44,-9l3293,187xe" filled="f" strokecolor="#006a34" strokeweight="1pt">
              <v:path arrowok="t"/>
            </v:shape>
            <v:line id="_x0000_s1260" alt="" style="position:absolute" from="4708,357" to="10772,357" strokecolor="#006a34" strokeweight="1pt"/>
            <v:shape id="_x0000_s1261" type="#_x0000_t202" alt="" style="position:absolute;left:3169;top:176;width:7603;height:361;mso-wrap-style:square;v-text-anchor:top" filled="f" stroked="f">
              <v:textbox inset="0,0,0,0">
                <w:txbxContent>
                  <w:p w:rsidR="00921D71" w:rsidRDefault="00921D71">
                    <w:pPr>
                      <w:spacing w:before="5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0"/>
        <w:rPr>
          <w:sz w:val="8"/>
        </w:rPr>
      </w:pPr>
    </w:p>
    <w:p w:rsidR="0029013D" w:rsidRDefault="00864B83">
      <w:pPr>
        <w:pStyle w:val="Textoindependiente"/>
        <w:spacing w:before="59" w:line="273" w:lineRule="auto"/>
        <w:ind w:left="2881" w:right="131"/>
        <w:jc w:val="both"/>
      </w:pPr>
      <w:r>
        <w:rPr>
          <w:color w:val="006A34"/>
        </w:rPr>
        <w:t>Aunque la persona titular deba saber cuándo finaliza la concesión, es común que se desconozca o que se confunda con otra fecha. De modo que se recomienda realizar</w:t>
      </w:r>
      <w:r>
        <w:rPr>
          <w:color w:val="006A34"/>
          <w:spacing w:val="-16"/>
        </w:rPr>
        <w:t xml:space="preserve"> </w:t>
      </w:r>
      <w:r>
        <w:rPr>
          <w:color w:val="006A34"/>
        </w:rPr>
        <w:t>un</w:t>
      </w:r>
      <w:r>
        <w:rPr>
          <w:color w:val="006A34"/>
          <w:spacing w:val="-16"/>
        </w:rPr>
        <w:t xml:space="preserve"> </w:t>
      </w:r>
      <w:r>
        <w:rPr>
          <w:color w:val="006A34"/>
        </w:rPr>
        <w:t>aviso</w:t>
      </w:r>
      <w:r>
        <w:rPr>
          <w:color w:val="006A34"/>
          <w:spacing w:val="-16"/>
        </w:rPr>
        <w:t xml:space="preserve"> </w:t>
      </w:r>
      <w:r>
        <w:rPr>
          <w:color w:val="006A34"/>
        </w:rPr>
        <w:t>previo,</w:t>
      </w:r>
      <w:r>
        <w:rPr>
          <w:color w:val="006A34"/>
          <w:spacing w:val="-16"/>
        </w:rPr>
        <w:t xml:space="preserve"> </w:t>
      </w:r>
      <w:r>
        <w:rPr>
          <w:color w:val="006A34"/>
        </w:rPr>
        <w:t>mediante</w:t>
      </w:r>
      <w:r>
        <w:rPr>
          <w:color w:val="006A34"/>
          <w:spacing w:val="-16"/>
        </w:rPr>
        <w:t xml:space="preserve"> </w:t>
      </w:r>
      <w:r>
        <w:rPr>
          <w:color w:val="006A34"/>
        </w:rPr>
        <w:t>notificación,</w:t>
      </w:r>
      <w:r>
        <w:rPr>
          <w:color w:val="006A34"/>
          <w:spacing w:val="-16"/>
        </w:rPr>
        <w:t xml:space="preserve"> </w:t>
      </w:r>
      <w:r>
        <w:rPr>
          <w:color w:val="006A34"/>
        </w:rPr>
        <w:t>para</w:t>
      </w:r>
      <w:r>
        <w:rPr>
          <w:color w:val="006A34"/>
          <w:spacing w:val="-16"/>
        </w:rPr>
        <w:t xml:space="preserve"> </w:t>
      </w:r>
      <w:r>
        <w:rPr>
          <w:color w:val="006A34"/>
        </w:rPr>
        <w:t>más</w:t>
      </w:r>
      <w:r>
        <w:rPr>
          <w:color w:val="006A34"/>
          <w:spacing w:val="-16"/>
        </w:rPr>
        <w:t xml:space="preserve"> </w:t>
      </w:r>
      <w:r>
        <w:rPr>
          <w:color w:val="006A34"/>
        </w:rPr>
        <w:t>garantía</w:t>
      </w:r>
      <w:r>
        <w:rPr>
          <w:color w:val="006A34"/>
          <w:spacing w:val="-16"/>
        </w:rPr>
        <w:t xml:space="preserve"> </w:t>
      </w:r>
      <w:r>
        <w:rPr>
          <w:color w:val="006A34"/>
        </w:rPr>
        <w:t>de</w:t>
      </w:r>
      <w:r>
        <w:rPr>
          <w:color w:val="006A34"/>
          <w:spacing w:val="-16"/>
        </w:rPr>
        <w:t xml:space="preserve"> </w:t>
      </w:r>
      <w:r>
        <w:rPr>
          <w:color w:val="006A34"/>
        </w:rPr>
        <w:t>Administración y administrado, avisando de la cercanía del fin de la concesión. En el siguiente punto d) se va a dar un redactado alternativo.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 xml:space="preserve">Por supuesto, el expediente debe cumplir con las garantías del </w:t>
      </w:r>
      <w:r>
        <w:rPr>
          <w:color w:val="006A34"/>
          <w:spacing w:val="-2"/>
        </w:rPr>
        <w:t xml:space="preserve">procedimiento </w:t>
      </w:r>
      <w:r>
        <w:rPr>
          <w:color w:val="006A34"/>
        </w:rPr>
        <w:t>administrativo común. Entre otras: notificaciones en el domicilio (ambas partes</w:t>
      </w:r>
      <w:r>
        <w:rPr>
          <w:color w:val="006A34"/>
          <w:spacing w:val="55"/>
        </w:rPr>
        <w:t xml:space="preserve"> </w:t>
      </w:r>
      <w:r>
        <w:rPr>
          <w:color w:val="006A34"/>
        </w:rPr>
        <w:t xml:space="preserve">tienen un deber en relación con el domicilio: el titular de notificar cualquier modificación, y la Administración de cierta diligencia para encontrar el domicilio), publicación de edictos en boletines oficiales, plazo de audiencia y </w:t>
      </w:r>
      <w:r>
        <w:rPr>
          <w:color w:val="006A34"/>
          <w:spacing w:val="-2"/>
        </w:rPr>
        <w:t xml:space="preserve">alegaciones, </w:t>
      </w:r>
      <w:r>
        <w:rPr>
          <w:color w:val="006A34"/>
        </w:rPr>
        <w:t>resolución conforme a derecho, recurso disponible, etc.</w:t>
      </w:r>
    </w:p>
    <w:p w:rsidR="0029013D" w:rsidRDefault="0029013D">
      <w:pPr>
        <w:pStyle w:val="Textoindependiente"/>
        <w:spacing w:before="4"/>
        <w:rPr>
          <w:sz w:val="18"/>
        </w:rPr>
      </w:pPr>
    </w:p>
    <w:p w:rsidR="0029013D" w:rsidRDefault="00DF1D78">
      <w:pPr>
        <w:pStyle w:val="Textoindependiente"/>
        <w:spacing w:line="273" w:lineRule="auto"/>
        <w:ind w:left="2881" w:right="131"/>
        <w:jc w:val="both"/>
      </w:pPr>
      <w:r>
        <w:pict>
          <v:group id="_x0000_s1254" alt="" style="position:absolute;left:0;text-align:left;margin-left:158.45pt;margin-top:104.95pt;width:380.15pt;height:18.05pt;z-index:-251525120;mso-wrap-distance-left:0;mso-wrap-distance-right:0;mso-position-horizontal-relative:page" coordorigin="3169,2099" coordsize="7603,361">
            <v:shape id="_x0000_s1255" alt="" style="position:absolute;left:3179;top:2108;width:3116;height:341" coordorigin="3179,2109" coordsize="3116,341" path="m3293,2109r-45,9l3212,2142r-24,36l3179,2222r,114l3188,2380r24,36l3248,2440r45,9l6181,2449r44,-9l6261,2416r24,-36l6294,2336r,-114l6285,2178r-24,-36l6225,2118r-44,-9l3293,2109xe" filled="f" strokecolor="#870337" strokeweight="1pt">
              <v:path arrowok="t"/>
            </v:shape>
            <v:line id="_x0000_s1256" alt="" style="position:absolute" from="6282,2279" to="10772,2279" strokecolor="#870337" strokeweight="1pt"/>
            <v:shape id="_x0000_s1257" type="#_x0000_t202" alt="" style="position:absolute;left:3169;top:2098;width:7603;height:361;mso-wrap-style:square;v-text-anchor:top" filled="f" stroked="f">
              <v:textbox inset="0,0,0,0">
                <w:txbxContent>
                  <w:p w:rsidR="00921D71" w:rsidRDefault="00921D71">
                    <w:pPr>
                      <w:spacing w:before="52"/>
                      <w:ind w:left="232"/>
                      <w:rPr>
                        <w:rFonts w:ascii="Helvetica"/>
                        <w:b/>
                        <w:sz w:val="20"/>
                      </w:rPr>
                    </w:pPr>
                    <w:r>
                      <w:rPr>
                        <w:rFonts w:ascii="Helvetica"/>
                        <w:b/>
                        <w:color w:val="870337"/>
                        <w:sz w:val="20"/>
                      </w:rPr>
                      <w:t>Texto alternativo o adicional</w:t>
                    </w:r>
                  </w:p>
                </w:txbxContent>
              </v:textbox>
            </v:shape>
            <w10:wrap type="topAndBottom" anchorx="page"/>
          </v:group>
        </w:pict>
      </w:r>
      <w:r w:rsidR="00864B83">
        <w:rPr>
          <w:color w:val="006A34"/>
        </w:rPr>
        <w:t>Resulta</w:t>
      </w:r>
      <w:r w:rsidR="00864B83">
        <w:rPr>
          <w:color w:val="006A34"/>
          <w:spacing w:val="-11"/>
        </w:rPr>
        <w:t xml:space="preserve"> </w:t>
      </w:r>
      <w:r w:rsidR="00864B83">
        <w:rPr>
          <w:color w:val="006A34"/>
        </w:rPr>
        <w:t>muy</w:t>
      </w:r>
      <w:r w:rsidR="00864B83">
        <w:rPr>
          <w:color w:val="006A34"/>
          <w:spacing w:val="-11"/>
        </w:rPr>
        <w:t xml:space="preserve"> </w:t>
      </w:r>
      <w:r w:rsidR="00864B83">
        <w:rPr>
          <w:color w:val="006A34"/>
        </w:rPr>
        <w:t>raro</w:t>
      </w:r>
      <w:r w:rsidR="00864B83">
        <w:rPr>
          <w:color w:val="006A34"/>
          <w:spacing w:val="-11"/>
        </w:rPr>
        <w:t xml:space="preserve"> </w:t>
      </w:r>
      <w:r w:rsidR="00864B83">
        <w:rPr>
          <w:color w:val="006A34"/>
        </w:rPr>
        <w:t>que</w:t>
      </w:r>
      <w:r w:rsidR="00864B83">
        <w:rPr>
          <w:color w:val="006A34"/>
          <w:spacing w:val="-11"/>
        </w:rPr>
        <w:t xml:space="preserve"> </w:t>
      </w:r>
      <w:r w:rsidR="00864B83">
        <w:rPr>
          <w:color w:val="006A34"/>
        </w:rPr>
        <w:t>sea</w:t>
      </w:r>
      <w:r w:rsidR="00864B83">
        <w:rPr>
          <w:color w:val="006A34"/>
          <w:spacing w:val="-11"/>
        </w:rPr>
        <w:t xml:space="preserve"> </w:t>
      </w:r>
      <w:r w:rsidR="00864B83">
        <w:rPr>
          <w:color w:val="006A34"/>
        </w:rPr>
        <w:t>la</w:t>
      </w:r>
      <w:r w:rsidR="00864B83">
        <w:rPr>
          <w:color w:val="006A34"/>
          <w:spacing w:val="-11"/>
        </w:rPr>
        <w:t xml:space="preserve"> </w:t>
      </w:r>
      <w:r w:rsidR="00864B83">
        <w:rPr>
          <w:color w:val="006A34"/>
        </w:rPr>
        <w:t>finalidad</w:t>
      </w:r>
      <w:r w:rsidR="00864B83">
        <w:rPr>
          <w:color w:val="006A34"/>
          <w:spacing w:val="-11"/>
        </w:rPr>
        <w:t xml:space="preserve"> </w:t>
      </w:r>
      <w:r w:rsidR="00864B83">
        <w:rPr>
          <w:color w:val="006A34"/>
        </w:rPr>
        <w:t>de</w:t>
      </w:r>
      <w:r w:rsidR="00864B83">
        <w:rPr>
          <w:color w:val="006A34"/>
          <w:spacing w:val="-11"/>
        </w:rPr>
        <w:t xml:space="preserve"> </w:t>
      </w:r>
      <w:r w:rsidR="00864B83">
        <w:rPr>
          <w:color w:val="006A34"/>
        </w:rPr>
        <w:t>ningún</w:t>
      </w:r>
      <w:r w:rsidR="00864B83">
        <w:rPr>
          <w:color w:val="006A34"/>
          <w:spacing w:val="-11"/>
        </w:rPr>
        <w:t xml:space="preserve"> </w:t>
      </w:r>
      <w:r w:rsidR="00864B83">
        <w:rPr>
          <w:color w:val="006A34"/>
        </w:rPr>
        <w:t>gestor</w:t>
      </w:r>
      <w:r w:rsidR="00864B83">
        <w:rPr>
          <w:color w:val="006A34"/>
          <w:spacing w:val="-11"/>
        </w:rPr>
        <w:t xml:space="preserve"> </w:t>
      </w:r>
      <w:r w:rsidR="00864B83">
        <w:rPr>
          <w:color w:val="006A34"/>
        </w:rPr>
        <w:t>de</w:t>
      </w:r>
      <w:r w:rsidR="00864B83">
        <w:rPr>
          <w:color w:val="006A34"/>
          <w:spacing w:val="-11"/>
        </w:rPr>
        <w:t xml:space="preserve"> </w:t>
      </w:r>
      <w:r w:rsidR="00864B83">
        <w:rPr>
          <w:color w:val="006A34"/>
        </w:rPr>
        <w:t>cementerios</w:t>
      </w:r>
      <w:r w:rsidR="00864B83">
        <w:rPr>
          <w:color w:val="006A34"/>
          <w:spacing w:val="-11"/>
        </w:rPr>
        <w:t xml:space="preserve"> </w:t>
      </w:r>
      <w:r w:rsidR="00864B83">
        <w:rPr>
          <w:color w:val="006A34"/>
        </w:rPr>
        <w:t>conseguir</w:t>
      </w:r>
      <w:r w:rsidR="00864B83">
        <w:rPr>
          <w:color w:val="006A34"/>
          <w:spacing w:val="-11"/>
        </w:rPr>
        <w:t xml:space="preserve"> </w:t>
      </w:r>
      <w:r w:rsidR="00864B83">
        <w:rPr>
          <w:color w:val="006A34"/>
        </w:rPr>
        <w:t>la caducidad</w:t>
      </w:r>
      <w:r w:rsidR="00864B83">
        <w:rPr>
          <w:color w:val="006A34"/>
          <w:spacing w:val="-6"/>
        </w:rPr>
        <w:t xml:space="preserve"> </w:t>
      </w:r>
      <w:r w:rsidR="00864B83">
        <w:rPr>
          <w:color w:val="006A34"/>
        </w:rPr>
        <w:t>por</w:t>
      </w:r>
      <w:r w:rsidR="00864B83">
        <w:rPr>
          <w:color w:val="006A34"/>
          <w:spacing w:val="-6"/>
        </w:rPr>
        <w:t xml:space="preserve"> </w:t>
      </w:r>
      <w:r w:rsidR="00864B83">
        <w:rPr>
          <w:color w:val="006A34"/>
        </w:rPr>
        <w:t>incumplimiento</w:t>
      </w:r>
      <w:r w:rsidR="00864B83">
        <w:rPr>
          <w:color w:val="006A34"/>
          <w:spacing w:val="-6"/>
        </w:rPr>
        <w:t xml:space="preserve"> </w:t>
      </w:r>
      <w:r w:rsidR="00864B83">
        <w:rPr>
          <w:color w:val="006A34"/>
        </w:rPr>
        <w:t>de</w:t>
      </w:r>
      <w:r w:rsidR="00864B83">
        <w:rPr>
          <w:color w:val="006A34"/>
          <w:spacing w:val="-6"/>
        </w:rPr>
        <w:t xml:space="preserve"> </w:t>
      </w:r>
      <w:r w:rsidR="00864B83">
        <w:rPr>
          <w:color w:val="006A34"/>
        </w:rPr>
        <w:t>ninguna</w:t>
      </w:r>
      <w:r w:rsidR="00864B83">
        <w:rPr>
          <w:color w:val="006A34"/>
          <w:spacing w:val="-6"/>
        </w:rPr>
        <w:t xml:space="preserve"> </w:t>
      </w:r>
      <w:r w:rsidR="00864B83">
        <w:rPr>
          <w:color w:val="006A34"/>
        </w:rPr>
        <w:t>de</w:t>
      </w:r>
      <w:r w:rsidR="00864B83">
        <w:rPr>
          <w:color w:val="006A34"/>
          <w:spacing w:val="-6"/>
        </w:rPr>
        <w:t xml:space="preserve"> </w:t>
      </w:r>
      <w:r w:rsidR="00864B83">
        <w:rPr>
          <w:color w:val="006A34"/>
        </w:rPr>
        <w:t>sus</w:t>
      </w:r>
      <w:r w:rsidR="00864B83">
        <w:rPr>
          <w:color w:val="006A34"/>
          <w:spacing w:val="-6"/>
        </w:rPr>
        <w:t xml:space="preserve"> </w:t>
      </w:r>
      <w:r w:rsidR="00864B83">
        <w:rPr>
          <w:color w:val="006A34"/>
        </w:rPr>
        <w:t>concesiones,</w:t>
      </w:r>
      <w:r w:rsidR="00864B83">
        <w:rPr>
          <w:color w:val="006A34"/>
          <w:spacing w:val="-6"/>
        </w:rPr>
        <w:t xml:space="preserve"> </w:t>
      </w:r>
      <w:r w:rsidR="00864B83">
        <w:rPr>
          <w:color w:val="006A34"/>
        </w:rPr>
        <w:t>sino</w:t>
      </w:r>
      <w:r w:rsidR="00864B83">
        <w:rPr>
          <w:color w:val="006A34"/>
          <w:spacing w:val="-6"/>
        </w:rPr>
        <w:t xml:space="preserve"> </w:t>
      </w:r>
      <w:r w:rsidR="00864B83">
        <w:rPr>
          <w:color w:val="006A34"/>
        </w:rPr>
        <w:t>que</w:t>
      </w:r>
      <w:r w:rsidR="00864B83">
        <w:rPr>
          <w:color w:val="006A34"/>
          <w:spacing w:val="-6"/>
        </w:rPr>
        <w:t xml:space="preserve"> </w:t>
      </w:r>
      <w:r w:rsidR="00864B83">
        <w:rPr>
          <w:color w:val="006A34"/>
        </w:rPr>
        <w:t>esta</w:t>
      </w:r>
      <w:r w:rsidR="00864B83">
        <w:rPr>
          <w:color w:val="006A34"/>
          <w:spacing w:val="-6"/>
        </w:rPr>
        <w:t xml:space="preserve"> </w:t>
      </w:r>
      <w:r w:rsidR="00864B83">
        <w:rPr>
          <w:color w:val="006A34"/>
        </w:rPr>
        <w:t>es</w:t>
      </w:r>
      <w:r w:rsidR="00864B83">
        <w:rPr>
          <w:color w:val="006A34"/>
          <w:spacing w:val="-5"/>
        </w:rPr>
        <w:t xml:space="preserve"> </w:t>
      </w:r>
      <w:r w:rsidR="00864B83">
        <w:rPr>
          <w:color w:val="006A34"/>
          <w:spacing w:val="-6"/>
        </w:rPr>
        <w:t xml:space="preserve">la </w:t>
      </w:r>
      <w:r w:rsidR="00864B83">
        <w:rPr>
          <w:color w:val="006A34"/>
        </w:rPr>
        <w:t>última ratio. Por ello, se deja la puerta abierta para que, durante la tramitación del expediente</w:t>
      </w:r>
      <w:r w:rsidR="00864B83">
        <w:rPr>
          <w:color w:val="006A34"/>
          <w:spacing w:val="-14"/>
        </w:rPr>
        <w:t xml:space="preserve"> </w:t>
      </w:r>
      <w:r w:rsidR="00864B83">
        <w:rPr>
          <w:color w:val="006A34"/>
        </w:rPr>
        <w:t>de</w:t>
      </w:r>
      <w:r w:rsidR="00864B83">
        <w:rPr>
          <w:color w:val="006A34"/>
          <w:spacing w:val="-13"/>
        </w:rPr>
        <w:t xml:space="preserve"> </w:t>
      </w:r>
      <w:r w:rsidR="00864B83">
        <w:rPr>
          <w:color w:val="006A34"/>
        </w:rPr>
        <w:t>caducidad,</w:t>
      </w:r>
      <w:r w:rsidR="00864B83">
        <w:rPr>
          <w:color w:val="006A34"/>
          <w:spacing w:val="-14"/>
        </w:rPr>
        <w:t xml:space="preserve"> </w:t>
      </w:r>
      <w:r w:rsidR="00864B83">
        <w:rPr>
          <w:color w:val="006A34"/>
        </w:rPr>
        <w:t>la</w:t>
      </w:r>
      <w:r w:rsidR="00864B83">
        <w:rPr>
          <w:color w:val="006A34"/>
          <w:spacing w:val="-14"/>
        </w:rPr>
        <w:t xml:space="preserve"> </w:t>
      </w:r>
      <w:r w:rsidR="00864B83">
        <w:rPr>
          <w:color w:val="006A34"/>
        </w:rPr>
        <w:t>persona</w:t>
      </w:r>
      <w:r w:rsidR="00864B83">
        <w:rPr>
          <w:color w:val="006A34"/>
          <w:spacing w:val="-13"/>
        </w:rPr>
        <w:t xml:space="preserve"> </w:t>
      </w:r>
      <w:r w:rsidR="00864B83">
        <w:rPr>
          <w:color w:val="006A34"/>
        </w:rPr>
        <w:t>titular</w:t>
      </w:r>
      <w:r w:rsidR="00864B83">
        <w:rPr>
          <w:color w:val="006A34"/>
          <w:spacing w:val="-14"/>
        </w:rPr>
        <w:t xml:space="preserve"> </w:t>
      </w:r>
      <w:r w:rsidR="00864B83">
        <w:rPr>
          <w:color w:val="006A34"/>
        </w:rPr>
        <w:t>(o</w:t>
      </w:r>
      <w:r w:rsidR="00864B83">
        <w:rPr>
          <w:color w:val="006A34"/>
          <w:spacing w:val="-13"/>
        </w:rPr>
        <w:t xml:space="preserve"> </w:t>
      </w:r>
      <w:r w:rsidR="00864B83">
        <w:rPr>
          <w:color w:val="006A34"/>
        </w:rPr>
        <w:t>sus</w:t>
      </w:r>
      <w:r w:rsidR="00864B83">
        <w:rPr>
          <w:color w:val="006A34"/>
          <w:spacing w:val="-14"/>
        </w:rPr>
        <w:t xml:space="preserve"> </w:t>
      </w:r>
      <w:r w:rsidR="00864B83">
        <w:rPr>
          <w:color w:val="006A34"/>
        </w:rPr>
        <w:t>sucesores,</w:t>
      </w:r>
      <w:r w:rsidR="00864B83">
        <w:rPr>
          <w:color w:val="006A34"/>
          <w:spacing w:val="-13"/>
        </w:rPr>
        <w:t xml:space="preserve"> </w:t>
      </w:r>
      <w:r w:rsidR="00864B83">
        <w:rPr>
          <w:color w:val="006A34"/>
        </w:rPr>
        <w:t>si</w:t>
      </w:r>
      <w:r w:rsidR="00864B83">
        <w:rPr>
          <w:color w:val="006A34"/>
          <w:spacing w:val="-14"/>
        </w:rPr>
        <w:t xml:space="preserve"> </w:t>
      </w:r>
      <w:r w:rsidR="00864B83">
        <w:rPr>
          <w:color w:val="006A34"/>
        </w:rPr>
        <w:t>devienen</w:t>
      </w:r>
      <w:r w:rsidR="00864B83">
        <w:rPr>
          <w:color w:val="006A34"/>
          <w:spacing w:val="-13"/>
        </w:rPr>
        <w:t xml:space="preserve"> </w:t>
      </w:r>
      <w:r w:rsidR="00864B83">
        <w:rPr>
          <w:color w:val="006A34"/>
        </w:rPr>
        <w:t xml:space="preserve">titulares), puedan enmendar la causa de caducidad: por ejemplo, pagando el derecho </w:t>
      </w:r>
      <w:r w:rsidR="00864B83">
        <w:rPr>
          <w:color w:val="006A34"/>
          <w:spacing w:val="-8"/>
        </w:rPr>
        <w:t xml:space="preserve">de </w:t>
      </w:r>
      <w:r w:rsidR="00864B83">
        <w:rPr>
          <w:color w:val="006A34"/>
        </w:rPr>
        <w:t xml:space="preserve">conservación debido y exigible, o resolviendo la causa de ruina (hemos </w:t>
      </w:r>
      <w:r w:rsidR="00864B83">
        <w:rPr>
          <w:color w:val="006A34"/>
          <w:spacing w:val="-3"/>
        </w:rPr>
        <w:t xml:space="preserve">añadido </w:t>
      </w:r>
      <w:r w:rsidR="00864B83">
        <w:rPr>
          <w:color w:val="006A34"/>
        </w:rPr>
        <w:t>ciertas garantías para asegurar el cumplimiento).</w:t>
      </w:r>
    </w:p>
    <w:p w:rsidR="0029013D" w:rsidRDefault="0029013D">
      <w:pPr>
        <w:pStyle w:val="Textoindependiente"/>
        <w:spacing w:before="8"/>
        <w:rPr>
          <w:sz w:val="8"/>
        </w:rPr>
      </w:pPr>
    </w:p>
    <w:p w:rsidR="0029013D" w:rsidRDefault="00864B83">
      <w:pPr>
        <w:pStyle w:val="Textoindependiente"/>
        <w:spacing w:before="59"/>
        <w:ind w:left="2881"/>
        <w:jc w:val="both"/>
      </w:pPr>
      <w:r>
        <w:rPr>
          <w:color w:val="870337"/>
        </w:rPr>
        <w:t>Para el primer párrafo se ofrece una redacción alternativa:</w:t>
      </w:r>
    </w:p>
    <w:p w:rsidR="0029013D" w:rsidRDefault="0029013D">
      <w:pPr>
        <w:pStyle w:val="Textoindependiente"/>
        <w:spacing w:before="3"/>
        <w:rPr>
          <w:sz w:val="21"/>
        </w:rPr>
      </w:pPr>
    </w:p>
    <w:p w:rsidR="0029013D" w:rsidRDefault="00864B83">
      <w:pPr>
        <w:pStyle w:val="Textoindependiente"/>
        <w:spacing w:line="273" w:lineRule="auto"/>
        <w:ind w:left="2881" w:right="131"/>
        <w:jc w:val="both"/>
      </w:pPr>
      <w:r>
        <w:rPr>
          <w:color w:val="870337"/>
        </w:rPr>
        <w:t xml:space="preserve">“Expirado el plazo de la concesión, y el plazo para adquirir una nueva concesión sobre la misma sepultura por parte de la persona titular o sus herederos de </w:t>
      </w:r>
      <w:r>
        <w:rPr>
          <w:color w:val="870337"/>
          <w:spacing w:val="-3"/>
        </w:rPr>
        <w:t xml:space="preserve">forma </w:t>
      </w:r>
      <w:r>
        <w:rPr>
          <w:color w:val="870337"/>
        </w:rPr>
        <w:t xml:space="preserve">preferente según lo indicado más adelante, se requerirá a la persona titular </w:t>
      </w:r>
      <w:r>
        <w:rPr>
          <w:color w:val="870337"/>
          <w:spacing w:val="-8"/>
        </w:rPr>
        <w:t xml:space="preserve">en     </w:t>
      </w:r>
      <w:r>
        <w:rPr>
          <w:color w:val="870337"/>
        </w:rPr>
        <w:t xml:space="preserve">el domicilio que conste para que proceda al traslado de los restos a osarios </w:t>
      </w:r>
      <w:r>
        <w:rPr>
          <w:color w:val="870337"/>
          <w:spacing w:val="-17"/>
        </w:rPr>
        <w:t xml:space="preserve">o </w:t>
      </w:r>
      <w:r>
        <w:rPr>
          <w:color w:val="870337"/>
        </w:rPr>
        <w:t>columbarios.</w:t>
      </w:r>
      <w:r>
        <w:rPr>
          <w:color w:val="870337"/>
          <w:spacing w:val="-4"/>
        </w:rPr>
        <w:t xml:space="preserve"> </w:t>
      </w:r>
      <w:r>
        <w:rPr>
          <w:color w:val="870337"/>
        </w:rPr>
        <w:t>En</w:t>
      </w:r>
      <w:r>
        <w:rPr>
          <w:color w:val="870337"/>
          <w:spacing w:val="-4"/>
        </w:rPr>
        <w:t xml:space="preserve"> </w:t>
      </w:r>
      <w:r>
        <w:rPr>
          <w:color w:val="870337"/>
        </w:rPr>
        <w:t>caso</w:t>
      </w:r>
      <w:r>
        <w:rPr>
          <w:color w:val="870337"/>
          <w:spacing w:val="-4"/>
        </w:rPr>
        <w:t xml:space="preserve"> </w:t>
      </w:r>
      <w:r>
        <w:rPr>
          <w:color w:val="870337"/>
        </w:rPr>
        <w:t>de</w:t>
      </w:r>
      <w:r>
        <w:rPr>
          <w:color w:val="870337"/>
          <w:spacing w:val="-3"/>
        </w:rPr>
        <w:t xml:space="preserve"> </w:t>
      </w:r>
      <w:r>
        <w:rPr>
          <w:color w:val="870337"/>
        </w:rPr>
        <w:t>no</w:t>
      </w:r>
      <w:r>
        <w:rPr>
          <w:color w:val="870337"/>
          <w:spacing w:val="-4"/>
        </w:rPr>
        <w:t xml:space="preserve"> </w:t>
      </w:r>
      <w:r>
        <w:rPr>
          <w:color w:val="870337"/>
        </w:rPr>
        <w:t>poderse</w:t>
      </w:r>
      <w:r>
        <w:rPr>
          <w:color w:val="870337"/>
          <w:spacing w:val="-4"/>
        </w:rPr>
        <w:t xml:space="preserve"> </w:t>
      </w:r>
      <w:r>
        <w:rPr>
          <w:color w:val="870337"/>
        </w:rPr>
        <w:t>notificar,</w:t>
      </w:r>
      <w:r>
        <w:rPr>
          <w:color w:val="870337"/>
          <w:spacing w:val="-4"/>
        </w:rPr>
        <w:t xml:space="preserve"> </w:t>
      </w:r>
      <w:r>
        <w:rPr>
          <w:color w:val="870337"/>
        </w:rPr>
        <w:t>se</w:t>
      </w:r>
      <w:r>
        <w:rPr>
          <w:color w:val="870337"/>
          <w:spacing w:val="-3"/>
        </w:rPr>
        <w:t xml:space="preserve"> </w:t>
      </w:r>
      <w:r>
        <w:rPr>
          <w:color w:val="870337"/>
        </w:rPr>
        <w:t>seguirá</w:t>
      </w:r>
      <w:r>
        <w:rPr>
          <w:color w:val="870337"/>
          <w:spacing w:val="-4"/>
        </w:rPr>
        <w:t xml:space="preserve"> </w:t>
      </w:r>
      <w:r>
        <w:rPr>
          <w:color w:val="870337"/>
        </w:rPr>
        <w:t>lo</w:t>
      </w:r>
      <w:r>
        <w:rPr>
          <w:color w:val="870337"/>
          <w:spacing w:val="-4"/>
        </w:rPr>
        <w:t xml:space="preserve"> </w:t>
      </w:r>
      <w:r>
        <w:rPr>
          <w:color w:val="870337"/>
        </w:rPr>
        <w:t>previsto</w:t>
      </w:r>
      <w:r>
        <w:rPr>
          <w:color w:val="870337"/>
          <w:spacing w:val="-4"/>
        </w:rPr>
        <w:t xml:space="preserve"> </w:t>
      </w:r>
      <w:r>
        <w:rPr>
          <w:color w:val="870337"/>
        </w:rPr>
        <w:t>en</w:t>
      </w:r>
      <w:r>
        <w:rPr>
          <w:color w:val="870337"/>
          <w:spacing w:val="-3"/>
        </w:rPr>
        <w:t xml:space="preserve"> </w:t>
      </w:r>
      <w:r>
        <w:rPr>
          <w:color w:val="870337"/>
        </w:rPr>
        <w:t>las</w:t>
      </w:r>
      <w:r>
        <w:rPr>
          <w:color w:val="870337"/>
          <w:spacing w:val="-4"/>
        </w:rPr>
        <w:t xml:space="preserve"> </w:t>
      </w:r>
      <w:r>
        <w:rPr>
          <w:color w:val="870337"/>
        </w:rPr>
        <w:t xml:space="preserve">normas de procedimiento administrativo para notificaciones infructuosas. El </w:t>
      </w:r>
      <w:r>
        <w:rPr>
          <w:color w:val="870337"/>
          <w:spacing w:val="-3"/>
        </w:rPr>
        <w:t xml:space="preserve">mismo </w:t>
      </w:r>
      <w:r>
        <w:rPr>
          <w:color w:val="870337"/>
        </w:rPr>
        <w:t xml:space="preserve">procedimiento se seguirá cuando se cumpla el plazo de concesión de uso </w:t>
      </w:r>
      <w:r>
        <w:rPr>
          <w:color w:val="870337"/>
          <w:spacing w:val="-3"/>
        </w:rPr>
        <w:t xml:space="preserve">sobre </w:t>
      </w:r>
      <w:r>
        <w:rPr>
          <w:color w:val="870337"/>
        </w:rPr>
        <w:t>sepulturas de construcción particular, que revertirán en el Ayuntamiento.</w:t>
      </w:r>
    </w:p>
    <w:p w:rsidR="0029013D" w:rsidRDefault="0029013D">
      <w:pPr>
        <w:pStyle w:val="Textoindependiente"/>
        <w:spacing w:before="3"/>
        <w:rPr>
          <w:sz w:val="18"/>
        </w:rPr>
      </w:pPr>
    </w:p>
    <w:p w:rsidR="0029013D" w:rsidRDefault="00864B83">
      <w:pPr>
        <w:pStyle w:val="Textoindependiente"/>
        <w:spacing w:before="1" w:line="273" w:lineRule="auto"/>
        <w:ind w:left="2881" w:right="131"/>
        <w:jc w:val="both"/>
      </w:pPr>
      <w:r>
        <w:rPr>
          <w:color w:val="870337"/>
        </w:rPr>
        <w:t xml:space="preserve">Con un preaviso mínimo de seis (6) meses respecto de la fecha de finalización de la concesión, se notificará a la persona titular en el domicilio que conste, y en </w:t>
      </w:r>
      <w:r>
        <w:rPr>
          <w:color w:val="870337"/>
          <w:spacing w:val="-8"/>
        </w:rPr>
        <w:t xml:space="preserve">su </w:t>
      </w:r>
      <w:r>
        <w:rPr>
          <w:color w:val="870337"/>
        </w:rPr>
        <w:t>caso,</w:t>
      </w:r>
      <w:r>
        <w:rPr>
          <w:color w:val="870337"/>
          <w:spacing w:val="-6"/>
        </w:rPr>
        <w:t xml:space="preserve"> </w:t>
      </w:r>
      <w:r>
        <w:rPr>
          <w:color w:val="870337"/>
        </w:rPr>
        <w:t>mediante</w:t>
      </w:r>
      <w:r>
        <w:rPr>
          <w:color w:val="870337"/>
          <w:spacing w:val="-6"/>
        </w:rPr>
        <w:t xml:space="preserve"> </w:t>
      </w:r>
      <w:r>
        <w:rPr>
          <w:color w:val="870337"/>
        </w:rPr>
        <w:t>edictos,</w:t>
      </w:r>
      <w:r>
        <w:rPr>
          <w:color w:val="870337"/>
          <w:spacing w:val="-6"/>
        </w:rPr>
        <w:t xml:space="preserve"> </w:t>
      </w:r>
      <w:r>
        <w:rPr>
          <w:color w:val="870337"/>
        </w:rPr>
        <w:t>la</w:t>
      </w:r>
      <w:r>
        <w:rPr>
          <w:color w:val="870337"/>
          <w:spacing w:val="-6"/>
        </w:rPr>
        <w:t xml:space="preserve"> </w:t>
      </w:r>
      <w:r>
        <w:rPr>
          <w:color w:val="870337"/>
        </w:rPr>
        <w:t>posibilidad</w:t>
      </w:r>
      <w:r>
        <w:rPr>
          <w:color w:val="870337"/>
          <w:spacing w:val="-6"/>
        </w:rPr>
        <w:t xml:space="preserve"> </w:t>
      </w:r>
      <w:r>
        <w:rPr>
          <w:color w:val="870337"/>
        </w:rPr>
        <w:t>de</w:t>
      </w:r>
      <w:r>
        <w:rPr>
          <w:color w:val="870337"/>
          <w:spacing w:val="-6"/>
        </w:rPr>
        <w:t xml:space="preserve"> </w:t>
      </w:r>
      <w:r>
        <w:rPr>
          <w:color w:val="870337"/>
        </w:rPr>
        <w:t>que</w:t>
      </w:r>
      <w:r>
        <w:rPr>
          <w:color w:val="870337"/>
          <w:spacing w:val="-6"/>
        </w:rPr>
        <w:t xml:space="preserve"> </w:t>
      </w:r>
      <w:r>
        <w:rPr>
          <w:color w:val="870337"/>
        </w:rPr>
        <w:t>durante</w:t>
      </w:r>
      <w:r>
        <w:rPr>
          <w:color w:val="870337"/>
          <w:spacing w:val="-6"/>
        </w:rPr>
        <w:t xml:space="preserve"> </w:t>
      </w:r>
      <w:r>
        <w:rPr>
          <w:color w:val="870337"/>
        </w:rPr>
        <w:t>el</w:t>
      </w:r>
      <w:r>
        <w:rPr>
          <w:color w:val="870337"/>
          <w:spacing w:val="-6"/>
        </w:rPr>
        <w:t xml:space="preserve"> </w:t>
      </w:r>
      <w:r>
        <w:rPr>
          <w:color w:val="870337"/>
        </w:rPr>
        <w:t>plazo</w:t>
      </w:r>
      <w:r>
        <w:rPr>
          <w:color w:val="870337"/>
          <w:spacing w:val="-6"/>
        </w:rPr>
        <w:t xml:space="preserve"> </w:t>
      </w:r>
      <w:r>
        <w:rPr>
          <w:color w:val="870337"/>
        </w:rPr>
        <w:t>que</w:t>
      </w:r>
      <w:r>
        <w:rPr>
          <w:color w:val="870337"/>
          <w:spacing w:val="-6"/>
        </w:rPr>
        <w:t xml:space="preserve"> </w:t>
      </w:r>
      <w:r>
        <w:rPr>
          <w:color w:val="870337"/>
        </w:rPr>
        <w:t>falte</w:t>
      </w:r>
      <w:r>
        <w:rPr>
          <w:color w:val="870337"/>
          <w:spacing w:val="-6"/>
        </w:rPr>
        <w:t xml:space="preserve"> </w:t>
      </w:r>
      <w:r>
        <w:rPr>
          <w:color w:val="870337"/>
        </w:rPr>
        <w:t>hasta</w:t>
      </w:r>
      <w:r>
        <w:rPr>
          <w:color w:val="870337"/>
          <w:spacing w:val="-6"/>
        </w:rPr>
        <w:t xml:space="preserve"> </w:t>
      </w:r>
      <w:r>
        <w:rPr>
          <w:color w:val="870337"/>
        </w:rPr>
        <w:t>el</w:t>
      </w:r>
      <w:r>
        <w:rPr>
          <w:color w:val="870337"/>
          <w:spacing w:val="-6"/>
        </w:rPr>
        <w:t xml:space="preserve"> </w:t>
      </w:r>
      <w:r>
        <w:rPr>
          <w:color w:val="870337"/>
        </w:rPr>
        <w:t>fin de</w:t>
      </w:r>
      <w:r>
        <w:rPr>
          <w:color w:val="870337"/>
          <w:spacing w:val="-13"/>
        </w:rPr>
        <w:t xml:space="preserve"> </w:t>
      </w:r>
      <w:r>
        <w:rPr>
          <w:color w:val="870337"/>
        </w:rPr>
        <w:t>la</w:t>
      </w:r>
      <w:r>
        <w:rPr>
          <w:color w:val="870337"/>
          <w:spacing w:val="-12"/>
        </w:rPr>
        <w:t xml:space="preserve"> </w:t>
      </w:r>
      <w:r>
        <w:rPr>
          <w:color w:val="870337"/>
        </w:rPr>
        <w:t>concesión</w:t>
      </w:r>
      <w:r>
        <w:rPr>
          <w:color w:val="870337"/>
          <w:spacing w:val="-13"/>
        </w:rPr>
        <w:t xml:space="preserve"> </w:t>
      </w:r>
      <w:r>
        <w:rPr>
          <w:color w:val="870337"/>
        </w:rPr>
        <w:t>pueda</w:t>
      </w:r>
      <w:r>
        <w:rPr>
          <w:color w:val="870337"/>
          <w:spacing w:val="-12"/>
        </w:rPr>
        <w:t xml:space="preserve"> </w:t>
      </w:r>
      <w:r>
        <w:rPr>
          <w:color w:val="870337"/>
        </w:rPr>
        <w:t>renovarla</w:t>
      </w:r>
      <w:r>
        <w:rPr>
          <w:color w:val="870337"/>
          <w:spacing w:val="-13"/>
        </w:rPr>
        <w:t xml:space="preserve"> </w:t>
      </w:r>
      <w:r>
        <w:rPr>
          <w:color w:val="870337"/>
        </w:rPr>
        <w:t>de</w:t>
      </w:r>
      <w:r>
        <w:rPr>
          <w:color w:val="870337"/>
          <w:spacing w:val="-12"/>
        </w:rPr>
        <w:t xml:space="preserve"> </w:t>
      </w:r>
      <w:r>
        <w:rPr>
          <w:color w:val="870337"/>
        </w:rPr>
        <w:t>forma</w:t>
      </w:r>
      <w:r>
        <w:rPr>
          <w:color w:val="870337"/>
          <w:spacing w:val="-13"/>
        </w:rPr>
        <w:t xml:space="preserve"> </w:t>
      </w:r>
      <w:r>
        <w:rPr>
          <w:color w:val="870337"/>
        </w:rPr>
        <w:t>preferente</w:t>
      </w:r>
      <w:r>
        <w:rPr>
          <w:color w:val="870337"/>
          <w:spacing w:val="-12"/>
        </w:rPr>
        <w:t xml:space="preserve"> </w:t>
      </w:r>
      <w:r>
        <w:rPr>
          <w:color w:val="870337"/>
        </w:rPr>
        <w:t>sobre</w:t>
      </w:r>
      <w:r>
        <w:rPr>
          <w:color w:val="870337"/>
          <w:spacing w:val="-13"/>
        </w:rPr>
        <w:t xml:space="preserve"> </w:t>
      </w:r>
      <w:r>
        <w:rPr>
          <w:color w:val="870337"/>
        </w:rPr>
        <w:t>cualquier</w:t>
      </w:r>
      <w:r>
        <w:rPr>
          <w:color w:val="870337"/>
          <w:spacing w:val="-12"/>
        </w:rPr>
        <w:t xml:space="preserve"> </w:t>
      </w:r>
      <w:r>
        <w:rPr>
          <w:color w:val="870337"/>
        </w:rPr>
        <w:t>otra</w:t>
      </w:r>
      <w:r>
        <w:rPr>
          <w:color w:val="870337"/>
          <w:spacing w:val="-13"/>
        </w:rPr>
        <w:t xml:space="preserve"> </w:t>
      </w:r>
      <w:r>
        <w:rPr>
          <w:color w:val="870337"/>
        </w:rPr>
        <w:t>solicitud, satisfaciendo</w:t>
      </w:r>
      <w:r>
        <w:rPr>
          <w:color w:val="870337"/>
          <w:spacing w:val="20"/>
        </w:rPr>
        <w:t xml:space="preserve"> </w:t>
      </w:r>
      <w:r>
        <w:rPr>
          <w:color w:val="870337"/>
        </w:rPr>
        <w:t>dentro</w:t>
      </w:r>
      <w:r>
        <w:rPr>
          <w:color w:val="870337"/>
          <w:spacing w:val="21"/>
        </w:rPr>
        <w:t xml:space="preserve"> </w:t>
      </w:r>
      <w:r>
        <w:rPr>
          <w:color w:val="870337"/>
        </w:rPr>
        <w:t>del</w:t>
      </w:r>
      <w:r>
        <w:rPr>
          <w:color w:val="870337"/>
          <w:spacing w:val="21"/>
        </w:rPr>
        <w:t xml:space="preserve"> </w:t>
      </w:r>
      <w:r>
        <w:rPr>
          <w:color w:val="870337"/>
        </w:rPr>
        <w:t>mismo</w:t>
      </w:r>
      <w:r>
        <w:rPr>
          <w:color w:val="870337"/>
          <w:spacing w:val="21"/>
        </w:rPr>
        <w:t xml:space="preserve"> </w:t>
      </w:r>
      <w:r>
        <w:rPr>
          <w:color w:val="870337"/>
        </w:rPr>
        <w:t>plazo,</w:t>
      </w:r>
      <w:r>
        <w:rPr>
          <w:color w:val="870337"/>
          <w:spacing w:val="21"/>
        </w:rPr>
        <w:t xml:space="preserve"> </w:t>
      </w:r>
      <w:r>
        <w:rPr>
          <w:color w:val="870337"/>
        </w:rPr>
        <w:t>la</w:t>
      </w:r>
      <w:r>
        <w:rPr>
          <w:color w:val="870337"/>
          <w:spacing w:val="20"/>
        </w:rPr>
        <w:t xml:space="preserve"> </w:t>
      </w:r>
      <w:r>
        <w:rPr>
          <w:color w:val="870337"/>
        </w:rPr>
        <w:t>tarifa</w:t>
      </w:r>
      <w:r>
        <w:rPr>
          <w:color w:val="870337"/>
          <w:spacing w:val="21"/>
        </w:rPr>
        <w:t xml:space="preserve"> </w:t>
      </w:r>
      <w:r>
        <w:rPr>
          <w:color w:val="870337"/>
        </w:rPr>
        <w:t>de</w:t>
      </w:r>
      <w:r>
        <w:rPr>
          <w:color w:val="870337"/>
          <w:spacing w:val="21"/>
        </w:rPr>
        <w:t xml:space="preserve"> </w:t>
      </w:r>
      <w:r>
        <w:rPr>
          <w:color w:val="870337"/>
        </w:rPr>
        <w:t>concesión</w:t>
      </w:r>
      <w:r>
        <w:rPr>
          <w:color w:val="870337"/>
          <w:spacing w:val="21"/>
        </w:rPr>
        <w:t xml:space="preserve"> </w:t>
      </w:r>
      <w:r>
        <w:rPr>
          <w:color w:val="870337"/>
        </w:rPr>
        <w:t>vigente</w:t>
      </w:r>
      <w:r>
        <w:rPr>
          <w:color w:val="870337"/>
          <w:spacing w:val="21"/>
        </w:rPr>
        <w:t xml:space="preserve"> </w:t>
      </w:r>
      <w:r>
        <w:rPr>
          <w:color w:val="870337"/>
        </w:rPr>
        <w:t>y</w:t>
      </w:r>
      <w:r>
        <w:rPr>
          <w:color w:val="870337"/>
          <w:spacing w:val="21"/>
        </w:rPr>
        <w:t xml:space="preserve"> </w:t>
      </w:r>
      <w:r>
        <w:rPr>
          <w:color w:val="870337"/>
        </w:rPr>
        <w:t>aplicable</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400"/>
        <w:jc w:val="both"/>
      </w:pPr>
      <w:r>
        <w:rPr>
          <w:color w:val="870337"/>
        </w:rPr>
        <w:lastRenderedPageBreak/>
        <w:t>según el tipo de sepultura, el derecho de conservación del primer año así como todas aquellas que se deban y sean exigibles.”</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pPr>
      <w:r>
        <w:t>Art. 28.- Desocupación forzosa de unidades de enterramiento</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8"/>
        <w:jc w:val="both"/>
      </w:pPr>
      <w:r>
        <w:rPr>
          <w:color w:val="3C3C3B"/>
        </w:rPr>
        <w:t xml:space="preserve">Una vez declarada la caducidad o no llegada a producir la adjudicación, ya   </w:t>
      </w:r>
      <w:r>
        <w:rPr>
          <w:color w:val="3C3C3B"/>
          <w:spacing w:val="55"/>
        </w:rPr>
        <w:t xml:space="preserve"> </w:t>
      </w:r>
      <w:r>
        <w:rPr>
          <w:color w:val="3C3C3B"/>
        </w:rPr>
        <w:t xml:space="preserve">sea por falta de pago o por falta de ejecución total o parcial de las obras, </w:t>
      </w:r>
      <w:r>
        <w:rPr>
          <w:color w:val="3C3C3B"/>
          <w:spacing w:val="-3"/>
        </w:rPr>
        <w:t xml:space="preserve">previo </w:t>
      </w:r>
      <w:r>
        <w:rPr>
          <w:color w:val="3C3C3B"/>
        </w:rPr>
        <w:t>requerimiento y concesión de plazo para subsanar la causa que haya impedido</w:t>
      </w:r>
      <w:r>
        <w:rPr>
          <w:color w:val="3C3C3B"/>
          <w:spacing w:val="55"/>
        </w:rPr>
        <w:t xml:space="preserve"> </w:t>
      </w:r>
      <w:r>
        <w:rPr>
          <w:color w:val="3C3C3B"/>
        </w:rPr>
        <w:t>la adjudicación, el Ayuntamiento o entidad en que delegue llevará a cabo la desocupación de la sepultura para el traslado de los restos al osario general o</w:t>
      </w:r>
      <w:r>
        <w:rPr>
          <w:color w:val="3C3C3B"/>
          <w:spacing w:val="55"/>
        </w:rPr>
        <w:t xml:space="preserve"> </w:t>
      </w:r>
      <w:r>
        <w:rPr>
          <w:color w:val="3C3C3B"/>
        </w:rPr>
        <w:t>para su incineración.</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 xml:space="preserve">Como consecuencia del traslado antes mencionado, los restos o cenizas, </w:t>
      </w:r>
      <w:r>
        <w:rPr>
          <w:color w:val="3C3C3B"/>
          <w:spacing w:val="-6"/>
        </w:rPr>
        <w:t xml:space="preserve">que </w:t>
      </w:r>
      <w:r>
        <w:rPr>
          <w:color w:val="3C3C3B"/>
        </w:rPr>
        <w:t>también</w:t>
      </w:r>
      <w:r>
        <w:rPr>
          <w:color w:val="3C3C3B"/>
          <w:spacing w:val="-20"/>
        </w:rPr>
        <w:t xml:space="preserve"> </w:t>
      </w:r>
      <w:r>
        <w:rPr>
          <w:color w:val="3C3C3B"/>
        </w:rPr>
        <w:t>se</w:t>
      </w:r>
      <w:r>
        <w:rPr>
          <w:color w:val="3C3C3B"/>
          <w:spacing w:val="-20"/>
        </w:rPr>
        <w:t xml:space="preserve"> </w:t>
      </w:r>
      <w:r>
        <w:rPr>
          <w:color w:val="3C3C3B"/>
        </w:rPr>
        <w:t>deberán</w:t>
      </w:r>
      <w:r>
        <w:rPr>
          <w:color w:val="3C3C3B"/>
          <w:spacing w:val="-20"/>
        </w:rPr>
        <w:t xml:space="preserve"> </w:t>
      </w:r>
      <w:r>
        <w:rPr>
          <w:color w:val="3C3C3B"/>
        </w:rPr>
        <w:t>inhumar</w:t>
      </w:r>
      <w:r>
        <w:rPr>
          <w:color w:val="3C3C3B"/>
          <w:spacing w:val="-20"/>
        </w:rPr>
        <w:t xml:space="preserve"> </w:t>
      </w:r>
      <w:r>
        <w:rPr>
          <w:color w:val="3C3C3B"/>
        </w:rPr>
        <w:t>o</w:t>
      </w:r>
      <w:r>
        <w:rPr>
          <w:color w:val="3C3C3B"/>
          <w:spacing w:val="-19"/>
        </w:rPr>
        <w:t xml:space="preserve"> </w:t>
      </w:r>
      <w:r>
        <w:rPr>
          <w:color w:val="3C3C3B"/>
        </w:rPr>
        <w:t>esparcir</w:t>
      </w:r>
      <w:r>
        <w:rPr>
          <w:color w:val="3C3C3B"/>
          <w:spacing w:val="-20"/>
        </w:rPr>
        <w:t xml:space="preserve"> </w:t>
      </w:r>
      <w:r>
        <w:rPr>
          <w:color w:val="3C3C3B"/>
        </w:rPr>
        <w:t>dentro</w:t>
      </w:r>
      <w:r>
        <w:rPr>
          <w:color w:val="3C3C3B"/>
          <w:spacing w:val="-20"/>
        </w:rPr>
        <w:t xml:space="preserve"> </w:t>
      </w:r>
      <w:r>
        <w:rPr>
          <w:color w:val="3C3C3B"/>
        </w:rPr>
        <w:t>del</w:t>
      </w:r>
      <w:r>
        <w:rPr>
          <w:color w:val="3C3C3B"/>
          <w:spacing w:val="-20"/>
        </w:rPr>
        <w:t xml:space="preserve"> </w:t>
      </w:r>
      <w:r>
        <w:rPr>
          <w:color w:val="3C3C3B"/>
        </w:rPr>
        <w:t>cementerio,</w:t>
      </w:r>
      <w:r>
        <w:rPr>
          <w:color w:val="3C3C3B"/>
          <w:spacing w:val="-19"/>
        </w:rPr>
        <w:t xml:space="preserve"> </w:t>
      </w:r>
      <w:r>
        <w:rPr>
          <w:color w:val="3C3C3B"/>
        </w:rPr>
        <w:t>serán</w:t>
      </w:r>
      <w:r>
        <w:rPr>
          <w:color w:val="3C3C3B"/>
          <w:spacing w:val="-20"/>
        </w:rPr>
        <w:t xml:space="preserve"> </w:t>
      </w:r>
      <w:r>
        <w:rPr>
          <w:color w:val="3C3C3B"/>
          <w:spacing w:val="-2"/>
        </w:rPr>
        <w:t xml:space="preserve">irrecuperables, </w:t>
      </w:r>
      <w:r>
        <w:rPr>
          <w:color w:val="3C3C3B"/>
        </w:rPr>
        <w:t>sin</w:t>
      </w:r>
      <w:r>
        <w:rPr>
          <w:color w:val="3C3C3B"/>
          <w:spacing w:val="-14"/>
        </w:rPr>
        <w:t xml:space="preserve"> </w:t>
      </w:r>
      <w:r>
        <w:rPr>
          <w:color w:val="3C3C3B"/>
        </w:rPr>
        <w:t>perjuicio</w:t>
      </w:r>
      <w:r>
        <w:rPr>
          <w:color w:val="3C3C3B"/>
          <w:spacing w:val="-14"/>
        </w:rPr>
        <w:t xml:space="preserve"> </w:t>
      </w:r>
      <w:r>
        <w:rPr>
          <w:color w:val="3C3C3B"/>
        </w:rPr>
        <w:t>de</w:t>
      </w:r>
      <w:r>
        <w:rPr>
          <w:color w:val="3C3C3B"/>
          <w:spacing w:val="-14"/>
        </w:rPr>
        <w:t xml:space="preserve"> </w:t>
      </w:r>
      <w:r>
        <w:rPr>
          <w:color w:val="3C3C3B"/>
        </w:rPr>
        <w:t>que</w:t>
      </w:r>
      <w:r>
        <w:rPr>
          <w:color w:val="3C3C3B"/>
          <w:spacing w:val="-14"/>
        </w:rPr>
        <w:t xml:space="preserve"> </w:t>
      </w:r>
      <w:r>
        <w:rPr>
          <w:color w:val="3C3C3B"/>
        </w:rPr>
        <w:t>se</w:t>
      </w:r>
      <w:r>
        <w:rPr>
          <w:color w:val="3C3C3B"/>
          <w:spacing w:val="-14"/>
        </w:rPr>
        <w:t xml:space="preserve"> </w:t>
      </w:r>
      <w:r>
        <w:rPr>
          <w:color w:val="3C3C3B"/>
        </w:rPr>
        <w:t>deberá</w:t>
      </w:r>
      <w:r>
        <w:rPr>
          <w:color w:val="3C3C3B"/>
          <w:spacing w:val="-14"/>
        </w:rPr>
        <w:t xml:space="preserve"> </w:t>
      </w:r>
      <w:r>
        <w:rPr>
          <w:color w:val="3C3C3B"/>
        </w:rPr>
        <w:t>poder</w:t>
      </w:r>
      <w:r>
        <w:rPr>
          <w:color w:val="3C3C3B"/>
          <w:spacing w:val="-14"/>
        </w:rPr>
        <w:t xml:space="preserve"> </w:t>
      </w:r>
      <w:r>
        <w:rPr>
          <w:color w:val="3C3C3B"/>
        </w:rPr>
        <w:t>indicar</w:t>
      </w:r>
      <w:r>
        <w:rPr>
          <w:color w:val="3C3C3B"/>
          <w:spacing w:val="-14"/>
        </w:rPr>
        <w:t xml:space="preserve"> </w:t>
      </w:r>
      <w:r>
        <w:rPr>
          <w:color w:val="3C3C3B"/>
        </w:rPr>
        <w:t>a</w:t>
      </w:r>
      <w:r>
        <w:rPr>
          <w:color w:val="3C3C3B"/>
          <w:spacing w:val="-14"/>
        </w:rPr>
        <w:t xml:space="preserve"> </w:t>
      </w:r>
      <w:r>
        <w:rPr>
          <w:color w:val="3C3C3B"/>
        </w:rPr>
        <w:t>los</w:t>
      </w:r>
      <w:r>
        <w:rPr>
          <w:color w:val="3C3C3B"/>
          <w:spacing w:val="-14"/>
        </w:rPr>
        <w:t xml:space="preserve"> </w:t>
      </w:r>
      <w:r>
        <w:rPr>
          <w:color w:val="3C3C3B"/>
        </w:rPr>
        <w:t>familiares</w:t>
      </w:r>
      <w:r>
        <w:rPr>
          <w:color w:val="3C3C3B"/>
          <w:spacing w:val="-14"/>
        </w:rPr>
        <w:t xml:space="preserve"> </w:t>
      </w:r>
      <w:r>
        <w:rPr>
          <w:color w:val="3C3C3B"/>
        </w:rPr>
        <w:t>o</w:t>
      </w:r>
      <w:r>
        <w:rPr>
          <w:color w:val="3C3C3B"/>
          <w:spacing w:val="-14"/>
        </w:rPr>
        <w:t xml:space="preserve"> </w:t>
      </w:r>
      <w:r>
        <w:rPr>
          <w:color w:val="3C3C3B"/>
        </w:rPr>
        <w:t>personas</w:t>
      </w:r>
      <w:r>
        <w:rPr>
          <w:color w:val="3C3C3B"/>
          <w:spacing w:val="-14"/>
        </w:rPr>
        <w:t xml:space="preserve"> </w:t>
      </w:r>
      <w:r>
        <w:rPr>
          <w:color w:val="3C3C3B"/>
        </w:rPr>
        <w:t>interesadas el lugar de inhumación o esparcimiento, por estar garantizada su trazabilidad.</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3C3C3B"/>
        </w:rPr>
        <w:t>Asimismo,</w:t>
      </w:r>
      <w:r>
        <w:rPr>
          <w:color w:val="3C3C3B"/>
          <w:spacing w:val="-19"/>
        </w:rPr>
        <w:t xml:space="preserve"> </w:t>
      </w:r>
      <w:r>
        <w:rPr>
          <w:color w:val="3C3C3B"/>
        </w:rPr>
        <w:t>si</w:t>
      </w:r>
      <w:r>
        <w:rPr>
          <w:color w:val="3C3C3B"/>
          <w:spacing w:val="-18"/>
        </w:rPr>
        <w:t xml:space="preserve"> </w:t>
      </w:r>
      <w:r>
        <w:rPr>
          <w:color w:val="3C3C3B"/>
        </w:rPr>
        <w:t>en</w:t>
      </w:r>
      <w:r>
        <w:rPr>
          <w:color w:val="3C3C3B"/>
          <w:spacing w:val="-18"/>
        </w:rPr>
        <w:t xml:space="preserve"> </w:t>
      </w:r>
      <w:r>
        <w:rPr>
          <w:color w:val="3C3C3B"/>
        </w:rPr>
        <w:t>el</w:t>
      </w:r>
      <w:r>
        <w:rPr>
          <w:color w:val="3C3C3B"/>
          <w:spacing w:val="-18"/>
        </w:rPr>
        <w:t xml:space="preserve"> </w:t>
      </w:r>
      <w:r>
        <w:rPr>
          <w:color w:val="3C3C3B"/>
        </w:rPr>
        <w:t>momento</w:t>
      </w:r>
      <w:r>
        <w:rPr>
          <w:color w:val="3C3C3B"/>
          <w:spacing w:val="-19"/>
        </w:rPr>
        <w:t xml:space="preserve"> </w:t>
      </w:r>
      <w:r>
        <w:rPr>
          <w:color w:val="3C3C3B"/>
        </w:rPr>
        <w:t>indicado</w:t>
      </w:r>
      <w:r>
        <w:rPr>
          <w:color w:val="3C3C3B"/>
          <w:spacing w:val="-18"/>
        </w:rPr>
        <w:t xml:space="preserve"> </w:t>
      </w:r>
      <w:r>
        <w:rPr>
          <w:color w:val="3C3C3B"/>
        </w:rPr>
        <w:t>en</w:t>
      </w:r>
      <w:r>
        <w:rPr>
          <w:color w:val="3C3C3B"/>
          <w:spacing w:val="-18"/>
        </w:rPr>
        <w:t xml:space="preserve"> </w:t>
      </w:r>
      <w:r>
        <w:rPr>
          <w:color w:val="3C3C3B"/>
        </w:rPr>
        <w:t>el</w:t>
      </w:r>
      <w:r>
        <w:rPr>
          <w:color w:val="3C3C3B"/>
          <w:spacing w:val="-18"/>
        </w:rPr>
        <w:t xml:space="preserve"> </w:t>
      </w:r>
      <w:r>
        <w:rPr>
          <w:color w:val="3C3C3B"/>
        </w:rPr>
        <w:t>párrafo</w:t>
      </w:r>
      <w:r>
        <w:rPr>
          <w:color w:val="3C3C3B"/>
          <w:spacing w:val="-19"/>
        </w:rPr>
        <w:t xml:space="preserve"> </w:t>
      </w:r>
      <w:r>
        <w:rPr>
          <w:color w:val="3C3C3B"/>
        </w:rPr>
        <w:t>primero</w:t>
      </w:r>
      <w:r>
        <w:rPr>
          <w:color w:val="3C3C3B"/>
          <w:spacing w:val="-18"/>
        </w:rPr>
        <w:t xml:space="preserve"> </w:t>
      </w:r>
      <w:r>
        <w:rPr>
          <w:color w:val="3C3C3B"/>
        </w:rPr>
        <w:t>la</w:t>
      </w:r>
      <w:r>
        <w:rPr>
          <w:color w:val="3C3C3B"/>
          <w:spacing w:val="-18"/>
        </w:rPr>
        <w:t xml:space="preserve"> </w:t>
      </w:r>
      <w:r>
        <w:rPr>
          <w:color w:val="3C3C3B"/>
        </w:rPr>
        <w:t>sepultura</w:t>
      </w:r>
      <w:r>
        <w:rPr>
          <w:color w:val="3C3C3B"/>
          <w:spacing w:val="-18"/>
        </w:rPr>
        <w:t xml:space="preserve"> </w:t>
      </w:r>
      <w:r>
        <w:rPr>
          <w:color w:val="3C3C3B"/>
        </w:rPr>
        <w:t>se</w:t>
      </w:r>
      <w:r>
        <w:rPr>
          <w:color w:val="3C3C3B"/>
          <w:spacing w:val="-19"/>
        </w:rPr>
        <w:t xml:space="preserve"> </w:t>
      </w:r>
      <w:r>
        <w:rPr>
          <w:color w:val="3C3C3B"/>
        </w:rPr>
        <w:t xml:space="preserve">encuentra en evidente estado de buena conservación, el Ayuntamiento o entidad en </w:t>
      </w:r>
      <w:r>
        <w:rPr>
          <w:color w:val="3C3C3B"/>
          <w:spacing w:val="-3"/>
        </w:rPr>
        <w:t xml:space="preserve">quien </w:t>
      </w:r>
      <w:r>
        <w:rPr>
          <w:color w:val="3C3C3B"/>
        </w:rPr>
        <w:t xml:space="preserve">delegue, podrá aplicar, según su conveniencia, buenas prácticas tales como colocación de carteles de aviso en la sepultura y la concesión de un periodo </w:t>
      </w:r>
      <w:r>
        <w:rPr>
          <w:color w:val="3C3C3B"/>
          <w:spacing w:val="-7"/>
        </w:rPr>
        <w:t xml:space="preserve">de </w:t>
      </w:r>
      <w:r>
        <w:rPr>
          <w:color w:val="3C3C3B"/>
        </w:rPr>
        <w:t xml:space="preserve">gracia en estos casos. La inaplicación de estas prácticas adicionales después </w:t>
      </w:r>
      <w:r>
        <w:rPr>
          <w:color w:val="3C3C3B"/>
          <w:spacing w:val="-9"/>
        </w:rPr>
        <w:t xml:space="preserve">de </w:t>
      </w:r>
      <w:r>
        <w:rPr>
          <w:color w:val="3C3C3B"/>
        </w:rPr>
        <w:t>emitida</w:t>
      </w:r>
      <w:r>
        <w:rPr>
          <w:color w:val="3C3C3B"/>
          <w:spacing w:val="-7"/>
        </w:rPr>
        <w:t xml:space="preserve"> </w:t>
      </w:r>
      <w:r>
        <w:rPr>
          <w:color w:val="3C3C3B"/>
        </w:rPr>
        <w:t>y</w:t>
      </w:r>
      <w:r>
        <w:rPr>
          <w:color w:val="3C3C3B"/>
          <w:spacing w:val="-6"/>
        </w:rPr>
        <w:t xml:space="preserve"> </w:t>
      </w:r>
      <w:r>
        <w:rPr>
          <w:color w:val="3C3C3B"/>
        </w:rPr>
        <w:t>notificada</w:t>
      </w:r>
      <w:r>
        <w:rPr>
          <w:color w:val="3C3C3B"/>
          <w:spacing w:val="-7"/>
        </w:rPr>
        <w:t xml:space="preserve"> </w:t>
      </w:r>
      <w:r>
        <w:rPr>
          <w:color w:val="3C3C3B"/>
        </w:rPr>
        <w:t>o</w:t>
      </w:r>
      <w:r>
        <w:rPr>
          <w:color w:val="3C3C3B"/>
          <w:spacing w:val="-6"/>
        </w:rPr>
        <w:t xml:space="preserve"> </w:t>
      </w:r>
      <w:r>
        <w:rPr>
          <w:color w:val="3C3C3B"/>
        </w:rPr>
        <w:t>publicada</w:t>
      </w:r>
      <w:r>
        <w:rPr>
          <w:color w:val="3C3C3B"/>
          <w:spacing w:val="-7"/>
        </w:rPr>
        <w:t xml:space="preserve"> </w:t>
      </w:r>
      <w:r>
        <w:rPr>
          <w:color w:val="3C3C3B"/>
        </w:rPr>
        <w:t>la</w:t>
      </w:r>
      <w:r>
        <w:rPr>
          <w:color w:val="3C3C3B"/>
          <w:spacing w:val="-6"/>
        </w:rPr>
        <w:t xml:space="preserve"> </w:t>
      </w:r>
      <w:r>
        <w:rPr>
          <w:color w:val="3C3C3B"/>
        </w:rPr>
        <w:t>resolución</w:t>
      </w:r>
      <w:r>
        <w:rPr>
          <w:color w:val="3C3C3B"/>
          <w:spacing w:val="-7"/>
        </w:rPr>
        <w:t xml:space="preserve"> </w:t>
      </w:r>
      <w:r>
        <w:rPr>
          <w:color w:val="3C3C3B"/>
        </w:rPr>
        <w:t>de</w:t>
      </w:r>
      <w:r>
        <w:rPr>
          <w:color w:val="3C3C3B"/>
          <w:spacing w:val="-6"/>
        </w:rPr>
        <w:t xml:space="preserve"> </w:t>
      </w:r>
      <w:r>
        <w:rPr>
          <w:color w:val="3C3C3B"/>
        </w:rPr>
        <w:t>caducidad,</w:t>
      </w:r>
      <w:r>
        <w:rPr>
          <w:color w:val="3C3C3B"/>
          <w:spacing w:val="-7"/>
        </w:rPr>
        <w:t xml:space="preserve"> </w:t>
      </w:r>
      <w:r>
        <w:rPr>
          <w:color w:val="3C3C3B"/>
        </w:rPr>
        <w:t>siendo</w:t>
      </w:r>
      <w:r>
        <w:rPr>
          <w:color w:val="3C3C3B"/>
          <w:spacing w:val="-6"/>
        </w:rPr>
        <w:t xml:space="preserve"> </w:t>
      </w:r>
      <w:r>
        <w:rPr>
          <w:color w:val="3C3C3B"/>
        </w:rPr>
        <w:t>esta</w:t>
      </w:r>
      <w:r>
        <w:rPr>
          <w:color w:val="3C3C3B"/>
          <w:spacing w:val="-6"/>
        </w:rPr>
        <w:t xml:space="preserve"> </w:t>
      </w:r>
      <w:r>
        <w:rPr>
          <w:color w:val="3C3C3B"/>
        </w:rPr>
        <w:t>ejecutiva, no dará lugar a indemnización alguna.</w:t>
      </w:r>
    </w:p>
    <w:p w:rsidR="0029013D" w:rsidRDefault="00DF1D78">
      <w:pPr>
        <w:pStyle w:val="Textoindependiente"/>
        <w:spacing w:before="5"/>
        <w:rPr>
          <w:sz w:val="11"/>
        </w:rPr>
      </w:pPr>
      <w:r>
        <w:pict>
          <v:group id="_x0000_s1250" alt="" style="position:absolute;margin-left:45.05pt;margin-top:9pt;width:380.15pt;height:18.05pt;z-index:-251523072;mso-wrap-distance-left:0;mso-wrap-distance-right:0;mso-position-horizontal-relative:page" coordorigin="901,180" coordsize="7603,361">
            <v:shape id="_x0000_s1251" alt="" style="position:absolute;left:911;top:190;width:1520;height:341" coordorigin="911,190" coordsize="1520,341" path="m1025,190r-44,9l945,223r-25,36l911,303r,114l920,461r25,36l981,522r44,8l2317,530r44,-8l2397,497r25,-36l2431,417r,-114l2422,259r-25,-36l2361,199r-44,-9l1025,190xe" filled="f" strokecolor="#1961ac" strokeweight="1pt">
              <v:path arrowok="t"/>
            </v:shape>
            <v:line id="_x0000_s1252" alt="" style="position:absolute" from="2441,360" to="8504,360" strokecolor="#1961ac" strokeweight="1pt"/>
            <v:shape id="_x0000_s1253" type="#_x0000_t202" alt="" style="position:absolute;left:901;top:180;width:7603;height:361;mso-wrap-style:square;v-text-anchor:top" filled="f" stroked="f">
              <v:textbox inset="0,0,0,0">
                <w:txbxContent>
                  <w:p w:rsidR="00921D71" w:rsidRDefault="00921D71">
                    <w:pPr>
                      <w:spacing w:before="4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8"/>
        </w:rPr>
      </w:pPr>
    </w:p>
    <w:p w:rsidR="0029013D" w:rsidRDefault="00864B83">
      <w:pPr>
        <w:pStyle w:val="Textoindependiente"/>
        <w:spacing w:before="59"/>
        <w:ind w:left="613"/>
        <w:jc w:val="both"/>
      </w:pPr>
      <w:r>
        <w:rPr>
          <w:color w:val="1961AC"/>
        </w:rPr>
        <w:t>El primer párrafo no dista mucho de la regulación más común.</w:t>
      </w:r>
    </w:p>
    <w:p w:rsidR="0029013D" w:rsidRDefault="0029013D">
      <w:pPr>
        <w:pStyle w:val="Textoindependiente"/>
        <w:spacing w:before="3"/>
        <w:rPr>
          <w:sz w:val="21"/>
        </w:rPr>
      </w:pPr>
    </w:p>
    <w:p w:rsidR="0029013D" w:rsidRDefault="00864B83">
      <w:pPr>
        <w:pStyle w:val="Textoindependiente"/>
        <w:spacing w:line="273" w:lineRule="auto"/>
        <w:ind w:left="613" w:right="2399"/>
        <w:jc w:val="both"/>
      </w:pPr>
      <w:r>
        <w:rPr>
          <w:color w:val="1961AC"/>
        </w:rPr>
        <w:t>El segundo párrafo expresamente indica que los restos o cenizas no se podrán recuperar (si la organización interna permite hacerlo, la redacción de este párrafo será diferente). Se incluye la trazabilidad de los restos o cenizas.</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1961AC"/>
        </w:rPr>
        <w:t xml:space="preserve">Se prevé la posibilidad de implantar buenas prácticas adicionales, en línea con lo solicitado por la Sindicatura de </w:t>
      </w:r>
      <w:proofErr w:type="spellStart"/>
      <w:r>
        <w:rPr>
          <w:color w:val="1961AC"/>
        </w:rPr>
        <w:t>Greuges</w:t>
      </w:r>
      <w:proofErr w:type="spellEnd"/>
      <w:r>
        <w:rPr>
          <w:color w:val="1961AC"/>
        </w:rPr>
        <w:t xml:space="preserve"> de Barcelona, y que puede hacer suyo cualquier ombudsman en cualquier momento.</w:t>
      </w:r>
    </w:p>
    <w:p w:rsidR="0029013D" w:rsidRDefault="00DF1D78">
      <w:pPr>
        <w:pStyle w:val="Textoindependiente"/>
        <w:spacing w:before="7"/>
        <w:rPr>
          <w:sz w:val="11"/>
        </w:rPr>
      </w:pPr>
      <w:r>
        <w:pict>
          <v:group id="_x0000_s1246" alt="" style="position:absolute;margin-left:45.05pt;margin-top:9.1pt;width:380.15pt;height:18.05pt;z-index:-251521024;mso-wrap-distance-left:0;mso-wrap-distance-right:0;mso-position-horizontal-relative:page" coordorigin="901,182" coordsize="7603,361">
            <v:shape id="_x0000_s1247" alt="" style="position:absolute;left:911;top:191;width:1520;height:341" coordorigin="911,192" coordsize="1520,341" path="m1025,192r-44,9l945,225r-25,36l911,305r,114l920,463r25,36l981,523r44,9l2317,532r44,-9l2397,499r25,-36l2431,419r,-114l2422,261r-25,-36l2361,201r-44,-9l1025,192xe" filled="f" strokecolor="#006a34" strokeweight="1pt">
              <v:path arrowok="t"/>
            </v:shape>
            <v:line id="_x0000_s1248" alt="" style="position:absolute" from="2441,362" to="8504,362" strokecolor="#006a34" strokeweight="1pt"/>
            <v:shape id="_x0000_s1249" type="#_x0000_t202" alt="" style="position:absolute;left:901;top:181;width:7603;height:361;mso-wrap-style:square;v-text-anchor:top" filled="f" stroked="f">
              <v:textbox inset="0,0,0,0">
                <w:txbxContent>
                  <w:p w:rsidR="00921D71" w:rsidRDefault="00921D71">
                    <w:pPr>
                      <w:spacing w:before="4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5"/>
        <w:rPr>
          <w:sz w:val="8"/>
        </w:rPr>
      </w:pPr>
    </w:p>
    <w:p w:rsidR="0029013D" w:rsidRDefault="00864B83">
      <w:pPr>
        <w:pStyle w:val="Textoindependiente"/>
        <w:spacing w:before="58" w:line="273" w:lineRule="auto"/>
        <w:ind w:left="613" w:right="2398"/>
        <w:jc w:val="both"/>
      </w:pPr>
      <w:r>
        <w:rPr>
          <w:color w:val="006A34"/>
        </w:rPr>
        <w:t xml:space="preserve">Es evidente que la declaración de caducidad comporta una traslación al </w:t>
      </w:r>
      <w:r>
        <w:rPr>
          <w:color w:val="006A34"/>
          <w:spacing w:val="-3"/>
        </w:rPr>
        <w:t xml:space="preserve">plano </w:t>
      </w:r>
      <w:r>
        <w:rPr>
          <w:color w:val="006A34"/>
        </w:rPr>
        <w:t xml:space="preserve">físico, consistente en dejar la sepultura lista para ser adjudicada y utilizada </w:t>
      </w:r>
      <w:r>
        <w:rPr>
          <w:color w:val="006A34"/>
          <w:spacing w:val="-8"/>
        </w:rPr>
        <w:t xml:space="preserve">de </w:t>
      </w:r>
      <w:r>
        <w:rPr>
          <w:color w:val="006A34"/>
        </w:rPr>
        <w:t>nuevo. En un sentido economicista y de utilidad, para alguien que valore más (quizás</w:t>
      </w:r>
      <w:r>
        <w:rPr>
          <w:color w:val="006A34"/>
          <w:spacing w:val="-10"/>
        </w:rPr>
        <w:t xml:space="preserve"> </w:t>
      </w:r>
      <w:r>
        <w:rPr>
          <w:color w:val="006A34"/>
        </w:rPr>
        <w:t>por</w:t>
      </w:r>
      <w:r>
        <w:rPr>
          <w:color w:val="006A34"/>
          <w:spacing w:val="-10"/>
        </w:rPr>
        <w:t xml:space="preserve"> </w:t>
      </w:r>
      <w:r>
        <w:rPr>
          <w:color w:val="006A34"/>
        </w:rPr>
        <w:t>necesitarlo)</w:t>
      </w:r>
      <w:r>
        <w:rPr>
          <w:color w:val="006A34"/>
          <w:spacing w:val="-10"/>
        </w:rPr>
        <w:t xml:space="preserve"> </w:t>
      </w:r>
      <w:r>
        <w:rPr>
          <w:color w:val="006A34"/>
        </w:rPr>
        <w:t>el</w:t>
      </w:r>
      <w:r>
        <w:rPr>
          <w:color w:val="006A34"/>
          <w:spacing w:val="-10"/>
        </w:rPr>
        <w:t xml:space="preserve"> </w:t>
      </w:r>
      <w:r>
        <w:rPr>
          <w:color w:val="006A34"/>
        </w:rPr>
        <w:t>uso</w:t>
      </w:r>
      <w:r>
        <w:rPr>
          <w:color w:val="006A34"/>
          <w:spacing w:val="-10"/>
        </w:rPr>
        <w:t xml:space="preserve"> </w:t>
      </w:r>
      <w:r>
        <w:rPr>
          <w:color w:val="006A34"/>
        </w:rPr>
        <w:t>de</w:t>
      </w:r>
      <w:r>
        <w:rPr>
          <w:color w:val="006A34"/>
          <w:spacing w:val="-10"/>
        </w:rPr>
        <w:t xml:space="preserve"> </w:t>
      </w:r>
      <w:r>
        <w:rPr>
          <w:color w:val="006A34"/>
        </w:rPr>
        <w:t>esa</w:t>
      </w:r>
      <w:r>
        <w:rPr>
          <w:color w:val="006A34"/>
          <w:spacing w:val="-10"/>
        </w:rPr>
        <w:t xml:space="preserve"> </w:t>
      </w:r>
      <w:r>
        <w:rPr>
          <w:color w:val="006A34"/>
        </w:rPr>
        <w:t>concesión</w:t>
      </w:r>
      <w:r>
        <w:rPr>
          <w:color w:val="006A34"/>
          <w:spacing w:val="-10"/>
        </w:rPr>
        <w:t xml:space="preserve"> </w:t>
      </w:r>
      <w:r>
        <w:rPr>
          <w:color w:val="006A34"/>
        </w:rPr>
        <w:t>que</w:t>
      </w:r>
      <w:r>
        <w:rPr>
          <w:color w:val="006A34"/>
          <w:spacing w:val="-10"/>
        </w:rPr>
        <w:t xml:space="preserve"> </w:t>
      </w:r>
      <w:r>
        <w:rPr>
          <w:color w:val="006A34"/>
        </w:rPr>
        <w:t>alguien</w:t>
      </w:r>
      <w:r>
        <w:rPr>
          <w:color w:val="006A34"/>
          <w:spacing w:val="-10"/>
        </w:rPr>
        <w:t xml:space="preserve"> </w:t>
      </w:r>
      <w:r>
        <w:rPr>
          <w:color w:val="006A34"/>
        </w:rPr>
        <w:t>que</w:t>
      </w:r>
      <w:r>
        <w:rPr>
          <w:color w:val="006A34"/>
          <w:spacing w:val="-10"/>
        </w:rPr>
        <w:t xml:space="preserve"> </w:t>
      </w:r>
      <w:r>
        <w:rPr>
          <w:color w:val="006A34"/>
        </w:rPr>
        <w:t>ha</w:t>
      </w:r>
      <w:r>
        <w:rPr>
          <w:color w:val="006A34"/>
          <w:spacing w:val="-10"/>
        </w:rPr>
        <w:t xml:space="preserve"> </w:t>
      </w:r>
      <w:r>
        <w:rPr>
          <w:color w:val="006A34"/>
        </w:rPr>
        <w:t>incumplido</w:t>
      </w:r>
      <w:r>
        <w:rPr>
          <w:color w:val="006A34"/>
          <w:spacing w:val="-10"/>
        </w:rPr>
        <w:t xml:space="preserve"> </w:t>
      </w:r>
      <w:r>
        <w:rPr>
          <w:color w:val="006A34"/>
        </w:rPr>
        <w:t>las condiciones</w:t>
      </w:r>
      <w:r>
        <w:rPr>
          <w:color w:val="006A34"/>
          <w:spacing w:val="-8"/>
        </w:rPr>
        <w:t xml:space="preserve"> </w:t>
      </w:r>
      <w:r>
        <w:rPr>
          <w:color w:val="006A34"/>
        </w:rPr>
        <w:t>esenciales</w:t>
      </w:r>
      <w:r>
        <w:rPr>
          <w:color w:val="006A34"/>
          <w:spacing w:val="-8"/>
        </w:rPr>
        <w:t xml:space="preserve"> </w:t>
      </w:r>
      <w:r>
        <w:rPr>
          <w:color w:val="006A34"/>
        </w:rPr>
        <w:t>de</w:t>
      </w:r>
      <w:r>
        <w:rPr>
          <w:color w:val="006A34"/>
          <w:spacing w:val="-8"/>
        </w:rPr>
        <w:t xml:space="preserve"> </w:t>
      </w:r>
      <w:r>
        <w:rPr>
          <w:color w:val="006A34"/>
        </w:rPr>
        <w:t>la</w:t>
      </w:r>
      <w:r>
        <w:rPr>
          <w:color w:val="006A34"/>
          <w:spacing w:val="-8"/>
        </w:rPr>
        <w:t xml:space="preserve"> </w:t>
      </w:r>
      <w:r>
        <w:rPr>
          <w:color w:val="006A34"/>
        </w:rPr>
        <w:t>concesión.</w:t>
      </w:r>
      <w:r>
        <w:rPr>
          <w:color w:val="006A34"/>
          <w:spacing w:val="-8"/>
        </w:rPr>
        <w:t xml:space="preserve"> </w:t>
      </w:r>
      <w:r>
        <w:rPr>
          <w:color w:val="006A34"/>
        </w:rPr>
        <w:t>Por</w:t>
      </w:r>
      <w:r>
        <w:rPr>
          <w:color w:val="006A34"/>
          <w:spacing w:val="-8"/>
        </w:rPr>
        <w:t xml:space="preserve"> </w:t>
      </w:r>
      <w:r>
        <w:rPr>
          <w:color w:val="006A34"/>
        </w:rPr>
        <w:t>ello,</w:t>
      </w:r>
      <w:r>
        <w:rPr>
          <w:color w:val="006A34"/>
          <w:spacing w:val="-8"/>
        </w:rPr>
        <w:t xml:space="preserve"> </w:t>
      </w:r>
      <w:r>
        <w:rPr>
          <w:color w:val="006A34"/>
        </w:rPr>
        <w:t>se</w:t>
      </w:r>
      <w:r>
        <w:rPr>
          <w:color w:val="006A34"/>
          <w:spacing w:val="-8"/>
        </w:rPr>
        <w:t xml:space="preserve"> </w:t>
      </w:r>
      <w:r>
        <w:rPr>
          <w:color w:val="006A34"/>
        </w:rPr>
        <w:t>debe</w:t>
      </w:r>
      <w:r>
        <w:rPr>
          <w:color w:val="006A34"/>
          <w:spacing w:val="-8"/>
        </w:rPr>
        <w:t xml:space="preserve"> </w:t>
      </w:r>
      <w:r>
        <w:rPr>
          <w:color w:val="006A34"/>
        </w:rPr>
        <w:t>vaciar</w:t>
      </w:r>
      <w:r>
        <w:rPr>
          <w:color w:val="006A34"/>
          <w:spacing w:val="-8"/>
        </w:rPr>
        <w:t xml:space="preserve"> </w:t>
      </w:r>
      <w:r>
        <w:rPr>
          <w:color w:val="006A34"/>
        </w:rPr>
        <w:t>la</w:t>
      </w:r>
      <w:r>
        <w:rPr>
          <w:color w:val="006A34"/>
          <w:spacing w:val="-8"/>
        </w:rPr>
        <w:t xml:space="preserve"> </w:t>
      </w:r>
      <w:r>
        <w:rPr>
          <w:color w:val="006A34"/>
        </w:rPr>
        <w:t>sepultura,</w:t>
      </w:r>
      <w:r>
        <w:rPr>
          <w:color w:val="006A34"/>
          <w:spacing w:val="-8"/>
        </w:rPr>
        <w:t xml:space="preserve"> </w:t>
      </w:r>
      <w:r>
        <w:rPr>
          <w:color w:val="006A34"/>
        </w:rPr>
        <w:t>y</w:t>
      </w:r>
      <w:r>
        <w:rPr>
          <w:color w:val="006A34"/>
          <w:spacing w:val="-8"/>
        </w:rPr>
        <w:t xml:space="preserve"> </w:t>
      </w:r>
      <w:r>
        <w:rPr>
          <w:color w:val="006A34"/>
          <w:spacing w:val="-4"/>
        </w:rPr>
        <w:t xml:space="preserve">por </w:t>
      </w:r>
      <w:r>
        <w:rPr>
          <w:color w:val="006A34"/>
        </w:rPr>
        <w:t xml:space="preserve">ello los restos o cenizas deben ir a un lugar de entierro común, sin que puedan </w:t>
      </w:r>
      <w:r>
        <w:rPr>
          <w:color w:val="006A34"/>
          <w:spacing w:val="-7"/>
        </w:rPr>
        <w:t xml:space="preserve">ni </w:t>
      </w:r>
      <w:r>
        <w:rPr>
          <w:color w:val="006A34"/>
        </w:rPr>
        <w:t>deban salir nunca del cementerio, como lugar común de la sociedad para el culto y recuerdo de las personas fallecidas.</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29013D">
      <w:pPr>
        <w:pStyle w:val="Textoindependiente"/>
      </w:pPr>
    </w:p>
    <w:p w:rsidR="0029013D" w:rsidRDefault="0029013D">
      <w:pPr>
        <w:pStyle w:val="Textoindependiente"/>
        <w:spacing w:before="7"/>
      </w:pPr>
    </w:p>
    <w:p w:rsidR="0029013D" w:rsidRDefault="00864B83">
      <w:pPr>
        <w:pStyle w:val="Textoindependiente"/>
        <w:spacing w:before="59" w:line="273" w:lineRule="auto"/>
        <w:ind w:left="2881" w:right="130"/>
        <w:jc w:val="both"/>
      </w:pPr>
      <w:bookmarkStart w:id="6" w:name="_bookmark5"/>
      <w:bookmarkEnd w:id="6"/>
      <w:r>
        <w:rPr>
          <w:color w:val="006A34"/>
        </w:rPr>
        <w:t>La</w:t>
      </w:r>
      <w:r>
        <w:rPr>
          <w:color w:val="006A34"/>
          <w:spacing w:val="-8"/>
        </w:rPr>
        <w:t xml:space="preserve"> </w:t>
      </w:r>
      <w:r>
        <w:rPr>
          <w:color w:val="006A34"/>
        </w:rPr>
        <w:t>gestión</w:t>
      </w:r>
      <w:r>
        <w:rPr>
          <w:color w:val="006A34"/>
          <w:spacing w:val="-7"/>
        </w:rPr>
        <w:t xml:space="preserve"> </w:t>
      </w:r>
      <w:r>
        <w:rPr>
          <w:color w:val="006A34"/>
        </w:rPr>
        <w:t>de</w:t>
      </w:r>
      <w:r>
        <w:rPr>
          <w:color w:val="006A34"/>
          <w:spacing w:val="-7"/>
        </w:rPr>
        <w:t xml:space="preserve"> </w:t>
      </w:r>
      <w:r>
        <w:rPr>
          <w:color w:val="006A34"/>
        </w:rPr>
        <w:t>los</w:t>
      </w:r>
      <w:r>
        <w:rPr>
          <w:color w:val="006A34"/>
          <w:spacing w:val="-7"/>
        </w:rPr>
        <w:t xml:space="preserve"> </w:t>
      </w:r>
      <w:r>
        <w:rPr>
          <w:color w:val="006A34"/>
        </w:rPr>
        <w:t>cementerios</w:t>
      </w:r>
      <w:r>
        <w:rPr>
          <w:color w:val="006A34"/>
          <w:spacing w:val="-7"/>
        </w:rPr>
        <w:t xml:space="preserve"> </w:t>
      </w:r>
      <w:r>
        <w:rPr>
          <w:color w:val="006A34"/>
        </w:rPr>
        <w:t>de</w:t>
      </w:r>
      <w:r>
        <w:rPr>
          <w:color w:val="006A34"/>
          <w:spacing w:val="-7"/>
        </w:rPr>
        <w:t xml:space="preserve"> </w:t>
      </w:r>
      <w:r>
        <w:rPr>
          <w:color w:val="006A34"/>
        </w:rPr>
        <w:t>muchas</w:t>
      </w:r>
      <w:r>
        <w:rPr>
          <w:color w:val="006A34"/>
          <w:spacing w:val="-7"/>
        </w:rPr>
        <w:t xml:space="preserve"> </w:t>
      </w:r>
      <w:r>
        <w:rPr>
          <w:color w:val="006A34"/>
        </w:rPr>
        <w:t>poblaciones</w:t>
      </w:r>
      <w:r>
        <w:rPr>
          <w:color w:val="006A34"/>
          <w:spacing w:val="-7"/>
        </w:rPr>
        <w:t xml:space="preserve"> </w:t>
      </w:r>
      <w:r>
        <w:rPr>
          <w:color w:val="006A34"/>
        </w:rPr>
        <w:t>hace</w:t>
      </w:r>
      <w:r>
        <w:rPr>
          <w:color w:val="006A34"/>
          <w:spacing w:val="-7"/>
        </w:rPr>
        <w:t xml:space="preserve"> </w:t>
      </w:r>
      <w:r>
        <w:rPr>
          <w:color w:val="006A34"/>
        </w:rPr>
        <w:t>recomendable</w:t>
      </w:r>
      <w:r>
        <w:rPr>
          <w:color w:val="006A34"/>
          <w:spacing w:val="-7"/>
        </w:rPr>
        <w:t xml:space="preserve"> </w:t>
      </w:r>
      <w:r>
        <w:rPr>
          <w:color w:val="006A34"/>
        </w:rPr>
        <w:t>indicar expresamente que, una vez trasladados los restos o cenizas al lugar de entierro común, su recuperación es imposible (por confusión con otros restos o cenizas).</w:t>
      </w:r>
      <w:r>
        <w:rPr>
          <w:color w:val="006A34"/>
          <w:spacing w:val="55"/>
        </w:rPr>
        <w:t xml:space="preserve"> </w:t>
      </w:r>
      <w:r>
        <w:rPr>
          <w:color w:val="006A34"/>
        </w:rPr>
        <w:t xml:space="preserve">Siendo esta la gestión normal y habitual en cualquier cementerio. Ahora bien, nada impide que, si la gestión de un cementerio se organiza de tal manera </w:t>
      </w:r>
      <w:r>
        <w:rPr>
          <w:color w:val="006A34"/>
          <w:spacing w:val="-4"/>
        </w:rPr>
        <w:t xml:space="preserve">que </w:t>
      </w:r>
      <w:r>
        <w:rPr>
          <w:color w:val="006A34"/>
        </w:rPr>
        <w:t>permite</w:t>
      </w:r>
      <w:r>
        <w:rPr>
          <w:color w:val="006A34"/>
          <w:spacing w:val="-12"/>
        </w:rPr>
        <w:t xml:space="preserve"> </w:t>
      </w:r>
      <w:r>
        <w:rPr>
          <w:color w:val="006A34"/>
        </w:rPr>
        <w:t>la</w:t>
      </w:r>
      <w:r>
        <w:rPr>
          <w:color w:val="006A34"/>
          <w:spacing w:val="-12"/>
        </w:rPr>
        <w:t xml:space="preserve"> </w:t>
      </w:r>
      <w:r>
        <w:rPr>
          <w:color w:val="006A34"/>
        </w:rPr>
        <w:t>identificación</w:t>
      </w:r>
      <w:r>
        <w:rPr>
          <w:color w:val="006A34"/>
          <w:spacing w:val="-12"/>
        </w:rPr>
        <w:t xml:space="preserve"> </w:t>
      </w:r>
      <w:r>
        <w:rPr>
          <w:color w:val="006A34"/>
        </w:rPr>
        <w:t>inequívoca</w:t>
      </w:r>
      <w:r>
        <w:rPr>
          <w:color w:val="006A34"/>
          <w:spacing w:val="-12"/>
        </w:rPr>
        <w:t xml:space="preserve"> </w:t>
      </w:r>
      <w:r>
        <w:rPr>
          <w:color w:val="006A34"/>
        </w:rPr>
        <w:t>de</w:t>
      </w:r>
      <w:r>
        <w:rPr>
          <w:color w:val="006A34"/>
          <w:spacing w:val="-11"/>
        </w:rPr>
        <w:t xml:space="preserve"> </w:t>
      </w:r>
      <w:r>
        <w:rPr>
          <w:color w:val="006A34"/>
        </w:rPr>
        <w:t>restos</w:t>
      </w:r>
      <w:r>
        <w:rPr>
          <w:color w:val="006A34"/>
          <w:spacing w:val="-12"/>
        </w:rPr>
        <w:t xml:space="preserve"> </w:t>
      </w:r>
      <w:r>
        <w:rPr>
          <w:color w:val="006A34"/>
        </w:rPr>
        <w:t>o</w:t>
      </w:r>
      <w:r>
        <w:rPr>
          <w:color w:val="006A34"/>
          <w:spacing w:val="-12"/>
        </w:rPr>
        <w:t xml:space="preserve"> </w:t>
      </w:r>
      <w:r>
        <w:rPr>
          <w:color w:val="006A34"/>
        </w:rPr>
        <w:t>cenizas,</w:t>
      </w:r>
      <w:r>
        <w:rPr>
          <w:color w:val="006A34"/>
          <w:spacing w:val="-11"/>
        </w:rPr>
        <w:t xml:space="preserve"> </w:t>
      </w:r>
      <w:r>
        <w:rPr>
          <w:color w:val="006A34"/>
        </w:rPr>
        <w:t>y</w:t>
      </w:r>
      <w:r>
        <w:rPr>
          <w:color w:val="006A34"/>
          <w:spacing w:val="-12"/>
        </w:rPr>
        <w:t xml:space="preserve"> </w:t>
      </w:r>
      <w:r>
        <w:rPr>
          <w:color w:val="006A34"/>
        </w:rPr>
        <w:t>su</w:t>
      </w:r>
      <w:r>
        <w:rPr>
          <w:color w:val="006A34"/>
          <w:spacing w:val="-11"/>
        </w:rPr>
        <w:t xml:space="preserve"> </w:t>
      </w:r>
      <w:r>
        <w:rPr>
          <w:color w:val="006A34"/>
        </w:rPr>
        <w:t>recuperación,</w:t>
      </w:r>
      <w:r>
        <w:rPr>
          <w:color w:val="006A34"/>
          <w:spacing w:val="-12"/>
        </w:rPr>
        <w:t xml:space="preserve"> </w:t>
      </w:r>
      <w:r>
        <w:rPr>
          <w:color w:val="006A34"/>
        </w:rPr>
        <w:t>una</w:t>
      </w:r>
      <w:r>
        <w:rPr>
          <w:color w:val="006A34"/>
          <w:spacing w:val="-12"/>
        </w:rPr>
        <w:t xml:space="preserve"> </w:t>
      </w:r>
      <w:r>
        <w:rPr>
          <w:color w:val="006A34"/>
        </w:rPr>
        <w:t>vez depositados en el lugar de entierro común, estos se puedan recuperar. A pesar de ello, debe ser una recuperación segura, bajo la amenaza que un intento de</w:t>
      </w:r>
      <w:r>
        <w:rPr>
          <w:color w:val="006A34"/>
          <w:spacing w:val="55"/>
        </w:rPr>
        <w:t xml:space="preserve"> </w:t>
      </w:r>
      <w:r>
        <w:rPr>
          <w:color w:val="006A34"/>
        </w:rPr>
        <w:t>identificación</w:t>
      </w:r>
      <w:r>
        <w:rPr>
          <w:color w:val="006A34"/>
          <w:spacing w:val="-8"/>
        </w:rPr>
        <w:t xml:space="preserve"> </w:t>
      </w:r>
      <w:r>
        <w:rPr>
          <w:color w:val="006A34"/>
        </w:rPr>
        <w:t>posterior</w:t>
      </w:r>
      <w:r>
        <w:rPr>
          <w:color w:val="006A34"/>
          <w:spacing w:val="-7"/>
        </w:rPr>
        <w:t xml:space="preserve"> </w:t>
      </w:r>
      <w:r>
        <w:rPr>
          <w:color w:val="006A34"/>
        </w:rPr>
        <w:t>resulte</w:t>
      </w:r>
      <w:r>
        <w:rPr>
          <w:color w:val="006A34"/>
          <w:spacing w:val="-8"/>
        </w:rPr>
        <w:t xml:space="preserve"> </w:t>
      </w:r>
      <w:r>
        <w:rPr>
          <w:color w:val="006A34"/>
        </w:rPr>
        <w:t>negativo</w:t>
      </w:r>
      <w:r>
        <w:rPr>
          <w:color w:val="006A34"/>
          <w:spacing w:val="-7"/>
        </w:rPr>
        <w:t xml:space="preserve"> </w:t>
      </w:r>
      <w:r>
        <w:rPr>
          <w:color w:val="006A34"/>
        </w:rPr>
        <w:t>y</w:t>
      </w:r>
      <w:r>
        <w:rPr>
          <w:color w:val="006A34"/>
          <w:spacing w:val="-8"/>
        </w:rPr>
        <w:t xml:space="preserve"> </w:t>
      </w:r>
      <w:r>
        <w:rPr>
          <w:color w:val="006A34"/>
        </w:rPr>
        <w:t>se</w:t>
      </w:r>
      <w:r>
        <w:rPr>
          <w:color w:val="006A34"/>
          <w:spacing w:val="-7"/>
        </w:rPr>
        <w:t xml:space="preserve"> </w:t>
      </w:r>
      <w:r>
        <w:rPr>
          <w:color w:val="006A34"/>
        </w:rPr>
        <w:t>incurra</w:t>
      </w:r>
      <w:r>
        <w:rPr>
          <w:color w:val="006A34"/>
          <w:spacing w:val="-8"/>
        </w:rPr>
        <w:t xml:space="preserve"> </w:t>
      </w:r>
      <w:r>
        <w:rPr>
          <w:color w:val="006A34"/>
        </w:rPr>
        <w:t>en</w:t>
      </w:r>
      <w:r>
        <w:rPr>
          <w:color w:val="006A34"/>
          <w:spacing w:val="-7"/>
        </w:rPr>
        <w:t xml:space="preserve"> </w:t>
      </w:r>
      <w:r>
        <w:rPr>
          <w:color w:val="006A34"/>
        </w:rPr>
        <w:t>una</w:t>
      </w:r>
      <w:r>
        <w:rPr>
          <w:color w:val="006A34"/>
          <w:spacing w:val="-8"/>
        </w:rPr>
        <w:t xml:space="preserve"> </w:t>
      </w:r>
      <w:r>
        <w:rPr>
          <w:color w:val="006A34"/>
        </w:rPr>
        <w:t>responsabilidad</w:t>
      </w:r>
      <w:r>
        <w:rPr>
          <w:color w:val="006A34"/>
          <w:spacing w:val="-7"/>
        </w:rPr>
        <w:t xml:space="preserve"> </w:t>
      </w:r>
      <w:r>
        <w:rPr>
          <w:color w:val="006A34"/>
          <w:spacing w:val="-3"/>
        </w:rPr>
        <w:t>mayor.</w:t>
      </w:r>
    </w:p>
    <w:p w:rsidR="0029013D" w:rsidRDefault="0029013D">
      <w:pPr>
        <w:pStyle w:val="Textoindependiente"/>
        <w:spacing w:before="3"/>
        <w:rPr>
          <w:sz w:val="18"/>
        </w:rPr>
      </w:pPr>
    </w:p>
    <w:p w:rsidR="0029013D" w:rsidRDefault="00864B83">
      <w:pPr>
        <w:pStyle w:val="Textoindependiente"/>
        <w:spacing w:line="273" w:lineRule="auto"/>
        <w:ind w:left="2881" w:right="131"/>
        <w:jc w:val="both"/>
      </w:pPr>
      <w:r>
        <w:rPr>
          <w:color w:val="006A34"/>
        </w:rPr>
        <w:t>Lo que sí es altamente recomendable -y es tan simple como que se anote y se</w:t>
      </w:r>
      <w:r>
        <w:rPr>
          <w:color w:val="006A34"/>
          <w:spacing w:val="55"/>
        </w:rPr>
        <w:t xml:space="preserve"> </w:t>
      </w:r>
      <w:r>
        <w:rPr>
          <w:color w:val="006A34"/>
        </w:rPr>
        <w:t>traslade a la base de datos- es que sea trazable el traslado de estos restos y cenizas asegurando el lugar donde de entierro común donde se hayan inhumado. Aunque</w:t>
      </w:r>
      <w:r>
        <w:rPr>
          <w:color w:val="006A34"/>
          <w:spacing w:val="-8"/>
        </w:rPr>
        <w:t xml:space="preserve"> </w:t>
      </w:r>
      <w:r>
        <w:rPr>
          <w:color w:val="006A34"/>
        </w:rPr>
        <w:t>de</w:t>
      </w:r>
      <w:r>
        <w:rPr>
          <w:color w:val="006A34"/>
          <w:spacing w:val="-8"/>
        </w:rPr>
        <w:t xml:space="preserve"> </w:t>
      </w:r>
      <w:r>
        <w:rPr>
          <w:color w:val="006A34"/>
        </w:rPr>
        <w:t>allí</w:t>
      </w:r>
      <w:r>
        <w:rPr>
          <w:color w:val="006A34"/>
          <w:spacing w:val="-8"/>
        </w:rPr>
        <w:t xml:space="preserve"> </w:t>
      </w:r>
      <w:r>
        <w:rPr>
          <w:color w:val="006A34"/>
        </w:rPr>
        <w:t>sean</w:t>
      </w:r>
      <w:r>
        <w:rPr>
          <w:color w:val="006A34"/>
          <w:spacing w:val="-8"/>
        </w:rPr>
        <w:t xml:space="preserve"> </w:t>
      </w:r>
      <w:r>
        <w:rPr>
          <w:color w:val="006A34"/>
        </w:rPr>
        <w:t>irrecuperables.</w:t>
      </w:r>
      <w:r>
        <w:rPr>
          <w:color w:val="006A34"/>
          <w:spacing w:val="-8"/>
        </w:rPr>
        <w:t xml:space="preserve"> </w:t>
      </w:r>
      <w:r>
        <w:rPr>
          <w:color w:val="006A34"/>
        </w:rPr>
        <w:t>Puesto</w:t>
      </w:r>
      <w:r>
        <w:rPr>
          <w:color w:val="006A34"/>
          <w:spacing w:val="-8"/>
        </w:rPr>
        <w:t xml:space="preserve"> </w:t>
      </w:r>
      <w:r>
        <w:rPr>
          <w:color w:val="006A34"/>
        </w:rPr>
        <w:t>que</w:t>
      </w:r>
      <w:r>
        <w:rPr>
          <w:color w:val="006A34"/>
          <w:spacing w:val="-8"/>
        </w:rPr>
        <w:t xml:space="preserve"> </w:t>
      </w:r>
      <w:r>
        <w:rPr>
          <w:color w:val="006A34"/>
        </w:rPr>
        <w:t>da</w:t>
      </w:r>
      <w:r>
        <w:rPr>
          <w:color w:val="006A34"/>
          <w:spacing w:val="-8"/>
        </w:rPr>
        <w:t xml:space="preserve"> </w:t>
      </w:r>
      <w:r>
        <w:rPr>
          <w:color w:val="006A34"/>
        </w:rPr>
        <w:t>un</w:t>
      </w:r>
      <w:r>
        <w:rPr>
          <w:color w:val="006A34"/>
          <w:spacing w:val="-8"/>
        </w:rPr>
        <w:t xml:space="preserve"> </w:t>
      </w:r>
      <w:r>
        <w:rPr>
          <w:color w:val="006A34"/>
        </w:rPr>
        <w:t>lugar</w:t>
      </w:r>
      <w:r>
        <w:rPr>
          <w:color w:val="006A34"/>
          <w:spacing w:val="-8"/>
        </w:rPr>
        <w:t xml:space="preserve"> </w:t>
      </w:r>
      <w:r>
        <w:rPr>
          <w:color w:val="006A34"/>
        </w:rPr>
        <w:t>seguro</w:t>
      </w:r>
      <w:r>
        <w:rPr>
          <w:color w:val="006A34"/>
          <w:spacing w:val="-8"/>
        </w:rPr>
        <w:t xml:space="preserve"> </w:t>
      </w:r>
      <w:r>
        <w:rPr>
          <w:color w:val="006A34"/>
        </w:rPr>
        <w:t>de</w:t>
      </w:r>
      <w:r>
        <w:rPr>
          <w:color w:val="006A34"/>
          <w:spacing w:val="-8"/>
        </w:rPr>
        <w:t xml:space="preserve"> </w:t>
      </w:r>
      <w:r>
        <w:rPr>
          <w:color w:val="006A34"/>
        </w:rPr>
        <w:t>culto</w:t>
      </w:r>
      <w:r>
        <w:rPr>
          <w:color w:val="006A34"/>
          <w:spacing w:val="-8"/>
        </w:rPr>
        <w:t xml:space="preserve"> </w:t>
      </w:r>
      <w:r>
        <w:rPr>
          <w:color w:val="006A34"/>
        </w:rPr>
        <w:t>para</w:t>
      </w:r>
      <w:r>
        <w:rPr>
          <w:color w:val="006A34"/>
          <w:spacing w:val="-8"/>
        </w:rPr>
        <w:t xml:space="preserve"> </w:t>
      </w:r>
      <w:r>
        <w:rPr>
          <w:color w:val="006A34"/>
        </w:rPr>
        <w:t>la familia (siempre dentro del cementerio).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Finalmente, hay situaciones que, después de emitida y ejecutable la resolución de caducidad, nos lleven a pensar que es mejor alguna actuación adicional. </w:t>
      </w:r>
      <w:r>
        <w:rPr>
          <w:color w:val="006A34"/>
          <w:spacing w:val="-6"/>
        </w:rPr>
        <w:t xml:space="preserve">Por </w:t>
      </w:r>
      <w:r>
        <w:rPr>
          <w:color w:val="006A34"/>
        </w:rPr>
        <w:t xml:space="preserve">ejemplo, comprobar que el nicho está en perfectas condiciones y se note que alguien lo limpia periódicamente y de manera asidua. En estos casos se </w:t>
      </w:r>
      <w:r>
        <w:rPr>
          <w:color w:val="006A34"/>
          <w:spacing w:val="-3"/>
        </w:rPr>
        <w:t xml:space="preserve">pueden </w:t>
      </w:r>
      <w:r>
        <w:rPr>
          <w:color w:val="006A34"/>
        </w:rPr>
        <w:t xml:space="preserve">aplicar medidas como colocar un cartel (pegatina) indicando algún texto discreto como: “Para un asunto de su interés rogamos que acuda a las oficinas o contacte con nosotros [teléfono y email] de manera urgente.” Si en el plazo de tres </w:t>
      </w:r>
      <w:r>
        <w:rPr>
          <w:color w:val="006A34"/>
          <w:spacing w:val="-3"/>
        </w:rPr>
        <w:t xml:space="preserve">meses </w:t>
      </w:r>
      <w:r>
        <w:rPr>
          <w:color w:val="006A34"/>
        </w:rPr>
        <w:t>(o los que se considere) no tenemos noticias, siendo todavía vigente y aplicable</w:t>
      </w:r>
      <w:r>
        <w:rPr>
          <w:color w:val="006A34"/>
          <w:spacing w:val="-25"/>
        </w:rPr>
        <w:t xml:space="preserve"> </w:t>
      </w:r>
      <w:r>
        <w:rPr>
          <w:color w:val="006A34"/>
          <w:spacing w:val="-7"/>
        </w:rPr>
        <w:t xml:space="preserve">la </w:t>
      </w:r>
      <w:r>
        <w:rPr>
          <w:color w:val="006A34"/>
        </w:rPr>
        <w:t>resolución</w:t>
      </w:r>
      <w:r>
        <w:rPr>
          <w:color w:val="006A34"/>
          <w:spacing w:val="-10"/>
        </w:rPr>
        <w:t xml:space="preserve"> </w:t>
      </w:r>
      <w:r>
        <w:rPr>
          <w:color w:val="006A34"/>
        </w:rPr>
        <w:t>de</w:t>
      </w:r>
      <w:r>
        <w:rPr>
          <w:color w:val="006A34"/>
          <w:spacing w:val="-10"/>
        </w:rPr>
        <w:t xml:space="preserve"> </w:t>
      </w:r>
      <w:r>
        <w:rPr>
          <w:color w:val="006A34"/>
        </w:rPr>
        <w:t>caducidad,</w:t>
      </w:r>
      <w:r>
        <w:rPr>
          <w:color w:val="006A34"/>
          <w:spacing w:val="-10"/>
        </w:rPr>
        <w:t xml:space="preserve"> </w:t>
      </w:r>
      <w:r>
        <w:rPr>
          <w:color w:val="006A34"/>
        </w:rPr>
        <w:t>entonces</w:t>
      </w:r>
      <w:r>
        <w:rPr>
          <w:color w:val="006A34"/>
          <w:spacing w:val="-10"/>
        </w:rPr>
        <w:t xml:space="preserve"> </w:t>
      </w:r>
      <w:r>
        <w:rPr>
          <w:color w:val="006A34"/>
        </w:rPr>
        <w:t>podríamos</w:t>
      </w:r>
      <w:r>
        <w:rPr>
          <w:color w:val="006A34"/>
          <w:spacing w:val="-9"/>
        </w:rPr>
        <w:t xml:space="preserve"> </w:t>
      </w:r>
      <w:r>
        <w:rPr>
          <w:color w:val="006A34"/>
        </w:rPr>
        <w:t>proceder</w:t>
      </w:r>
      <w:r>
        <w:rPr>
          <w:color w:val="006A34"/>
          <w:spacing w:val="-10"/>
        </w:rPr>
        <w:t xml:space="preserve"> </w:t>
      </w:r>
      <w:r>
        <w:rPr>
          <w:color w:val="006A34"/>
        </w:rPr>
        <w:t>al</w:t>
      </w:r>
      <w:r>
        <w:rPr>
          <w:color w:val="006A34"/>
          <w:spacing w:val="-10"/>
        </w:rPr>
        <w:t xml:space="preserve"> </w:t>
      </w:r>
      <w:r>
        <w:rPr>
          <w:color w:val="006A34"/>
        </w:rPr>
        <w:t>vaciado,</w:t>
      </w:r>
      <w:r>
        <w:rPr>
          <w:color w:val="006A34"/>
          <w:spacing w:val="-10"/>
        </w:rPr>
        <w:t xml:space="preserve"> </w:t>
      </w:r>
      <w:r>
        <w:rPr>
          <w:color w:val="006A34"/>
        </w:rPr>
        <w:t>por</w:t>
      </w:r>
      <w:r>
        <w:rPr>
          <w:color w:val="006A34"/>
          <w:spacing w:val="-9"/>
        </w:rPr>
        <w:t xml:space="preserve"> </w:t>
      </w:r>
      <w:r>
        <w:rPr>
          <w:color w:val="006A34"/>
        </w:rPr>
        <w:t>muy</w:t>
      </w:r>
      <w:r>
        <w:rPr>
          <w:color w:val="006A34"/>
          <w:spacing w:val="-10"/>
        </w:rPr>
        <w:t xml:space="preserve"> </w:t>
      </w:r>
      <w:r>
        <w:rPr>
          <w:color w:val="006A34"/>
          <w:spacing w:val="-3"/>
        </w:rPr>
        <w:t xml:space="preserve">limpio </w:t>
      </w:r>
      <w:r>
        <w:rPr>
          <w:color w:val="006A34"/>
        </w:rPr>
        <w:t>y</w:t>
      </w:r>
      <w:r>
        <w:rPr>
          <w:color w:val="006A34"/>
          <w:spacing w:val="-7"/>
        </w:rPr>
        <w:t xml:space="preserve"> </w:t>
      </w:r>
      <w:r>
        <w:rPr>
          <w:color w:val="006A34"/>
        </w:rPr>
        <w:t>conservado</w:t>
      </w:r>
      <w:r>
        <w:rPr>
          <w:color w:val="006A34"/>
          <w:spacing w:val="-7"/>
        </w:rPr>
        <w:t xml:space="preserve"> </w:t>
      </w:r>
      <w:r>
        <w:rPr>
          <w:color w:val="006A34"/>
        </w:rPr>
        <w:t>que</w:t>
      </w:r>
      <w:r>
        <w:rPr>
          <w:color w:val="006A34"/>
          <w:spacing w:val="-7"/>
        </w:rPr>
        <w:t xml:space="preserve"> </w:t>
      </w:r>
      <w:r>
        <w:rPr>
          <w:color w:val="006A34"/>
        </w:rPr>
        <w:t>esté</w:t>
      </w:r>
      <w:r>
        <w:rPr>
          <w:color w:val="006A34"/>
          <w:spacing w:val="-7"/>
        </w:rPr>
        <w:t xml:space="preserve"> </w:t>
      </w:r>
      <w:r>
        <w:rPr>
          <w:color w:val="006A34"/>
        </w:rPr>
        <w:t>el</w:t>
      </w:r>
      <w:r>
        <w:rPr>
          <w:color w:val="006A34"/>
          <w:spacing w:val="-7"/>
        </w:rPr>
        <w:t xml:space="preserve"> </w:t>
      </w:r>
      <w:r>
        <w:rPr>
          <w:color w:val="006A34"/>
        </w:rPr>
        <w:t>nicho:</w:t>
      </w:r>
      <w:r>
        <w:rPr>
          <w:color w:val="006A34"/>
          <w:spacing w:val="-7"/>
        </w:rPr>
        <w:t xml:space="preserve"> </w:t>
      </w:r>
      <w:r>
        <w:rPr>
          <w:color w:val="006A34"/>
        </w:rPr>
        <w:t>al</w:t>
      </w:r>
      <w:r>
        <w:rPr>
          <w:color w:val="006A34"/>
          <w:spacing w:val="-7"/>
        </w:rPr>
        <w:t xml:space="preserve"> </w:t>
      </w:r>
      <w:r>
        <w:rPr>
          <w:color w:val="006A34"/>
        </w:rPr>
        <w:t>fin</w:t>
      </w:r>
      <w:r>
        <w:rPr>
          <w:color w:val="006A34"/>
          <w:spacing w:val="-7"/>
        </w:rPr>
        <w:t xml:space="preserve"> </w:t>
      </w:r>
      <w:r>
        <w:rPr>
          <w:color w:val="006A34"/>
        </w:rPr>
        <w:t>y</w:t>
      </w:r>
      <w:r>
        <w:rPr>
          <w:color w:val="006A34"/>
          <w:spacing w:val="-7"/>
        </w:rPr>
        <w:t xml:space="preserve"> </w:t>
      </w:r>
      <w:r>
        <w:rPr>
          <w:color w:val="006A34"/>
        </w:rPr>
        <w:t>al</w:t>
      </w:r>
      <w:r>
        <w:rPr>
          <w:color w:val="006A34"/>
          <w:spacing w:val="-7"/>
        </w:rPr>
        <w:t xml:space="preserve"> </w:t>
      </w:r>
      <w:r>
        <w:rPr>
          <w:color w:val="006A34"/>
        </w:rPr>
        <w:t>cabo,</w:t>
      </w:r>
      <w:r>
        <w:rPr>
          <w:color w:val="006A34"/>
          <w:spacing w:val="-7"/>
        </w:rPr>
        <w:t xml:space="preserve"> </w:t>
      </w:r>
      <w:r>
        <w:rPr>
          <w:color w:val="006A34"/>
        </w:rPr>
        <w:t>limpiarlo</w:t>
      </w:r>
      <w:r>
        <w:rPr>
          <w:color w:val="006A34"/>
          <w:spacing w:val="-7"/>
        </w:rPr>
        <w:t xml:space="preserve"> </w:t>
      </w:r>
      <w:r>
        <w:rPr>
          <w:color w:val="006A34"/>
        </w:rPr>
        <w:t>no</w:t>
      </w:r>
      <w:r>
        <w:rPr>
          <w:color w:val="006A34"/>
          <w:spacing w:val="-7"/>
        </w:rPr>
        <w:t xml:space="preserve"> </w:t>
      </w:r>
      <w:r>
        <w:rPr>
          <w:color w:val="006A34"/>
        </w:rPr>
        <w:t>subsana</w:t>
      </w:r>
      <w:r>
        <w:rPr>
          <w:color w:val="006A34"/>
          <w:spacing w:val="-7"/>
        </w:rPr>
        <w:t xml:space="preserve"> </w:t>
      </w:r>
      <w:r>
        <w:rPr>
          <w:color w:val="006A34"/>
        </w:rPr>
        <w:t>cualquier</w:t>
      </w:r>
      <w:r>
        <w:rPr>
          <w:color w:val="006A34"/>
          <w:spacing w:val="-7"/>
        </w:rPr>
        <w:t xml:space="preserve"> </w:t>
      </w:r>
      <w:r>
        <w:rPr>
          <w:color w:val="006A34"/>
          <w:spacing w:val="-3"/>
        </w:rPr>
        <w:t xml:space="preserve">otro </w:t>
      </w:r>
      <w:r>
        <w:rPr>
          <w:color w:val="006A34"/>
        </w:rPr>
        <w:t xml:space="preserve">incumplimiento de las condiciones esenciales de concesión que se pueda </w:t>
      </w:r>
      <w:r>
        <w:rPr>
          <w:color w:val="006A34"/>
          <w:spacing w:val="-4"/>
        </w:rPr>
        <w:t xml:space="preserve">haber </w:t>
      </w:r>
      <w:r>
        <w:rPr>
          <w:color w:val="006A34"/>
        </w:rPr>
        <w:t>producido.</w:t>
      </w:r>
    </w:p>
    <w:p w:rsidR="0029013D" w:rsidRDefault="0029013D">
      <w:pPr>
        <w:pStyle w:val="Textoindependiente"/>
        <w:spacing w:before="3"/>
        <w:rPr>
          <w:sz w:val="18"/>
        </w:rPr>
      </w:pPr>
    </w:p>
    <w:p w:rsidR="0029013D" w:rsidRDefault="00864B83">
      <w:pPr>
        <w:pStyle w:val="Textoindependiente"/>
        <w:spacing w:line="273" w:lineRule="auto"/>
        <w:ind w:left="2881" w:right="131"/>
        <w:jc w:val="both"/>
      </w:pPr>
      <w:r>
        <w:rPr>
          <w:color w:val="006A34"/>
        </w:rPr>
        <w:t>Como</w:t>
      </w:r>
      <w:r>
        <w:rPr>
          <w:color w:val="006A34"/>
          <w:spacing w:val="-4"/>
        </w:rPr>
        <w:t xml:space="preserve"> </w:t>
      </w:r>
      <w:r>
        <w:rPr>
          <w:color w:val="006A34"/>
        </w:rPr>
        <w:t>se</w:t>
      </w:r>
      <w:r>
        <w:rPr>
          <w:color w:val="006A34"/>
          <w:spacing w:val="-4"/>
        </w:rPr>
        <w:t xml:space="preserve"> </w:t>
      </w:r>
      <w:r>
        <w:rPr>
          <w:color w:val="006A34"/>
        </w:rPr>
        <w:t>ha</w:t>
      </w:r>
      <w:r>
        <w:rPr>
          <w:color w:val="006A34"/>
          <w:spacing w:val="-4"/>
        </w:rPr>
        <w:t xml:space="preserve"> </w:t>
      </w:r>
      <w:r>
        <w:rPr>
          <w:color w:val="006A34"/>
        </w:rPr>
        <w:t>indicado</w:t>
      </w:r>
      <w:r>
        <w:rPr>
          <w:color w:val="006A34"/>
          <w:spacing w:val="-4"/>
        </w:rPr>
        <w:t xml:space="preserve"> </w:t>
      </w:r>
      <w:r>
        <w:rPr>
          <w:color w:val="006A34"/>
        </w:rPr>
        <w:t>a</w:t>
      </w:r>
      <w:r>
        <w:rPr>
          <w:color w:val="006A34"/>
          <w:spacing w:val="-4"/>
        </w:rPr>
        <w:t xml:space="preserve"> </w:t>
      </w:r>
      <w:r>
        <w:rPr>
          <w:color w:val="006A34"/>
        </w:rPr>
        <w:t>lo</w:t>
      </w:r>
      <w:r>
        <w:rPr>
          <w:color w:val="006A34"/>
          <w:spacing w:val="-4"/>
        </w:rPr>
        <w:t xml:space="preserve"> </w:t>
      </w:r>
      <w:r>
        <w:rPr>
          <w:color w:val="006A34"/>
        </w:rPr>
        <w:t>largo</w:t>
      </w:r>
      <w:r>
        <w:rPr>
          <w:color w:val="006A34"/>
          <w:spacing w:val="-3"/>
        </w:rPr>
        <w:t xml:space="preserve"> </w:t>
      </w:r>
      <w:r>
        <w:rPr>
          <w:color w:val="006A34"/>
        </w:rPr>
        <w:t>de</w:t>
      </w:r>
      <w:r>
        <w:rPr>
          <w:color w:val="006A34"/>
          <w:spacing w:val="-4"/>
        </w:rPr>
        <w:t xml:space="preserve"> </w:t>
      </w:r>
      <w:r>
        <w:rPr>
          <w:color w:val="006A34"/>
        </w:rPr>
        <w:t>este</w:t>
      </w:r>
      <w:r>
        <w:rPr>
          <w:color w:val="006A34"/>
          <w:spacing w:val="-4"/>
        </w:rPr>
        <w:t xml:space="preserve"> </w:t>
      </w:r>
      <w:r>
        <w:rPr>
          <w:color w:val="006A34"/>
        </w:rPr>
        <w:t>texto,</w:t>
      </w:r>
      <w:r>
        <w:rPr>
          <w:color w:val="006A34"/>
          <w:spacing w:val="-4"/>
        </w:rPr>
        <w:t xml:space="preserve"> </w:t>
      </w:r>
      <w:r>
        <w:rPr>
          <w:color w:val="006A34"/>
        </w:rPr>
        <w:t>nos</w:t>
      </w:r>
      <w:r>
        <w:rPr>
          <w:color w:val="006A34"/>
          <w:spacing w:val="-4"/>
        </w:rPr>
        <w:t xml:space="preserve"> </w:t>
      </w:r>
      <w:r>
        <w:rPr>
          <w:color w:val="006A34"/>
        </w:rPr>
        <w:t>encontramos</w:t>
      </w:r>
      <w:r>
        <w:rPr>
          <w:color w:val="006A34"/>
          <w:spacing w:val="-4"/>
        </w:rPr>
        <w:t xml:space="preserve"> </w:t>
      </w:r>
      <w:r>
        <w:rPr>
          <w:color w:val="006A34"/>
        </w:rPr>
        <w:t>ante</w:t>
      </w:r>
      <w:r>
        <w:rPr>
          <w:color w:val="006A34"/>
          <w:spacing w:val="-3"/>
        </w:rPr>
        <w:t xml:space="preserve"> </w:t>
      </w:r>
      <w:r>
        <w:rPr>
          <w:color w:val="006A34"/>
        </w:rPr>
        <w:t>una</w:t>
      </w:r>
      <w:r>
        <w:rPr>
          <w:color w:val="006A34"/>
          <w:spacing w:val="-4"/>
        </w:rPr>
        <w:t xml:space="preserve"> </w:t>
      </w:r>
      <w:r>
        <w:rPr>
          <w:color w:val="006A34"/>
        </w:rPr>
        <w:t>Guía,</w:t>
      </w:r>
      <w:r>
        <w:rPr>
          <w:color w:val="006A34"/>
          <w:spacing w:val="-4"/>
        </w:rPr>
        <w:t xml:space="preserve"> </w:t>
      </w:r>
      <w:r>
        <w:rPr>
          <w:color w:val="006A34"/>
          <w:spacing w:val="-5"/>
        </w:rPr>
        <w:t xml:space="preserve">con </w:t>
      </w:r>
      <w:r>
        <w:rPr>
          <w:color w:val="006A34"/>
        </w:rPr>
        <w:t xml:space="preserve">carácter de recomendación. De modo que podemos obviar este último párrafo </w:t>
      </w:r>
      <w:r>
        <w:rPr>
          <w:color w:val="006A34"/>
          <w:spacing w:val="-8"/>
        </w:rPr>
        <w:t xml:space="preserve">si </w:t>
      </w:r>
      <w:r>
        <w:rPr>
          <w:color w:val="006A34"/>
        </w:rPr>
        <w:t>no lo consideramos adecuado.</w:t>
      </w:r>
    </w:p>
    <w:p w:rsidR="0029013D" w:rsidRDefault="0029013D">
      <w:pPr>
        <w:pStyle w:val="Textoindependiente"/>
      </w:pPr>
    </w:p>
    <w:p w:rsidR="0029013D" w:rsidRDefault="0029013D">
      <w:pPr>
        <w:pStyle w:val="Textoindependiente"/>
      </w:pPr>
    </w:p>
    <w:p w:rsidR="0029013D" w:rsidRDefault="0029013D">
      <w:pPr>
        <w:pStyle w:val="Textoindependiente"/>
        <w:spacing w:before="4"/>
        <w:rPr>
          <w:sz w:val="28"/>
        </w:rPr>
      </w:pPr>
    </w:p>
    <w:p w:rsidR="0029013D" w:rsidRDefault="00864B83">
      <w:pPr>
        <w:pStyle w:val="Ttulo2"/>
        <w:ind w:left="2881"/>
        <w:jc w:val="both"/>
      </w:pPr>
      <w:r>
        <w:rPr>
          <w:color w:val="3C3C3B"/>
        </w:rPr>
        <w:t>CAPÍTULO IV.- OBRAS E INSTALACIONES</w:t>
      </w:r>
    </w:p>
    <w:p w:rsidR="0029013D" w:rsidRDefault="00864B83">
      <w:pPr>
        <w:pStyle w:val="Ttulo3"/>
        <w:spacing w:before="219"/>
        <w:ind w:left="2881" w:right="131"/>
      </w:pPr>
      <w:r>
        <w:t>Art. 29.- Construcciones e instalaciones ornamentales de sepulturas de construcción particular</w:t>
      </w:r>
    </w:p>
    <w:p w:rsidR="0029013D" w:rsidRDefault="0029013D">
      <w:pPr>
        <w:pStyle w:val="Textoindependiente"/>
        <w:spacing w:before="7"/>
        <w:rPr>
          <w:rFonts w:ascii="Helvetica"/>
          <w:b/>
          <w:sz w:val="21"/>
        </w:rPr>
      </w:pPr>
    </w:p>
    <w:p w:rsidR="0029013D" w:rsidRDefault="00864B83">
      <w:pPr>
        <w:pStyle w:val="Textoindependiente"/>
        <w:spacing w:line="273" w:lineRule="auto"/>
        <w:ind w:left="2881" w:right="131"/>
        <w:jc w:val="both"/>
      </w:pPr>
      <w:r>
        <w:rPr>
          <w:color w:val="3C3C3B"/>
        </w:rPr>
        <w:t xml:space="preserve">Las obras de cualquier clase a realizar sobre parcelas o en sepulturas </w:t>
      </w:r>
      <w:r>
        <w:rPr>
          <w:color w:val="3C3C3B"/>
          <w:spacing w:val="-7"/>
        </w:rPr>
        <w:t xml:space="preserve">ya </w:t>
      </w:r>
      <w:r>
        <w:rPr>
          <w:color w:val="3C3C3B"/>
        </w:rPr>
        <w:t xml:space="preserve">construidas por parte de los titulares del derecho funerario deberán respetar todas las condiciones bajo las que se les conceda la licencia de obra, así </w:t>
      </w:r>
      <w:r>
        <w:rPr>
          <w:color w:val="3C3C3B"/>
          <w:spacing w:val="-4"/>
        </w:rPr>
        <w:t xml:space="preserve">como  </w:t>
      </w:r>
      <w:r>
        <w:rPr>
          <w:color w:val="3C3C3B"/>
        </w:rPr>
        <w:t xml:space="preserve">el reglamento de obras y construcciones que el Ayuntamiento o entidad en </w:t>
      </w:r>
      <w:r>
        <w:rPr>
          <w:color w:val="3C3C3B"/>
          <w:spacing w:val="-3"/>
        </w:rPr>
        <w:t xml:space="preserve">quien </w:t>
      </w:r>
      <w:r>
        <w:rPr>
          <w:color w:val="3C3C3B"/>
        </w:rPr>
        <w:t xml:space="preserve">delegue, apruebe para cada cementerio. Siempre deberán cumplir con </w:t>
      </w:r>
      <w:r>
        <w:rPr>
          <w:color w:val="3C3C3B"/>
          <w:spacing w:val="-6"/>
        </w:rPr>
        <w:t xml:space="preserve">los </w:t>
      </w:r>
      <w:r>
        <w:rPr>
          <w:color w:val="3C3C3B"/>
        </w:rPr>
        <w:t>requisitos de policía sanitaria mortuoria exigibles.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8"/>
        <w:jc w:val="both"/>
      </w:pPr>
      <w:r>
        <w:rPr>
          <w:color w:val="3C3C3B"/>
        </w:rPr>
        <w:lastRenderedPageBreak/>
        <w:t>El Ayuntamiento o entidad en que delegue podrá exigir el cumplimiento de las condiciones antes mencionadas, bajo apercibimiento de incumplimiento de la licencia y extinción de la concesión, y sin las que no se podrá dar de alta y utilizar la sepultura.</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3C3C3B"/>
        </w:rPr>
        <w:t xml:space="preserve">En el momento de extinguirse el derecho funerario las personas titulares </w:t>
      </w:r>
      <w:r>
        <w:rPr>
          <w:color w:val="3C3C3B"/>
          <w:spacing w:val="-9"/>
        </w:rPr>
        <w:t xml:space="preserve">no </w:t>
      </w:r>
      <w:r>
        <w:rPr>
          <w:color w:val="3C3C3B"/>
        </w:rPr>
        <w:t xml:space="preserve">podrán retirar ningún elemento de la sepultura o de la parcela, que revertirá </w:t>
      </w:r>
      <w:r>
        <w:rPr>
          <w:color w:val="3C3C3B"/>
          <w:spacing w:val="-7"/>
        </w:rPr>
        <w:t xml:space="preserve">en    </w:t>
      </w:r>
      <w:r>
        <w:rPr>
          <w:color w:val="3C3C3B"/>
        </w:rPr>
        <w:t xml:space="preserve">el Ayuntamiento, ni causarle ningún daño, en cuyo caso correrían a su costa </w:t>
      </w:r>
      <w:r>
        <w:rPr>
          <w:color w:val="3C3C3B"/>
          <w:spacing w:val="-5"/>
        </w:rPr>
        <w:t xml:space="preserve">los </w:t>
      </w:r>
      <w:r>
        <w:rPr>
          <w:color w:val="3C3C3B"/>
        </w:rPr>
        <w:t>trabajos de reparación y restitución, así como cualquier otra responsabilidad.</w:t>
      </w:r>
    </w:p>
    <w:p w:rsidR="0029013D" w:rsidRDefault="00DF1D78">
      <w:pPr>
        <w:pStyle w:val="Textoindependiente"/>
        <w:spacing w:before="2"/>
        <w:rPr>
          <w:sz w:val="10"/>
        </w:rPr>
      </w:pPr>
      <w:r>
        <w:pict>
          <v:group id="_x0000_s1242" alt="" style="position:absolute;margin-left:45.05pt;margin-top:8.25pt;width:380.15pt;height:18.05pt;z-index:-251518976;mso-wrap-distance-left:0;mso-wrap-distance-right:0;mso-position-horizontal-relative:page" coordorigin="901,165" coordsize="7603,361">
            <v:shape id="_x0000_s1243" alt="" style="position:absolute;left:911;top:174;width:1520;height:341" coordorigin="911,175" coordsize="1520,341" path="m1025,175r-44,9l945,208r-25,36l911,288r,114l920,446r25,36l981,506r44,9l2317,515r44,-9l2397,482r25,-36l2431,402r,-114l2422,244r-25,-36l2361,184r-44,-9l1025,175xe" filled="f" strokecolor="#1961ac" strokeweight="1pt">
              <v:path arrowok="t"/>
            </v:shape>
            <v:line id="_x0000_s1244" alt="" style="position:absolute" from="2441,345" to="8504,345" strokecolor="#1961ac" strokeweight="1pt"/>
            <v:shape id="_x0000_s1245" type="#_x0000_t202" alt="" style="position:absolute;left:901;top:164;width:7603;height:361;mso-wrap-style:square;v-text-anchor:top" filled="f" stroked="f">
              <v:textbox inset="0,0,0,0">
                <w:txbxContent>
                  <w:p w:rsidR="00921D71" w:rsidRDefault="00921D71">
                    <w:pPr>
                      <w:spacing w:before="65"/>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0"/>
        <w:rPr>
          <w:sz w:val="9"/>
        </w:rPr>
      </w:pPr>
    </w:p>
    <w:p w:rsidR="0029013D" w:rsidRDefault="00864B83">
      <w:pPr>
        <w:pStyle w:val="Textoindependiente"/>
        <w:spacing w:before="58" w:line="273" w:lineRule="auto"/>
        <w:ind w:left="613" w:right="2399"/>
        <w:jc w:val="both"/>
      </w:pPr>
      <w:r>
        <w:rPr>
          <w:color w:val="1961AC"/>
        </w:rPr>
        <w:t>Se establece la necesidad de que exista una licencia de obra que incluya condiciones de ejecución que se deben respetar, así como la remisión a un reglamento de obras y construcciones, de tipo urbanístico, que se debe elaborar y aprobar.</w:t>
      </w:r>
    </w:p>
    <w:p w:rsidR="0029013D" w:rsidRDefault="0029013D">
      <w:pPr>
        <w:pStyle w:val="Textoindependiente"/>
        <w:spacing w:before="5"/>
        <w:rPr>
          <w:sz w:val="18"/>
        </w:rPr>
      </w:pPr>
    </w:p>
    <w:p w:rsidR="0029013D" w:rsidRDefault="00864B83">
      <w:pPr>
        <w:pStyle w:val="Textoindependiente"/>
        <w:ind w:left="613"/>
        <w:jc w:val="both"/>
      </w:pPr>
      <w:r>
        <w:rPr>
          <w:color w:val="1961AC"/>
        </w:rPr>
        <w:t>Se establecen las consecuencias de no cumplir con las condiciones de autorización.</w:t>
      </w:r>
    </w:p>
    <w:p w:rsidR="0029013D" w:rsidRDefault="0029013D">
      <w:pPr>
        <w:pStyle w:val="Textoindependiente"/>
        <w:spacing w:before="3"/>
        <w:rPr>
          <w:sz w:val="21"/>
        </w:rPr>
      </w:pPr>
    </w:p>
    <w:p w:rsidR="0029013D" w:rsidRDefault="00864B83">
      <w:pPr>
        <w:pStyle w:val="Textoindependiente"/>
        <w:spacing w:line="273" w:lineRule="auto"/>
        <w:ind w:left="613" w:right="2400"/>
        <w:jc w:val="both"/>
      </w:pPr>
      <w:r>
        <w:rPr>
          <w:color w:val="1961AC"/>
        </w:rPr>
        <w:t>Contrariamente a la versión anterior, se establece que no se pueden retirar elementos de la sepultura.</w:t>
      </w:r>
    </w:p>
    <w:p w:rsidR="0029013D" w:rsidRDefault="00DF1D78">
      <w:pPr>
        <w:pStyle w:val="Textoindependiente"/>
        <w:spacing w:before="10"/>
        <w:rPr>
          <w:sz w:val="10"/>
        </w:rPr>
      </w:pPr>
      <w:r>
        <w:pict>
          <v:group id="_x0000_s1238" alt="" style="position:absolute;margin-left:45.05pt;margin-top:8.6pt;width:380.15pt;height:18.05pt;z-index:-251516928;mso-wrap-distance-left:0;mso-wrap-distance-right:0;mso-position-horizontal-relative:page" coordorigin="901,172" coordsize="7603,361">
            <v:shape id="_x0000_s1239" alt="" style="position:absolute;left:911;top:182;width:1520;height:341" coordorigin="911,182" coordsize="1520,341" path="m1025,182r-44,9l945,215r-25,36l911,295r,114l920,453r25,36l981,514r44,9l2317,523r44,-9l2397,489r25,-36l2431,409r,-114l2422,251r-25,-36l2361,191r-44,-9l1025,182xe" filled="f" strokecolor="#006a34" strokeweight="1pt">
              <v:path arrowok="t"/>
            </v:shape>
            <v:line id="_x0000_s1240" alt="" style="position:absolute" from="2441,352" to="8504,352" strokecolor="#006a34" strokeweight="1pt"/>
            <v:shape id="_x0000_s1241" type="#_x0000_t202" alt="" style="position:absolute;left:901;top:172;width:7603;height:361;mso-wrap-style:square;v-text-anchor:top" filled="f" stroked="f">
              <v:textbox inset="0,0,0,0">
                <w:txbxContent>
                  <w:p w:rsidR="00921D71" w:rsidRDefault="00921D71">
                    <w:pPr>
                      <w:spacing w:before="5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8" w:line="273" w:lineRule="auto"/>
        <w:ind w:left="613" w:right="2400"/>
        <w:jc w:val="both"/>
      </w:pPr>
      <w:r>
        <w:rPr>
          <w:color w:val="006A34"/>
        </w:rPr>
        <w:t>Parece razonable no incluir en este reglamento, sino derivarlo a otro específico, las condiciones de construcción y reparación de tipo arquitectónico y urbanístico, donde se podrán desarrollar con más extensión.</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Al</w:t>
      </w:r>
      <w:r>
        <w:rPr>
          <w:color w:val="006A34"/>
          <w:spacing w:val="-17"/>
        </w:rPr>
        <w:t xml:space="preserve"> </w:t>
      </w:r>
      <w:r>
        <w:rPr>
          <w:color w:val="006A34"/>
        </w:rPr>
        <w:t>respecto,</w:t>
      </w:r>
      <w:r>
        <w:rPr>
          <w:color w:val="006A34"/>
          <w:spacing w:val="-17"/>
        </w:rPr>
        <w:t xml:space="preserve"> </w:t>
      </w:r>
      <w:r>
        <w:rPr>
          <w:color w:val="006A34"/>
        </w:rPr>
        <w:t>excepto</w:t>
      </w:r>
      <w:r>
        <w:rPr>
          <w:color w:val="006A34"/>
          <w:spacing w:val="-17"/>
        </w:rPr>
        <w:t xml:space="preserve"> </w:t>
      </w:r>
      <w:r>
        <w:rPr>
          <w:color w:val="006A34"/>
        </w:rPr>
        <w:t>aquellos</w:t>
      </w:r>
      <w:r>
        <w:rPr>
          <w:color w:val="006A34"/>
          <w:spacing w:val="-17"/>
        </w:rPr>
        <w:t xml:space="preserve"> </w:t>
      </w:r>
      <w:r>
        <w:rPr>
          <w:color w:val="006A34"/>
        </w:rPr>
        <w:t>conjuntos</w:t>
      </w:r>
      <w:r>
        <w:rPr>
          <w:color w:val="006A34"/>
          <w:spacing w:val="-17"/>
        </w:rPr>
        <w:t xml:space="preserve"> </w:t>
      </w:r>
      <w:r>
        <w:rPr>
          <w:color w:val="006A34"/>
        </w:rPr>
        <w:t>de</w:t>
      </w:r>
      <w:r>
        <w:rPr>
          <w:color w:val="006A34"/>
          <w:spacing w:val="-17"/>
        </w:rPr>
        <w:t xml:space="preserve"> </w:t>
      </w:r>
      <w:r>
        <w:rPr>
          <w:color w:val="006A34"/>
        </w:rPr>
        <w:t>sepulturas</w:t>
      </w:r>
      <w:r>
        <w:rPr>
          <w:color w:val="006A34"/>
          <w:spacing w:val="-17"/>
        </w:rPr>
        <w:t xml:space="preserve"> </w:t>
      </w:r>
      <w:r>
        <w:rPr>
          <w:color w:val="006A34"/>
        </w:rPr>
        <w:t>que</w:t>
      </w:r>
      <w:r>
        <w:rPr>
          <w:color w:val="006A34"/>
          <w:spacing w:val="-17"/>
        </w:rPr>
        <w:t xml:space="preserve"> </w:t>
      </w:r>
      <w:r>
        <w:rPr>
          <w:color w:val="006A34"/>
        </w:rPr>
        <w:t>no</w:t>
      </w:r>
      <w:r>
        <w:rPr>
          <w:color w:val="006A34"/>
          <w:spacing w:val="-17"/>
        </w:rPr>
        <w:t xml:space="preserve"> </w:t>
      </w:r>
      <w:r>
        <w:rPr>
          <w:color w:val="006A34"/>
        </w:rPr>
        <w:t>incluyan</w:t>
      </w:r>
      <w:r>
        <w:rPr>
          <w:color w:val="006A34"/>
          <w:spacing w:val="-17"/>
        </w:rPr>
        <w:t xml:space="preserve"> </w:t>
      </w:r>
      <w:r>
        <w:rPr>
          <w:color w:val="006A34"/>
          <w:spacing w:val="-2"/>
        </w:rPr>
        <w:t xml:space="preserve">restricciones </w:t>
      </w:r>
      <w:r>
        <w:rPr>
          <w:color w:val="006A34"/>
        </w:rPr>
        <w:t>ornamentales</w:t>
      </w:r>
      <w:r>
        <w:rPr>
          <w:color w:val="006A34"/>
          <w:spacing w:val="-13"/>
        </w:rPr>
        <w:t xml:space="preserve"> </w:t>
      </w:r>
      <w:r>
        <w:rPr>
          <w:color w:val="006A34"/>
        </w:rPr>
        <w:t>o</w:t>
      </w:r>
      <w:r>
        <w:rPr>
          <w:color w:val="006A34"/>
          <w:spacing w:val="-13"/>
        </w:rPr>
        <w:t xml:space="preserve"> </w:t>
      </w:r>
      <w:r>
        <w:rPr>
          <w:color w:val="006A34"/>
        </w:rPr>
        <w:t>estéticas</w:t>
      </w:r>
      <w:r>
        <w:rPr>
          <w:color w:val="006A34"/>
          <w:spacing w:val="-12"/>
        </w:rPr>
        <w:t xml:space="preserve"> </w:t>
      </w:r>
      <w:r>
        <w:rPr>
          <w:color w:val="006A34"/>
        </w:rPr>
        <w:t>desde</w:t>
      </w:r>
      <w:r>
        <w:rPr>
          <w:color w:val="006A34"/>
          <w:spacing w:val="-13"/>
        </w:rPr>
        <w:t xml:space="preserve"> </w:t>
      </w:r>
      <w:r>
        <w:rPr>
          <w:color w:val="006A34"/>
        </w:rPr>
        <w:t>el</w:t>
      </w:r>
      <w:r>
        <w:rPr>
          <w:color w:val="006A34"/>
          <w:spacing w:val="-12"/>
        </w:rPr>
        <w:t xml:space="preserve"> </w:t>
      </w:r>
      <w:r>
        <w:rPr>
          <w:color w:val="006A34"/>
        </w:rPr>
        <w:t>momento</w:t>
      </w:r>
      <w:r>
        <w:rPr>
          <w:color w:val="006A34"/>
          <w:spacing w:val="-13"/>
        </w:rPr>
        <w:t xml:space="preserve"> </w:t>
      </w:r>
      <w:r>
        <w:rPr>
          <w:color w:val="006A34"/>
        </w:rPr>
        <w:t>de</w:t>
      </w:r>
      <w:r>
        <w:rPr>
          <w:color w:val="006A34"/>
          <w:spacing w:val="-13"/>
        </w:rPr>
        <w:t xml:space="preserve"> </w:t>
      </w:r>
      <w:r>
        <w:rPr>
          <w:color w:val="006A34"/>
        </w:rPr>
        <w:t>su</w:t>
      </w:r>
      <w:r>
        <w:rPr>
          <w:color w:val="006A34"/>
          <w:spacing w:val="-12"/>
        </w:rPr>
        <w:t xml:space="preserve"> </w:t>
      </w:r>
      <w:r>
        <w:rPr>
          <w:color w:val="006A34"/>
        </w:rPr>
        <w:t>concesión</w:t>
      </w:r>
      <w:r>
        <w:rPr>
          <w:color w:val="006A34"/>
          <w:spacing w:val="-13"/>
        </w:rPr>
        <w:t xml:space="preserve"> </w:t>
      </w:r>
      <w:r>
        <w:rPr>
          <w:color w:val="006A34"/>
        </w:rPr>
        <w:t>pueden</w:t>
      </w:r>
      <w:r>
        <w:rPr>
          <w:color w:val="006A34"/>
          <w:spacing w:val="-12"/>
        </w:rPr>
        <w:t xml:space="preserve"> </w:t>
      </w:r>
      <w:r>
        <w:rPr>
          <w:color w:val="006A34"/>
        </w:rPr>
        <w:t>ser</w:t>
      </w:r>
      <w:r>
        <w:rPr>
          <w:color w:val="006A34"/>
          <w:spacing w:val="-13"/>
        </w:rPr>
        <w:t xml:space="preserve"> </w:t>
      </w:r>
      <w:r>
        <w:rPr>
          <w:color w:val="006A34"/>
        </w:rPr>
        <w:t>muy</w:t>
      </w:r>
      <w:r>
        <w:rPr>
          <w:color w:val="006A34"/>
          <w:spacing w:val="-12"/>
        </w:rPr>
        <w:t xml:space="preserve"> </w:t>
      </w:r>
      <w:r>
        <w:rPr>
          <w:color w:val="006A34"/>
          <w:spacing w:val="-3"/>
        </w:rPr>
        <w:t xml:space="preserve">difícil </w:t>
      </w:r>
      <w:r>
        <w:rPr>
          <w:color w:val="006A34"/>
        </w:rPr>
        <w:t>limitar</w:t>
      </w:r>
      <w:r>
        <w:rPr>
          <w:color w:val="006A34"/>
          <w:spacing w:val="-17"/>
        </w:rPr>
        <w:t xml:space="preserve"> </w:t>
      </w:r>
      <w:r>
        <w:rPr>
          <w:color w:val="006A34"/>
        </w:rPr>
        <w:t>ciertos</w:t>
      </w:r>
      <w:r>
        <w:rPr>
          <w:color w:val="006A34"/>
          <w:spacing w:val="-17"/>
        </w:rPr>
        <w:t xml:space="preserve"> </w:t>
      </w:r>
      <w:r>
        <w:rPr>
          <w:color w:val="006A34"/>
        </w:rPr>
        <w:t>aspectos</w:t>
      </w:r>
      <w:r>
        <w:rPr>
          <w:color w:val="006A34"/>
          <w:spacing w:val="-17"/>
        </w:rPr>
        <w:t xml:space="preserve"> </w:t>
      </w:r>
      <w:r>
        <w:rPr>
          <w:color w:val="006A34"/>
        </w:rPr>
        <w:t>a</w:t>
      </w:r>
      <w:r>
        <w:rPr>
          <w:color w:val="006A34"/>
          <w:spacing w:val="-17"/>
        </w:rPr>
        <w:t xml:space="preserve"> </w:t>
      </w:r>
      <w:r>
        <w:rPr>
          <w:color w:val="006A34"/>
        </w:rPr>
        <w:t>posteriori.</w:t>
      </w:r>
      <w:r>
        <w:rPr>
          <w:color w:val="006A34"/>
          <w:spacing w:val="-17"/>
        </w:rPr>
        <w:t xml:space="preserve"> </w:t>
      </w:r>
      <w:r>
        <w:rPr>
          <w:color w:val="006A34"/>
        </w:rPr>
        <w:t>No</w:t>
      </w:r>
      <w:r>
        <w:rPr>
          <w:color w:val="006A34"/>
          <w:spacing w:val="-17"/>
        </w:rPr>
        <w:t xml:space="preserve"> </w:t>
      </w:r>
      <w:r>
        <w:rPr>
          <w:color w:val="006A34"/>
        </w:rPr>
        <w:t>es</w:t>
      </w:r>
      <w:r>
        <w:rPr>
          <w:color w:val="006A34"/>
          <w:spacing w:val="-17"/>
        </w:rPr>
        <w:t xml:space="preserve"> </w:t>
      </w:r>
      <w:r>
        <w:rPr>
          <w:color w:val="006A34"/>
        </w:rPr>
        <w:t>un</w:t>
      </w:r>
      <w:r>
        <w:rPr>
          <w:color w:val="006A34"/>
          <w:spacing w:val="-16"/>
        </w:rPr>
        <w:t xml:space="preserve"> </w:t>
      </w:r>
      <w:r>
        <w:rPr>
          <w:color w:val="006A34"/>
        </w:rPr>
        <w:t>problema</w:t>
      </w:r>
      <w:r>
        <w:rPr>
          <w:color w:val="006A34"/>
          <w:spacing w:val="-17"/>
        </w:rPr>
        <w:t xml:space="preserve"> </w:t>
      </w:r>
      <w:r>
        <w:rPr>
          <w:color w:val="006A34"/>
        </w:rPr>
        <w:t>impedir</w:t>
      </w:r>
      <w:r>
        <w:rPr>
          <w:color w:val="006A34"/>
          <w:spacing w:val="-17"/>
        </w:rPr>
        <w:t xml:space="preserve"> </w:t>
      </w:r>
      <w:r>
        <w:rPr>
          <w:color w:val="006A34"/>
        </w:rPr>
        <w:t>la</w:t>
      </w:r>
      <w:r>
        <w:rPr>
          <w:color w:val="006A34"/>
          <w:spacing w:val="-17"/>
        </w:rPr>
        <w:t xml:space="preserve"> </w:t>
      </w:r>
      <w:r>
        <w:rPr>
          <w:color w:val="006A34"/>
        </w:rPr>
        <w:t>modificación</w:t>
      </w:r>
      <w:r>
        <w:rPr>
          <w:color w:val="006A34"/>
          <w:spacing w:val="-17"/>
        </w:rPr>
        <w:t xml:space="preserve"> </w:t>
      </w:r>
      <w:r>
        <w:rPr>
          <w:color w:val="006A34"/>
        </w:rPr>
        <w:t>de</w:t>
      </w:r>
      <w:r>
        <w:rPr>
          <w:color w:val="006A34"/>
          <w:spacing w:val="-17"/>
        </w:rPr>
        <w:t xml:space="preserve"> </w:t>
      </w:r>
      <w:r>
        <w:rPr>
          <w:color w:val="006A34"/>
          <w:spacing w:val="-9"/>
        </w:rPr>
        <w:t xml:space="preserve">la </w:t>
      </w:r>
      <w:r>
        <w:rPr>
          <w:color w:val="006A34"/>
        </w:rPr>
        <w:t>morfología</w:t>
      </w:r>
      <w:r>
        <w:rPr>
          <w:color w:val="006A34"/>
          <w:spacing w:val="-12"/>
        </w:rPr>
        <w:t xml:space="preserve"> </w:t>
      </w:r>
      <w:r>
        <w:rPr>
          <w:color w:val="006A34"/>
        </w:rPr>
        <w:t>de</w:t>
      </w:r>
      <w:r>
        <w:rPr>
          <w:color w:val="006A34"/>
          <w:spacing w:val="-12"/>
        </w:rPr>
        <w:t xml:space="preserve"> </w:t>
      </w:r>
      <w:r>
        <w:rPr>
          <w:color w:val="006A34"/>
        </w:rPr>
        <w:t>nichos</w:t>
      </w:r>
      <w:r>
        <w:rPr>
          <w:color w:val="006A34"/>
          <w:spacing w:val="-11"/>
        </w:rPr>
        <w:t xml:space="preserve"> </w:t>
      </w:r>
      <w:r>
        <w:rPr>
          <w:color w:val="006A34"/>
        </w:rPr>
        <w:t>y</w:t>
      </w:r>
      <w:r>
        <w:rPr>
          <w:color w:val="006A34"/>
          <w:spacing w:val="-12"/>
        </w:rPr>
        <w:t xml:space="preserve"> </w:t>
      </w:r>
      <w:r>
        <w:rPr>
          <w:color w:val="006A34"/>
        </w:rPr>
        <w:t>otras</w:t>
      </w:r>
      <w:r>
        <w:rPr>
          <w:color w:val="006A34"/>
          <w:spacing w:val="-11"/>
        </w:rPr>
        <w:t xml:space="preserve"> </w:t>
      </w:r>
      <w:r>
        <w:rPr>
          <w:color w:val="006A34"/>
        </w:rPr>
        <w:t>sepulturas</w:t>
      </w:r>
      <w:r>
        <w:rPr>
          <w:color w:val="006A34"/>
          <w:spacing w:val="-12"/>
        </w:rPr>
        <w:t xml:space="preserve"> </w:t>
      </w:r>
      <w:r>
        <w:rPr>
          <w:color w:val="006A34"/>
        </w:rPr>
        <w:t>de</w:t>
      </w:r>
      <w:r>
        <w:rPr>
          <w:color w:val="006A34"/>
          <w:spacing w:val="-11"/>
        </w:rPr>
        <w:t xml:space="preserve"> </w:t>
      </w:r>
      <w:r>
        <w:rPr>
          <w:color w:val="006A34"/>
        </w:rPr>
        <w:t>construcción</w:t>
      </w:r>
      <w:r>
        <w:rPr>
          <w:color w:val="006A34"/>
          <w:spacing w:val="-12"/>
        </w:rPr>
        <w:t xml:space="preserve"> </w:t>
      </w:r>
      <w:r>
        <w:rPr>
          <w:color w:val="006A34"/>
        </w:rPr>
        <w:t>municipal,</w:t>
      </w:r>
      <w:r>
        <w:rPr>
          <w:color w:val="006A34"/>
          <w:spacing w:val="-11"/>
        </w:rPr>
        <w:t xml:space="preserve"> </w:t>
      </w:r>
      <w:r>
        <w:rPr>
          <w:color w:val="006A34"/>
        </w:rPr>
        <w:t>pero</w:t>
      </w:r>
      <w:r>
        <w:rPr>
          <w:color w:val="006A34"/>
          <w:spacing w:val="-12"/>
        </w:rPr>
        <w:t xml:space="preserve"> </w:t>
      </w:r>
      <w:r>
        <w:rPr>
          <w:color w:val="006A34"/>
        </w:rPr>
        <w:t xml:space="preserve">panteones y similares pueden tener otros problemas (vuelos, aceras, </w:t>
      </w:r>
      <w:proofErr w:type="spellStart"/>
      <w:r>
        <w:rPr>
          <w:color w:val="006A34"/>
        </w:rPr>
        <w:t>etc</w:t>
      </w:r>
      <w:proofErr w:type="spellEnd"/>
      <w:r>
        <w:rPr>
          <w:color w:val="006A34"/>
        </w:rPr>
        <w:t xml:space="preserve">). En este sentido, cabría añadir aquí aquella limitación de que solo se pueden impedir obras </w:t>
      </w:r>
      <w:r>
        <w:rPr>
          <w:color w:val="006A34"/>
          <w:spacing w:val="-6"/>
        </w:rPr>
        <w:t xml:space="preserve">que </w:t>
      </w:r>
      <w:r>
        <w:rPr>
          <w:color w:val="006A34"/>
        </w:rPr>
        <w:t>impliquen la vulneración de derechos fundamentales, que incentiven la violencia</w:t>
      </w:r>
      <w:r>
        <w:rPr>
          <w:color w:val="006A34"/>
          <w:spacing w:val="-30"/>
        </w:rPr>
        <w:t xml:space="preserve"> </w:t>
      </w:r>
      <w:r>
        <w:rPr>
          <w:color w:val="006A34"/>
        </w:rPr>
        <w:t>u otra clase de comportamientos contra el ordenamiento jurídico.</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La consecuencia  lógica  de  la  infracción  de  las  condiciones  de  autorización o licencia debe ser no dar de alta la construcción. Si se piensa en otro tipo de sanciones, no olvidemos que va a ser obligatorio incluir en este reglamento </w:t>
      </w:r>
      <w:r>
        <w:rPr>
          <w:color w:val="006A34"/>
          <w:spacing w:val="-8"/>
        </w:rPr>
        <w:t xml:space="preserve">un </w:t>
      </w:r>
      <w:r>
        <w:rPr>
          <w:color w:val="006A34"/>
        </w:rPr>
        <w:t>régimen</w:t>
      </w:r>
      <w:r>
        <w:rPr>
          <w:color w:val="006A34"/>
          <w:spacing w:val="-4"/>
        </w:rPr>
        <w:t xml:space="preserve"> </w:t>
      </w:r>
      <w:r>
        <w:rPr>
          <w:color w:val="006A34"/>
        </w:rPr>
        <w:t>de</w:t>
      </w:r>
      <w:r>
        <w:rPr>
          <w:color w:val="006A34"/>
          <w:spacing w:val="-4"/>
        </w:rPr>
        <w:t xml:space="preserve"> </w:t>
      </w:r>
      <w:r>
        <w:rPr>
          <w:color w:val="006A34"/>
        </w:rPr>
        <w:t>infracciones</w:t>
      </w:r>
      <w:r>
        <w:rPr>
          <w:color w:val="006A34"/>
          <w:spacing w:val="-4"/>
        </w:rPr>
        <w:t xml:space="preserve"> </w:t>
      </w:r>
      <w:r>
        <w:rPr>
          <w:color w:val="006A34"/>
        </w:rPr>
        <w:t>y</w:t>
      </w:r>
      <w:r>
        <w:rPr>
          <w:color w:val="006A34"/>
          <w:spacing w:val="-4"/>
        </w:rPr>
        <w:t xml:space="preserve"> </w:t>
      </w:r>
      <w:r>
        <w:rPr>
          <w:color w:val="006A34"/>
        </w:rPr>
        <w:t>sanciones</w:t>
      </w:r>
      <w:r>
        <w:rPr>
          <w:color w:val="006A34"/>
          <w:spacing w:val="-4"/>
        </w:rPr>
        <w:t xml:space="preserve"> </w:t>
      </w:r>
      <w:r>
        <w:rPr>
          <w:color w:val="006A34"/>
        </w:rPr>
        <w:t>que</w:t>
      </w:r>
      <w:r>
        <w:rPr>
          <w:color w:val="006A34"/>
          <w:spacing w:val="-4"/>
        </w:rPr>
        <w:t xml:space="preserve"> </w:t>
      </w:r>
      <w:r>
        <w:rPr>
          <w:color w:val="006A34"/>
        </w:rPr>
        <w:t>implique</w:t>
      </w:r>
      <w:r>
        <w:rPr>
          <w:color w:val="006A34"/>
          <w:spacing w:val="-4"/>
        </w:rPr>
        <w:t xml:space="preserve"> </w:t>
      </w:r>
      <w:r>
        <w:rPr>
          <w:color w:val="006A34"/>
        </w:rPr>
        <w:t>multa.</w:t>
      </w:r>
      <w:r>
        <w:rPr>
          <w:color w:val="006A34"/>
          <w:spacing w:val="-4"/>
        </w:rPr>
        <w:t xml:space="preserve"> </w:t>
      </w:r>
      <w:r>
        <w:rPr>
          <w:color w:val="006A34"/>
        </w:rPr>
        <w:t>No</w:t>
      </w:r>
      <w:r>
        <w:rPr>
          <w:color w:val="006A34"/>
          <w:spacing w:val="-4"/>
        </w:rPr>
        <w:t xml:space="preserve"> </w:t>
      </w:r>
      <w:r>
        <w:rPr>
          <w:color w:val="006A34"/>
        </w:rPr>
        <w:t>se</w:t>
      </w:r>
      <w:r>
        <w:rPr>
          <w:color w:val="006A34"/>
          <w:spacing w:val="-4"/>
        </w:rPr>
        <w:t xml:space="preserve"> </w:t>
      </w:r>
      <w:r>
        <w:rPr>
          <w:color w:val="006A34"/>
        </w:rPr>
        <w:t>va</w:t>
      </w:r>
      <w:r>
        <w:rPr>
          <w:color w:val="006A34"/>
          <w:spacing w:val="-4"/>
        </w:rPr>
        <w:t xml:space="preserve"> </w:t>
      </w:r>
      <w:r>
        <w:rPr>
          <w:color w:val="006A34"/>
        </w:rPr>
        <w:t>a</w:t>
      </w:r>
      <w:r>
        <w:rPr>
          <w:color w:val="006A34"/>
          <w:spacing w:val="-4"/>
        </w:rPr>
        <w:t xml:space="preserve"> </w:t>
      </w:r>
      <w:r>
        <w:rPr>
          <w:color w:val="006A34"/>
        </w:rPr>
        <w:t>incluir</w:t>
      </w:r>
      <w:r>
        <w:rPr>
          <w:color w:val="006A34"/>
          <w:spacing w:val="-4"/>
        </w:rPr>
        <w:t xml:space="preserve"> </w:t>
      </w:r>
      <w:r>
        <w:rPr>
          <w:color w:val="006A34"/>
        </w:rPr>
        <w:t>en</w:t>
      </w:r>
      <w:r>
        <w:rPr>
          <w:color w:val="006A34"/>
          <w:spacing w:val="-4"/>
        </w:rPr>
        <w:t xml:space="preserve"> esta </w:t>
      </w:r>
      <w:r>
        <w:rPr>
          <w:color w:val="006A34"/>
        </w:rPr>
        <w:t>propuesta, puesto que no se ha detectado la necesidad de crearlo. No se dan</w:t>
      </w:r>
      <w:r>
        <w:rPr>
          <w:color w:val="006A34"/>
          <w:spacing w:val="55"/>
        </w:rPr>
        <w:t xml:space="preserve"> </w:t>
      </w:r>
      <w:r>
        <w:rPr>
          <w:color w:val="006A34"/>
        </w:rPr>
        <w:t>casos en que sea necesario.</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 xml:space="preserve">Finalmente, en el caso del fin de la concesión o caducidad de esta, se establece que el anterior titular no puede retirar elementos con este motivo. Porque una vez finalizada la concesión, ya no tiene legitimidad para hacerlo. Por otro lado, si lo hiciera/n, se correría el riesgo de </w:t>
      </w:r>
      <w:proofErr w:type="spellStart"/>
      <w:r>
        <w:rPr>
          <w:color w:val="006A34"/>
        </w:rPr>
        <w:t>despatrimonializar</w:t>
      </w:r>
      <w:proofErr w:type="spellEnd"/>
      <w:r>
        <w:rPr>
          <w:color w:val="006A34"/>
        </w:rPr>
        <w:t xml:space="preserve"> los cementerios, con la salida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006A34"/>
        </w:rPr>
        <w:lastRenderedPageBreak/>
        <w:t>de elementos patrimoniales (como esculturas) de gran valor. Es su mantenimiento en los cementerios lo que, en parte, hace que sean atractivos y se haya podido crear, entre otras iniciativas, la Ruta de Cementerios Significativos de Europa (Consejo de Europa), o se hayan declarado algunos cementerios como bienes de interés cultural. Por tanto, se trata de una medida de protección del patrimonio.</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ind w:left="2881"/>
      </w:pPr>
      <w:r>
        <w:t>Art. 30.- Ejecución de obras sobre parcelas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Concedido el derecho funerario, se entregará a la persona titular una copia del plano de la parcela adjudicada, así como el título funerario.</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3C3C3B"/>
        </w:rPr>
        <w:t>En el plazo de tres (3) meses desde la entrega del plano, la persona titular</w:t>
      </w:r>
      <w:r>
        <w:rPr>
          <w:color w:val="3C3C3B"/>
          <w:spacing w:val="55"/>
        </w:rPr>
        <w:t xml:space="preserve"> </w:t>
      </w:r>
      <w:r>
        <w:rPr>
          <w:color w:val="3C3C3B"/>
        </w:rPr>
        <w:t xml:space="preserve">deberá recibir la aprobación del Ayuntamiento o entidad en quien delegue de </w:t>
      </w:r>
      <w:r>
        <w:rPr>
          <w:color w:val="3C3C3B"/>
          <w:spacing w:val="-6"/>
        </w:rPr>
        <w:t xml:space="preserve">un </w:t>
      </w:r>
      <w:r>
        <w:rPr>
          <w:color w:val="3C3C3B"/>
        </w:rPr>
        <w:t>proyecto ejecutivo de la construcción a realizar, incluyendo las previsiones que</w:t>
      </w:r>
      <w:r>
        <w:rPr>
          <w:color w:val="3C3C3B"/>
          <w:spacing w:val="55"/>
        </w:rPr>
        <w:t xml:space="preserve"> </w:t>
      </w:r>
      <w:r>
        <w:rPr>
          <w:color w:val="3C3C3B"/>
        </w:rPr>
        <w:t xml:space="preserve">el Ayuntamiento o entidad en que delegue puedan solicitar, tales como plan </w:t>
      </w:r>
      <w:r>
        <w:rPr>
          <w:color w:val="3C3C3B"/>
          <w:spacing w:val="-6"/>
        </w:rPr>
        <w:t xml:space="preserve">de </w:t>
      </w:r>
      <w:r>
        <w:rPr>
          <w:color w:val="3C3C3B"/>
        </w:rPr>
        <w:t>prevención de riesgos, relación de materiales, cálculos o similares.</w:t>
      </w:r>
    </w:p>
    <w:p w:rsidR="0029013D" w:rsidRDefault="0029013D">
      <w:pPr>
        <w:pStyle w:val="Textoindependiente"/>
        <w:spacing w:before="4"/>
        <w:rPr>
          <w:sz w:val="18"/>
        </w:rPr>
      </w:pPr>
    </w:p>
    <w:p w:rsidR="0029013D" w:rsidRDefault="00864B83">
      <w:pPr>
        <w:pStyle w:val="Textoindependiente"/>
        <w:spacing w:before="1"/>
        <w:ind w:left="2881"/>
        <w:jc w:val="both"/>
      </w:pPr>
      <w:r>
        <w:rPr>
          <w:color w:val="3C3C3B"/>
        </w:rPr>
        <w:t>La persona titular deberá ejecutar la construcción en el plazo máximo de dos</w:t>
      </w:r>
    </w:p>
    <w:p w:rsidR="0029013D" w:rsidRDefault="00864B83">
      <w:pPr>
        <w:pStyle w:val="Textoindependiente"/>
        <w:spacing w:before="34" w:line="273" w:lineRule="auto"/>
        <w:ind w:left="2881" w:right="131"/>
        <w:jc w:val="both"/>
      </w:pPr>
      <w:r>
        <w:rPr>
          <w:color w:val="3C3C3B"/>
        </w:rPr>
        <w:t xml:space="preserve">(2) años desde que reciba la aprobación del proyecto ejecutivo. Se entenderá que ha ejecutado la construcción si previamente ha recibido la conformidad </w:t>
      </w:r>
      <w:r>
        <w:rPr>
          <w:color w:val="3C3C3B"/>
          <w:spacing w:val="-5"/>
        </w:rPr>
        <w:t xml:space="preserve">del </w:t>
      </w:r>
      <w:r>
        <w:rPr>
          <w:color w:val="3C3C3B"/>
        </w:rPr>
        <w:t>Ayuntamiento o entidad en que delegue y su alta como sepultura y para su uso.</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 xml:space="preserve">De no aprobarse el proyecto ejecutivo o la ejecución de las obras en los plazos antes mencionados, dará lugar a la extinción del derecho funerario sobre </w:t>
      </w:r>
      <w:r>
        <w:rPr>
          <w:color w:val="3C3C3B"/>
          <w:spacing w:val="-9"/>
        </w:rPr>
        <w:t xml:space="preserve">la </w:t>
      </w:r>
      <w:r>
        <w:rPr>
          <w:color w:val="3C3C3B"/>
        </w:rPr>
        <w:t>parcela</w:t>
      </w:r>
      <w:r>
        <w:rPr>
          <w:color w:val="3C3C3B"/>
          <w:spacing w:val="-9"/>
        </w:rPr>
        <w:t xml:space="preserve"> </w:t>
      </w:r>
      <w:r>
        <w:rPr>
          <w:color w:val="3C3C3B"/>
        </w:rPr>
        <w:t>y</w:t>
      </w:r>
      <w:r>
        <w:rPr>
          <w:color w:val="3C3C3B"/>
          <w:spacing w:val="-8"/>
        </w:rPr>
        <w:t xml:space="preserve"> </w:t>
      </w:r>
      <w:r>
        <w:rPr>
          <w:color w:val="3C3C3B"/>
        </w:rPr>
        <w:t>sobre</w:t>
      </w:r>
      <w:r>
        <w:rPr>
          <w:color w:val="3C3C3B"/>
          <w:spacing w:val="-8"/>
        </w:rPr>
        <w:t xml:space="preserve"> </w:t>
      </w:r>
      <w:r>
        <w:rPr>
          <w:color w:val="3C3C3B"/>
        </w:rPr>
        <w:t>aquello</w:t>
      </w:r>
      <w:r>
        <w:rPr>
          <w:color w:val="3C3C3B"/>
          <w:spacing w:val="-8"/>
        </w:rPr>
        <w:t xml:space="preserve"> </w:t>
      </w:r>
      <w:r>
        <w:rPr>
          <w:color w:val="3C3C3B"/>
        </w:rPr>
        <w:t>construido,</w:t>
      </w:r>
      <w:r>
        <w:rPr>
          <w:color w:val="3C3C3B"/>
          <w:spacing w:val="-8"/>
        </w:rPr>
        <w:t xml:space="preserve"> </w:t>
      </w:r>
      <w:r>
        <w:rPr>
          <w:color w:val="3C3C3B"/>
        </w:rPr>
        <w:t>revertiendo</w:t>
      </w:r>
      <w:r>
        <w:rPr>
          <w:color w:val="3C3C3B"/>
          <w:spacing w:val="-8"/>
        </w:rPr>
        <w:t xml:space="preserve"> </w:t>
      </w:r>
      <w:r>
        <w:rPr>
          <w:color w:val="3C3C3B"/>
        </w:rPr>
        <w:t>tales</w:t>
      </w:r>
      <w:r>
        <w:rPr>
          <w:color w:val="3C3C3B"/>
          <w:spacing w:val="-9"/>
        </w:rPr>
        <w:t xml:space="preserve"> </w:t>
      </w:r>
      <w:r>
        <w:rPr>
          <w:color w:val="3C3C3B"/>
        </w:rPr>
        <w:t>elementos</w:t>
      </w:r>
      <w:r>
        <w:rPr>
          <w:color w:val="3C3C3B"/>
          <w:spacing w:val="-8"/>
        </w:rPr>
        <w:t xml:space="preserve"> </w:t>
      </w:r>
      <w:r>
        <w:rPr>
          <w:color w:val="3C3C3B"/>
        </w:rPr>
        <w:t>en</w:t>
      </w:r>
      <w:r>
        <w:rPr>
          <w:color w:val="3C3C3B"/>
          <w:spacing w:val="-8"/>
        </w:rPr>
        <w:t xml:space="preserve"> </w:t>
      </w:r>
      <w:r>
        <w:rPr>
          <w:color w:val="3C3C3B"/>
        </w:rPr>
        <w:t>el</w:t>
      </w:r>
      <w:r>
        <w:rPr>
          <w:color w:val="3C3C3B"/>
          <w:spacing w:val="-8"/>
        </w:rPr>
        <w:t xml:space="preserve"> </w:t>
      </w:r>
      <w:r>
        <w:rPr>
          <w:color w:val="3C3C3B"/>
          <w:spacing w:val="-2"/>
        </w:rPr>
        <w:t xml:space="preserve">Ayuntamiento </w:t>
      </w:r>
      <w:r>
        <w:rPr>
          <w:color w:val="3C3C3B"/>
        </w:rPr>
        <w:t xml:space="preserve">o entidad en que delegue, sin que quepa indemnización en favor de la </w:t>
      </w:r>
      <w:r>
        <w:rPr>
          <w:color w:val="3C3C3B"/>
          <w:spacing w:val="-3"/>
        </w:rPr>
        <w:t xml:space="preserve">persona </w:t>
      </w:r>
      <w:r>
        <w:rPr>
          <w:color w:val="3C3C3B"/>
        </w:rPr>
        <w:t>titular que haya incumplido tales condiciones de concesión.</w:t>
      </w:r>
    </w:p>
    <w:p w:rsidR="0029013D" w:rsidRDefault="00DF1D78">
      <w:pPr>
        <w:pStyle w:val="Textoindependiente"/>
        <w:spacing w:before="5"/>
        <w:rPr>
          <w:sz w:val="11"/>
        </w:rPr>
      </w:pPr>
      <w:r>
        <w:pict>
          <v:group id="_x0000_s1234" alt="" style="position:absolute;margin-left:158.45pt;margin-top:8.95pt;width:380.15pt;height:18.05pt;z-index:-251514880;mso-wrap-distance-left:0;mso-wrap-distance-right:0;mso-position-horizontal-relative:page" coordorigin="3169,179" coordsize="7603,361">
            <v:shape id="_x0000_s1235" alt="" style="position:absolute;left:3179;top:189;width:1520;height:341" coordorigin="3179,189" coordsize="1520,341" path="m3293,189r-45,9l3212,223r-24,36l3179,303r,113l3188,461r24,36l3248,521r45,9l4585,530r44,-9l4665,497r24,-36l4698,416r,-113l4689,259r-24,-36l4629,198r-44,-9l3293,189xe" filled="f" strokecolor="#1961ac" strokeweight="1pt">
              <v:path arrowok="t"/>
            </v:shape>
            <v:line id="_x0000_s1236" alt="" style="position:absolute" from="4708,360" to="10772,360" strokecolor="#1961ac" strokeweight="1pt"/>
            <v:shape id="_x0000_s1237" type="#_x0000_t202" alt="" style="position:absolute;left:3169;top:179;width:7603;height:361;mso-wrap-style:square;v-text-anchor:top" filled="f" stroked="f">
              <v:textbox inset="0,0,0,0">
                <w:txbxContent>
                  <w:p w:rsidR="00921D71" w:rsidRDefault="00921D71">
                    <w:pPr>
                      <w:spacing w:before="5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7"/>
        <w:rPr>
          <w:sz w:val="8"/>
        </w:rPr>
      </w:pPr>
    </w:p>
    <w:p w:rsidR="0029013D" w:rsidRDefault="00864B83">
      <w:pPr>
        <w:pStyle w:val="Textoindependiente"/>
        <w:spacing w:before="58" w:line="273" w:lineRule="auto"/>
        <w:ind w:left="2881"/>
      </w:pPr>
      <w:r>
        <w:rPr>
          <w:color w:val="1961AC"/>
        </w:rPr>
        <w:t>Se da más lógica al procedimiento de concesión y construcción de parcelas y panteones.</w:t>
      </w:r>
    </w:p>
    <w:p w:rsidR="0029013D" w:rsidRDefault="00DF1D78">
      <w:pPr>
        <w:pStyle w:val="Textoindependiente"/>
        <w:spacing w:before="2"/>
        <w:rPr>
          <w:sz w:val="11"/>
        </w:rPr>
      </w:pPr>
      <w:r>
        <w:pict>
          <v:group id="_x0000_s1230" alt="" style="position:absolute;margin-left:158.45pt;margin-top:8.85pt;width:380.15pt;height:18.05pt;z-index:-251512832;mso-wrap-distance-left:0;mso-wrap-distance-right:0;mso-position-horizontal-relative:page" coordorigin="3169,177" coordsize="7603,361">
            <v:shape id="_x0000_s1231" alt="" style="position:absolute;left:3179;top:186;width:1520;height:341" coordorigin="3179,187" coordsize="1520,341" path="m3293,187r-45,8l3212,220r-24,36l3179,300r,114l3188,458r24,36l3248,518r45,9l4585,527r44,-9l4665,494r24,-36l4698,414r,-114l4689,256r-24,-36l4629,195r-44,-8l3293,187xe" filled="f" strokecolor="#006a34" strokeweight="1pt">
              <v:path arrowok="t"/>
            </v:shape>
            <v:line id="_x0000_s1232" alt="" style="position:absolute" from="4708,357" to="10772,357" strokecolor="#006a34" strokeweight="1pt"/>
            <v:shape id="_x0000_s1233" type="#_x0000_t202" alt="" style="position:absolute;left:3169;top:176;width:7603;height:361;mso-wrap-style:square;v-text-anchor:top" filled="f" stroked="f">
              <v:textbox inset="0,0,0,0">
                <w:txbxContent>
                  <w:p w:rsidR="00921D71" w:rsidRDefault="00921D71">
                    <w:pPr>
                      <w:spacing w:before="54"/>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0"/>
        <w:rPr>
          <w:sz w:val="8"/>
        </w:rPr>
      </w:pPr>
    </w:p>
    <w:p w:rsidR="0029013D" w:rsidRDefault="00864B83">
      <w:pPr>
        <w:pStyle w:val="Textoindependiente"/>
        <w:spacing w:before="59"/>
        <w:ind w:left="2881"/>
        <w:jc w:val="both"/>
      </w:pPr>
      <w:r>
        <w:rPr>
          <w:color w:val="006A34"/>
        </w:rPr>
        <w:t>Se aclara el procedimiento en el sentido que sea:</w:t>
      </w:r>
    </w:p>
    <w:p w:rsidR="0029013D" w:rsidRDefault="0029013D">
      <w:pPr>
        <w:pStyle w:val="Textoindependiente"/>
        <w:spacing w:before="3"/>
        <w:rPr>
          <w:sz w:val="21"/>
        </w:rPr>
      </w:pPr>
    </w:p>
    <w:p w:rsidR="0029013D" w:rsidRDefault="00864B83">
      <w:pPr>
        <w:pStyle w:val="Prrafodelista"/>
        <w:numPr>
          <w:ilvl w:val="0"/>
          <w:numId w:val="11"/>
        </w:numPr>
        <w:tabs>
          <w:tab w:val="left" w:pos="3278"/>
          <w:tab w:val="left" w:pos="3279"/>
        </w:tabs>
        <w:ind w:right="0" w:hanging="398"/>
        <w:rPr>
          <w:sz w:val="20"/>
        </w:rPr>
      </w:pPr>
      <w:r>
        <w:rPr>
          <w:color w:val="006A34"/>
          <w:sz w:val="20"/>
        </w:rPr>
        <w:t>Concesión y plano</w:t>
      </w:r>
    </w:p>
    <w:p w:rsidR="0029013D" w:rsidRDefault="0029013D">
      <w:pPr>
        <w:pStyle w:val="Textoindependiente"/>
        <w:spacing w:before="3"/>
        <w:rPr>
          <w:sz w:val="21"/>
        </w:rPr>
      </w:pPr>
    </w:p>
    <w:p w:rsidR="0029013D" w:rsidRDefault="00864B83">
      <w:pPr>
        <w:pStyle w:val="Prrafodelista"/>
        <w:numPr>
          <w:ilvl w:val="0"/>
          <w:numId w:val="11"/>
        </w:numPr>
        <w:tabs>
          <w:tab w:val="left" w:pos="3278"/>
          <w:tab w:val="left" w:pos="3279"/>
        </w:tabs>
        <w:ind w:right="0" w:hanging="398"/>
        <w:rPr>
          <w:sz w:val="20"/>
        </w:rPr>
      </w:pPr>
      <w:r>
        <w:rPr>
          <w:color w:val="006A34"/>
          <w:sz w:val="20"/>
        </w:rPr>
        <w:t>Aprobación de proyecto y otra documentación para ejecutar</w:t>
      </w:r>
    </w:p>
    <w:p w:rsidR="0029013D" w:rsidRDefault="0029013D">
      <w:pPr>
        <w:pStyle w:val="Textoindependiente"/>
        <w:spacing w:before="2"/>
        <w:rPr>
          <w:sz w:val="21"/>
        </w:rPr>
      </w:pPr>
    </w:p>
    <w:p w:rsidR="0029013D" w:rsidRDefault="00864B83">
      <w:pPr>
        <w:pStyle w:val="Prrafodelista"/>
        <w:numPr>
          <w:ilvl w:val="0"/>
          <w:numId w:val="11"/>
        </w:numPr>
        <w:tabs>
          <w:tab w:val="left" w:pos="3278"/>
          <w:tab w:val="left" w:pos="3279"/>
        </w:tabs>
        <w:spacing w:before="1"/>
        <w:ind w:right="0" w:hanging="398"/>
        <w:rPr>
          <w:sz w:val="20"/>
        </w:rPr>
      </w:pPr>
      <w:r>
        <w:rPr>
          <w:color w:val="006A34"/>
          <w:sz w:val="20"/>
        </w:rPr>
        <w:t>Aprobación de la ejecución y alta</w:t>
      </w:r>
    </w:p>
    <w:p w:rsidR="0029013D" w:rsidRDefault="0029013D">
      <w:pPr>
        <w:pStyle w:val="Textoindependiente"/>
        <w:spacing w:before="2"/>
        <w:rPr>
          <w:sz w:val="21"/>
        </w:rPr>
      </w:pPr>
    </w:p>
    <w:p w:rsidR="0029013D" w:rsidRDefault="00864B83">
      <w:pPr>
        <w:pStyle w:val="Textoindependiente"/>
        <w:spacing w:before="1" w:line="273" w:lineRule="auto"/>
        <w:ind w:left="2881" w:right="131"/>
        <w:jc w:val="both"/>
      </w:pPr>
      <w:r>
        <w:rPr>
          <w:color w:val="006A34"/>
        </w:rPr>
        <w:t xml:space="preserve">Y para el caso que no se apruebe el proyecto o la ejecución en los plazos de </w:t>
      </w:r>
      <w:r>
        <w:rPr>
          <w:color w:val="006A34"/>
          <w:spacing w:val="55"/>
        </w:rPr>
        <w:t xml:space="preserve"> </w:t>
      </w:r>
      <w:r>
        <w:rPr>
          <w:color w:val="006A34"/>
        </w:rPr>
        <w:t>tres meses y dos años, respectivamente, considerarlo como incumplimiento de</w:t>
      </w:r>
      <w:r>
        <w:rPr>
          <w:color w:val="006A34"/>
          <w:spacing w:val="-40"/>
        </w:rPr>
        <w:t xml:space="preserve"> </w:t>
      </w:r>
      <w:r>
        <w:rPr>
          <w:color w:val="006A34"/>
        </w:rPr>
        <w:t>las condiciones esenciales de la concesión.</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8"/>
        <w:jc w:val="both"/>
      </w:pPr>
      <w:r>
        <w:rPr>
          <w:color w:val="006A34"/>
        </w:rPr>
        <w:lastRenderedPageBreak/>
        <w:t>Durante los trabajos para que se apruebe el proyecto como para que se apruebe la ejecución, nada impide que el Ayuntamiento o entidad en que delegue pueda</w:t>
      </w:r>
      <w:r>
        <w:rPr>
          <w:color w:val="006A34"/>
          <w:spacing w:val="55"/>
        </w:rPr>
        <w:t xml:space="preserve"> </w:t>
      </w:r>
      <w:r>
        <w:rPr>
          <w:color w:val="006A34"/>
        </w:rPr>
        <w:t xml:space="preserve">sugerir enmiendas o requerimientos de mejora o corrección para aprobarlos. </w:t>
      </w:r>
      <w:r>
        <w:rPr>
          <w:color w:val="006A34"/>
          <w:spacing w:val="-6"/>
        </w:rPr>
        <w:t xml:space="preserve">En </w:t>
      </w:r>
      <w:r>
        <w:rPr>
          <w:color w:val="006A34"/>
        </w:rPr>
        <w:t>todo caso, presentado proyecto o ejecución, si no se aprueba alguno de ellos, el Ayuntamiento</w:t>
      </w:r>
      <w:r>
        <w:rPr>
          <w:color w:val="006A34"/>
          <w:spacing w:val="-10"/>
        </w:rPr>
        <w:t xml:space="preserve"> </w:t>
      </w:r>
      <w:r>
        <w:rPr>
          <w:color w:val="006A34"/>
        </w:rPr>
        <w:t>o</w:t>
      </w:r>
      <w:r>
        <w:rPr>
          <w:color w:val="006A34"/>
          <w:spacing w:val="-10"/>
        </w:rPr>
        <w:t xml:space="preserve"> </w:t>
      </w:r>
      <w:r>
        <w:rPr>
          <w:color w:val="006A34"/>
        </w:rPr>
        <w:t>entidad</w:t>
      </w:r>
      <w:r>
        <w:rPr>
          <w:color w:val="006A34"/>
          <w:spacing w:val="-10"/>
        </w:rPr>
        <w:t xml:space="preserve"> </w:t>
      </w:r>
      <w:r>
        <w:rPr>
          <w:color w:val="006A34"/>
        </w:rPr>
        <w:t>en</w:t>
      </w:r>
      <w:r>
        <w:rPr>
          <w:color w:val="006A34"/>
          <w:spacing w:val="-10"/>
        </w:rPr>
        <w:t xml:space="preserve"> </w:t>
      </w:r>
      <w:r>
        <w:rPr>
          <w:color w:val="006A34"/>
        </w:rPr>
        <w:t>que</w:t>
      </w:r>
      <w:r>
        <w:rPr>
          <w:color w:val="006A34"/>
          <w:spacing w:val="-10"/>
        </w:rPr>
        <w:t xml:space="preserve"> </w:t>
      </w:r>
      <w:r>
        <w:rPr>
          <w:color w:val="006A34"/>
        </w:rPr>
        <w:t>delegue</w:t>
      </w:r>
      <w:r>
        <w:rPr>
          <w:color w:val="006A34"/>
          <w:spacing w:val="-10"/>
        </w:rPr>
        <w:t xml:space="preserve"> </w:t>
      </w:r>
      <w:r>
        <w:rPr>
          <w:color w:val="006A34"/>
        </w:rPr>
        <w:t>deberá</w:t>
      </w:r>
      <w:r>
        <w:rPr>
          <w:color w:val="006A34"/>
          <w:spacing w:val="-10"/>
        </w:rPr>
        <w:t xml:space="preserve"> </w:t>
      </w:r>
      <w:r>
        <w:rPr>
          <w:color w:val="006A34"/>
        </w:rPr>
        <w:t>advertir</w:t>
      </w:r>
      <w:r>
        <w:rPr>
          <w:color w:val="006A34"/>
          <w:spacing w:val="-10"/>
        </w:rPr>
        <w:t xml:space="preserve"> </w:t>
      </w:r>
      <w:r>
        <w:rPr>
          <w:color w:val="006A34"/>
        </w:rPr>
        <w:t>el</w:t>
      </w:r>
      <w:r>
        <w:rPr>
          <w:color w:val="006A34"/>
          <w:spacing w:val="-10"/>
        </w:rPr>
        <w:t xml:space="preserve"> </w:t>
      </w:r>
      <w:r>
        <w:rPr>
          <w:color w:val="006A34"/>
        </w:rPr>
        <w:t>motivo</w:t>
      </w:r>
      <w:r>
        <w:rPr>
          <w:color w:val="006A34"/>
          <w:spacing w:val="-10"/>
        </w:rPr>
        <w:t xml:space="preserve"> </w:t>
      </w:r>
      <w:r>
        <w:rPr>
          <w:color w:val="006A34"/>
        </w:rPr>
        <w:t>y</w:t>
      </w:r>
      <w:r>
        <w:rPr>
          <w:color w:val="006A34"/>
          <w:spacing w:val="-10"/>
        </w:rPr>
        <w:t xml:space="preserve"> </w:t>
      </w:r>
      <w:r>
        <w:rPr>
          <w:color w:val="006A34"/>
        </w:rPr>
        <w:t>especificar</w:t>
      </w:r>
      <w:r>
        <w:rPr>
          <w:color w:val="006A34"/>
          <w:spacing w:val="-10"/>
        </w:rPr>
        <w:t xml:space="preserve"> </w:t>
      </w:r>
      <w:r>
        <w:rPr>
          <w:color w:val="006A34"/>
        </w:rPr>
        <w:t>qué se debe enmendar para aprobarlos y el plazo para hacerlo.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right="2399"/>
      </w:pPr>
      <w:r>
        <w:t>Art. 31.- Normas sobre ejecución de obras e instalaciones ornamentales</w:t>
      </w:r>
    </w:p>
    <w:p w:rsidR="0029013D" w:rsidRDefault="0029013D">
      <w:pPr>
        <w:pStyle w:val="Textoindependiente"/>
        <w:spacing w:before="6"/>
        <w:rPr>
          <w:rFonts w:ascii="Helvetica"/>
          <w:b/>
          <w:sz w:val="21"/>
        </w:rPr>
      </w:pPr>
    </w:p>
    <w:p w:rsidR="0029013D" w:rsidRDefault="00864B83">
      <w:pPr>
        <w:pStyle w:val="Textoindependiente"/>
        <w:spacing w:before="1" w:line="273" w:lineRule="auto"/>
        <w:ind w:left="613" w:right="2398"/>
        <w:jc w:val="both"/>
      </w:pPr>
      <w:r>
        <w:rPr>
          <w:color w:val="3C3C3B"/>
        </w:rPr>
        <w:t>Todas</w:t>
      </w:r>
      <w:r>
        <w:rPr>
          <w:color w:val="3C3C3B"/>
          <w:spacing w:val="-5"/>
        </w:rPr>
        <w:t xml:space="preserve"> </w:t>
      </w:r>
      <w:r>
        <w:rPr>
          <w:color w:val="3C3C3B"/>
        </w:rPr>
        <w:t>las</w:t>
      </w:r>
      <w:r>
        <w:rPr>
          <w:color w:val="3C3C3B"/>
          <w:spacing w:val="-5"/>
        </w:rPr>
        <w:t xml:space="preserve"> </w:t>
      </w:r>
      <w:r>
        <w:rPr>
          <w:color w:val="3C3C3B"/>
        </w:rPr>
        <w:t>personas</w:t>
      </w:r>
      <w:r>
        <w:rPr>
          <w:color w:val="3C3C3B"/>
          <w:spacing w:val="-5"/>
        </w:rPr>
        <w:t xml:space="preserve"> </w:t>
      </w:r>
      <w:r>
        <w:rPr>
          <w:color w:val="3C3C3B"/>
        </w:rPr>
        <w:t>titulares</w:t>
      </w:r>
      <w:r>
        <w:rPr>
          <w:color w:val="3C3C3B"/>
          <w:spacing w:val="-5"/>
        </w:rPr>
        <w:t xml:space="preserve"> </w:t>
      </w:r>
      <w:r>
        <w:rPr>
          <w:color w:val="3C3C3B"/>
        </w:rPr>
        <w:t>de</w:t>
      </w:r>
      <w:r>
        <w:rPr>
          <w:color w:val="3C3C3B"/>
          <w:spacing w:val="-5"/>
        </w:rPr>
        <w:t xml:space="preserve"> </w:t>
      </w:r>
      <w:r>
        <w:rPr>
          <w:color w:val="3C3C3B"/>
        </w:rPr>
        <w:t>derecho</w:t>
      </w:r>
      <w:r>
        <w:rPr>
          <w:color w:val="3C3C3B"/>
          <w:spacing w:val="-5"/>
        </w:rPr>
        <w:t xml:space="preserve"> </w:t>
      </w:r>
      <w:r>
        <w:rPr>
          <w:color w:val="3C3C3B"/>
        </w:rPr>
        <w:t>funerario</w:t>
      </w:r>
      <w:r>
        <w:rPr>
          <w:color w:val="3C3C3B"/>
          <w:spacing w:val="-5"/>
        </w:rPr>
        <w:t xml:space="preserve"> </w:t>
      </w:r>
      <w:r>
        <w:rPr>
          <w:color w:val="3C3C3B"/>
        </w:rPr>
        <w:t>y</w:t>
      </w:r>
      <w:r>
        <w:rPr>
          <w:color w:val="3C3C3B"/>
          <w:spacing w:val="-5"/>
        </w:rPr>
        <w:t xml:space="preserve"> </w:t>
      </w:r>
      <w:r>
        <w:rPr>
          <w:color w:val="3C3C3B"/>
        </w:rPr>
        <w:t>empresas</w:t>
      </w:r>
      <w:r>
        <w:rPr>
          <w:color w:val="3C3C3B"/>
          <w:spacing w:val="-5"/>
        </w:rPr>
        <w:t xml:space="preserve"> </w:t>
      </w:r>
      <w:r>
        <w:rPr>
          <w:color w:val="3C3C3B"/>
        </w:rPr>
        <w:t>o</w:t>
      </w:r>
      <w:r>
        <w:rPr>
          <w:color w:val="3C3C3B"/>
          <w:spacing w:val="-5"/>
        </w:rPr>
        <w:t xml:space="preserve"> </w:t>
      </w:r>
      <w:r>
        <w:rPr>
          <w:color w:val="3C3C3B"/>
        </w:rPr>
        <w:t>profesionales</w:t>
      </w:r>
      <w:r>
        <w:rPr>
          <w:color w:val="3C3C3B"/>
          <w:spacing w:val="-5"/>
        </w:rPr>
        <w:t xml:space="preserve"> </w:t>
      </w:r>
      <w:r>
        <w:rPr>
          <w:color w:val="3C3C3B"/>
          <w:spacing w:val="-4"/>
        </w:rPr>
        <w:t xml:space="preserve">que, </w:t>
      </w:r>
      <w:r>
        <w:rPr>
          <w:color w:val="3C3C3B"/>
        </w:rPr>
        <w:t>por</w:t>
      </w:r>
      <w:r>
        <w:rPr>
          <w:color w:val="3C3C3B"/>
          <w:spacing w:val="-21"/>
        </w:rPr>
        <w:t xml:space="preserve"> </w:t>
      </w:r>
      <w:r>
        <w:rPr>
          <w:color w:val="3C3C3B"/>
        </w:rPr>
        <w:t>cuenta</w:t>
      </w:r>
      <w:r>
        <w:rPr>
          <w:color w:val="3C3C3B"/>
          <w:spacing w:val="-21"/>
        </w:rPr>
        <w:t xml:space="preserve"> </w:t>
      </w:r>
      <w:r>
        <w:rPr>
          <w:color w:val="3C3C3B"/>
        </w:rPr>
        <w:t>de</w:t>
      </w:r>
      <w:r>
        <w:rPr>
          <w:color w:val="3C3C3B"/>
          <w:spacing w:val="-21"/>
        </w:rPr>
        <w:t xml:space="preserve"> </w:t>
      </w:r>
      <w:r>
        <w:rPr>
          <w:color w:val="3C3C3B"/>
        </w:rPr>
        <w:t>aquéllos,</w:t>
      </w:r>
      <w:r>
        <w:rPr>
          <w:color w:val="3C3C3B"/>
          <w:spacing w:val="-21"/>
        </w:rPr>
        <w:t xml:space="preserve"> </w:t>
      </w:r>
      <w:r>
        <w:rPr>
          <w:color w:val="3C3C3B"/>
        </w:rPr>
        <w:t>o</w:t>
      </w:r>
      <w:r>
        <w:rPr>
          <w:color w:val="3C3C3B"/>
          <w:spacing w:val="-21"/>
        </w:rPr>
        <w:t xml:space="preserve"> </w:t>
      </w:r>
      <w:r>
        <w:rPr>
          <w:color w:val="3C3C3B"/>
        </w:rPr>
        <w:t>por</w:t>
      </w:r>
      <w:r>
        <w:rPr>
          <w:color w:val="3C3C3B"/>
          <w:spacing w:val="-21"/>
        </w:rPr>
        <w:t xml:space="preserve"> </w:t>
      </w:r>
      <w:r>
        <w:rPr>
          <w:color w:val="3C3C3B"/>
        </w:rPr>
        <w:t>cuenta</w:t>
      </w:r>
      <w:r>
        <w:rPr>
          <w:color w:val="3C3C3B"/>
          <w:spacing w:val="-21"/>
        </w:rPr>
        <w:t xml:space="preserve"> </w:t>
      </w:r>
      <w:r>
        <w:rPr>
          <w:color w:val="3C3C3B"/>
        </w:rPr>
        <w:t>del</w:t>
      </w:r>
      <w:r>
        <w:rPr>
          <w:color w:val="3C3C3B"/>
          <w:spacing w:val="-21"/>
        </w:rPr>
        <w:t xml:space="preserve"> </w:t>
      </w:r>
      <w:r>
        <w:rPr>
          <w:color w:val="3C3C3B"/>
        </w:rPr>
        <w:t>Ayuntamiento</w:t>
      </w:r>
      <w:r>
        <w:rPr>
          <w:color w:val="3C3C3B"/>
          <w:spacing w:val="-21"/>
        </w:rPr>
        <w:t xml:space="preserve"> </w:t>
      </w:r>
      <w:r>
        <w:rPr>
          <w:color w:val="3C3C3B"/>
        </w:rPr>
        <w:t>o</w:t>
      </w:r>
      <w:r>
        <w:rPr>
          <w:color w:val="3C3C3B"/>
          <w:spacing w:val="-21"/>
        </w:rPr>
        <w:t xml:space="preserve"> </w:t>
      </w:r>
      <w:r>
        <w:rPr>
          <w:color w:val="3C3C3B"/>
        </w:rPr>
        <w:t>entidad</w:t>
      </w:r>
      <w:r>
        <w:rPr>
          <w:color w:val="3C3C3B"/>
          <w:spacing w:val="-21"/>
        </w:rPr>
        <w:t xml:space="preserve"> </w:t>
      </w:r>
      <w:r>
        <w:rPr>
          <w:color w:val="3C3C3B"/>
        </w:rPr>
        <w:t>en</w:t>
      </w:r>
      <w:r>
        <w:rPr>
          <w:color w:val="3C3C3B"/>
          <w:spacing w:val="-20"/>
        </w:rPr>
        <w:t xml:space="preserve"> </w:t>
      </w:r>
      <w:r>
        <w:rPr>
          <w:color w:val="3C3C3B"/>
        </w:rPr>
        <w:t>quien</w:t>
      </w:r>
      <w:r>
        <w:rPr>
          <w:color w:val="3C3C3B"/>
          <w:spacing w:val="-21"/>
        </w:rPr>
        <w:t xml:space="preserve"> </w:t>
      </w:r>
      <w:r>
        <w:rPr>
          <w:color w:val="3C3C3B"/>
        </w:rPr>
        <w:t>delegue</w:t>
      </w:r>
      <w:r>
        <w:rPr>
          <w:color w:val="3C3C3B"/>
          <w:spacing w:val="-21"/>
        </w:rPr>
        <w:t xml:space="preserve"> </w:t>
      </w:r>
      <w:r>
        <w:rPr>
          <w:color w:val="3C3C3B"/>
          <w:spacing w:val="-6"/>
        </w:rPr>
        <w:t xml:space="preserve">la </w:t>
      </w:r>
      <w:r>
        <w:rPr>
          <w:color w:val="3C3C3B"/>
        </w:rPr>
        <w:t>gestión</w:t>
      </w:r>
      <w:r>
        <w:rPr>
          <w:color w:val="3C3C3B"/>
          <w:spacing w:val="-9"/>
        </w:rPr>
        <w:t xml:space="preserve"> </w:t>
      </w:r>
      <w:r>
        <w:rPr>
          <w:color w:val="3C3C3B"/>
        </w:rPr>
        <w:t>del</w:t>
      </w:r>
      <w:r>
        <w:rPr>
          <w:color w:val="3C3C3B"/>
          <w:spacing w:val="-9"/>
        </w:rPr>
        <w:t xml:space="preserve"> </w:t>
      </w:r>
      <w:r>
        <w:rPr>
          <w:color w:val="3C3C3B"/>
        </w:rPr>
        <w:t>cementerio,</w:t>
      </w:r>
      <w:r>
        <w:rPr>
          <w:color w:val="3C3C3B"/>
          <w:spacing w:val="-9"/>
        </w:rPr>
        <w:t xml:space="preserve"> </w:t>
      </w:r>
      <w:r>
        <w:rPr>
          <w:color w:val="3C3C3B"/>
        </w:rPr>
        <w:t>pretendan</w:t>
      </w:r>
      <w:r>
        <w:rPr>
          <w:color w:val="3C3C3B"/>
          <w:spacing w:val="-9"/>
        </w:rPr>
        <w:t xml:space="preserve"> </w:t>
      </w:r>
      <w:r>
        <w:rPr>
          <w:color w:val="3C3C3B"/>
        </w:rPr>
        <w:t>realizar</w:t>
      </w:r>
      <w:r>
        <w:rPr>
          <w:color w:val="3C3C3B"/>
          <w:spacing w:val="-9"/>
        </w:rPr>
        <w:t xml:space="preserve"> </w:t>
      </w:r>
      <w:r>
        <w:rPr>
          <w:color w:val="3C3C3B"/>
        </w:rPr>
        <w:t>cualquier</w:t>
      </w:r>
      <w:r>
        <w:rPr>
          <w:color w:val="3C3C3B"/>
          <w:spacing w:val="-9"/>
        </w:rPr>
        <w:t xml:space="preserve"> </w:t>
      </w:r>
      <w:r>
        <w:rPr>
          <w:color w:val="3C3C3B"/>
        </w:rPr>
        <w:t>clase</w:t>
      </w:r>
      <w:r>
        <w:rPr>
          <w:color w:val="3C3C3B"/>
          <w:spacing w:val="-9"/>
        </w:rPr>
        <w:t xml:space="preserve"> </w:t>
      </w:r>
      <w:r>
        <w:rPr>
          <w:color w:val="3C3C3B"/>
        </w:rPr>
        <w:t>de</w:t>
      </w:r>
      <w:r>
        <w:rPr>
          <w:color w:val="3C3C3B"/>
          <w:spacing w:val="-9"/>
        </w:rPr>
        <w:t xml:space="preserve"> </w:t>
      </w:r>
      <w:r>
        <w:rPr>
          <w:color w:val="3C3C3B"/>
        </w:rPr>
        <w:t>instalaciones</w:t>
      </w:r>
      <w:r>
        <w:rPr>
          <w:color w:val="3C3C3B"/>
          <w:spacing w:val="-9"/>
        </w:rPr>
        <w:t xml:space="preserve"> </w:t>
      </w:r>
      <w:r>
        <w:rPr>
          <w:color w:val="3C3C3B"/>
        </w:rPr>
        <w:t>u</w:t>
      </w:r>
      <w:r>
        <w:rPr>
          <w:color w:val="3C3C3B"/>
          <w:spacing w:val="-8"/>
        </w:rPr>
        <w:t xml:space="preserve"> </w:t>
      </w:r>
      <w:r>
        <w:rPr>
          <w:color w:val="3C3C3B"/>
          <w:spacing w:val="-3"/>
        </w:rPr>
        <w:t xml:space="preserve">obras </w:t>
      </w:r>
      <w:r>
        <w:rPr>
          <w:color w:val="3C3C3B"/>
        </w:rPr>
        <w:t xml:space="preserve">en las unidades de enterramiento y parcelas, deberán atenerse a las normas que dicte, con carácter general o especial, el Ayuntamiento o entidad en que delegue, y que podrán abarcar tipologías constructivas, materiales, horarios de trabajo, aseguramiento de la instalación u obra, acceso a los recintos, y cualquier otro aspecto de interés general para el orden y funcionamiento normal del cementerio; pudiendo impedirse la realización de trabajos a quienes incumplan las normas </w:t>
      </w:r>
      <w:r>
        <w:rPr>
          <w:color w:val="3C3C3B"/>
          <w:spacing w:val="-13"/>
        </w:rPr>
        <w:t xml:space="preserve">u </w:t>
      </w:r>
      <w:r>
        <w:rPr>
          <w:color w:val="3C3C3B"/>
        </w:rPr>
        <w:t>órdenes concretas que se dicten al efecto.</w:t>
      </w:r>
    </w:p>
    <w:p w:rsidR="0029013D" w:rsidRDefault="00DF1D78">
      <w:pPr>
        <w:pStyle w:val="Textoindependiente"/>
        <w:spacing w:before="7"/>
        <w:rPr>
          <w:sz w:val="10"/>
        </w:rPr>
      </w:pPr>
      <w:r>
        <w:pict>
          <v:group id="_x0000_s1226" alt="" style="position:absolute;margin-left:45.05pt;margin-top:8.45pt;width:380.15pt;height:18.05pt;z-index:-251510784;mso-wrap-distance-left:0;mso-wrap-distance-right:0;mso-position-horizontal-relative:page" coordorigin="901,169" coordsize="7603,361">
            <v:shape id="_x0000_s1227" alt="" style="position:absolute;left:911;top:179;width:1520;height:341" coordorigin="911,179" coordsize="1520,341" path="m1025,179r-44,9l945,212r-25,37l911,293r,113l920,450r25,37l981,511r44,9l2317,520r44,-9l2397,487r25,-37l2431,406r,-113l2422,249r-25,-37l2361,188r-44,-9l1025,179xe" filled="f" strokecolor="#1961ac" strokeweight="1pt">
              <v:path arrowok="t"/>
            </v:shape>
            <v:line id="_x0000_s1228" alt="" style="position:absolute" from="2441,350" to="8504,350" strokecolor="#1961ac" strokeweight="1pt"/>
            <v:shape id="_x0000_s1229" type="#_x0000_t202" alt="" style="position:absolute;left:901;top:169;width:7603;height:361;mso-wrap-style:square;v-text-anchor:top" filled="f" stroked="f">
              <v:textbox inset="0,0,0,0">
                <w:txbxContent>
                  <w:p w:rsidR="00921D71" w:rsidRDefault="00921D71">
                    <w:pPr>
                      <w:spacing w:before="5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9" w:line="273" w:lineRule="auto"/>
        <w:ind w:left="613" w:right="2399"/>
        <w:jc w:val="both"/>
      </w:pPr>
      <w:r>
        <w:rPr>
          <w:color w:val="1961AC"/>
        </w:rPr>
        <w:t>Como destacable solo se añade que también deberán cumplir con estas normas las empresas y profesionales que actúen por cuenta del Ayuntamiento o de la entidad en que delegue, y no solo los que lo hagan por cuenta de las personas titulares.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 32.- Plantaciones</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8"/>
        <w:jc w:val="both"/>
      </w:pPr>
      <w:r>
        <w:rPr>
          <w:color w:val="3C3C3B"/>
        </w:rPr>
        <w:t xml:space="preserve">Las plantaciones que no se consideren sepulturas en sí mismas o no pertenezcan a las partes comunes del  recinto,  se  considerarán  accesorias  respecto  de </w:t>
      </w:r>
      <w:r>
        <w:rPr>
          <w:color w:val="3C3C3B"/>
          <w:spacing w:val="55"/>
        </w:rPr>
        <w:t xml:space="preserve"> </w:t>
      </w:r>
      <w:r>
        <w:rPr>
          <w:color w:val="3C3C3B"/>
        </w:rPr>
        <w:t xml:space="preserve">del derecho funerario, y estarán sujetas a las mismas normas que éste, siendo </w:t>
      </w:r>
      <w:r>
        <w:rPr>
          <w:color w:val="3C3C3B"/>
          <w:spacing w:val="55"/>
        </w:rPr>
        <w:t xml:space="preserve"> </w:t>
      </w:r>
      <w:r>
        <w:rPr>
          <w:color w:val="3C3C3B"/>
        </w:rPr>
        <w:t xml:space="preserve">su conservación, así como los daños o molestias que puedan causar, a cargo </w:t>
      </w:r>
      <w:r>
        <w:rPr>
          <w:color w:val="3C3C3B"/>
          <w:spacing w:val="55"/>
        </w:rPr>
        <w:t xml:space="preserve"> </w:t>
      </w:r>
      <w:r>
        <w:rPr>
          <w:color w:val="3C3C3B"/>
        </w:rPr>
        <w:t>de sus titulares. En ningún caso podrán invadir los viales o derechos funerarios colindantes, ni perjudicarlos.</w:t>
      </w:r>
    </w:p>
    <w:p w:rsidR="0029013D" w:rsidRDefault="00DF1D78">
      <w:pPr>
        <w:pStyle w:val="Textoindependiente"/>
        <w:spacing w:before="2"/>
        <w:rPr>
          <w:sz w:val="12"/>
        </w:rPr>
      </w:pPr>
      <w:r>
        <w:pict>
          <v:group id="_x0000_s1222" alt="" style="position:absolute;margin-left:45.05pt;margin-top:9.45pt;width:380.15pt;height:18.05pt;z-index:-251508736;mso-wrap-distance-left:0;mso-wrap-distance-right:0;mso-position-horizontal-relative:page" coordorigin="901,189" coordsize="7603,361">
            <v:shape id="_x0000_s1223" alt="" style="position:absolute;left:911;top:198;width:1520;height:341" coordorigin="911,199" coordsize="1520,341" path="m1025,199r-44,9l945,232r-25,36l911,312r,114l920,470r25,36l981,530r44,9l2317,539r44,-9l2397,506r25,-36l2431,426r,-114l2422,268r-25,-36l2361,208r-44,-9l1025,199xe" filled="f" strokecolor="#1961ac" strokeweight="1pt">
              <v:path arrowok="t"/>
            </v:shape>
            <v:line id="_x0000_s1224" alt="" style="position:absolute" from="2441,369" to="8504,369" strokecolor="#1961ac" strokeweight="1pt"/>
            <v:shape id="_x0000_s1225" type="#_x0000_t202" alt="" style="position:absolute;left:901;top:188;width:7603;height:361;mso-wrap-style:square;v-text-anchor:top" filled="f" stroked="f">
              <v:textbox inset="0,0,0,0">
                <w:txbxContent>
                  <w:p w:rsidR="00921D71" w:rsidRDefault="00921D71">
                    <w:pPr>
                      <w:spacing w:before="41"/>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0"/>
        <w:rPr>
          <w:sz w:val="7"/>
        </w:rPr>
      </w:pPr>
    </w:p>
    <w:p w:rsidR="0029013D" w:rsidRDefault="00864B83">
      <w:pPr>
        <w:pStyle w:val="Textoindependiente"/>
        <w:spacing w:before="58" w:line="273" w:lineRule="auto"/>
        <w:ind w:left="613" w:right="2398"/>
        <w:jc w:val="both"/>
      </w:pPr>
      <w:r>
        <w:rPr>
          <w:color w:val="1961AC"/>
        </w:rPr>
        <w:t xml:space="preserve">Se hace especial énfasis en dos aspectos: por un lado, en que esto se aplica    </w:t>
      </w:r>
      <w:r>
        <w:rPr>
          <w:color w:val="1961AC"/>
          <w:spacing w:val="55"/>
        </w:rPr>
        <w:t xml:space="preserve"> </w:t>
      </w:r>
      <w:r>
        <w:rPr>
          <w:color w:val="1961AC"/>
        </w:rPr>
        <w:t xml:space="preserve">a las plantaciones dentro de una parcela, pero no los árboles de los viales </w:t>
      </w:r>
      <w:r>
        <w:rPr>
          <w:color w:val="1961AC"/>
          <w:spacing w:val="-5"/>
        </w:rPr>
        <w:t xml:space="preserve">del </w:t>
      </w:r>
      <w:r>
        <w:rPr>
          <w:color w:val="1961AC"/>
        </w:rPr>
        <w:t xml:space="preserve">cementerio o los árboles bajo los que se haya inhumado una urna ecológica. </w:t>
      </w:r>
      <w:r>
        <w:rPr>
          <w:color w:val="1961AC"/>
          <w:spacing w:val="-4"/>
        </w:rPr>
        <w:t xml:space="preserve">Por </w:t>
      </w:r>
      <w:r>
        <w:rPr>
          <w:color w:val="1961AC"/>
        </w:rPr>
        <w:t xml:space="preserve">otro lado, que los daños que causen estas plantaciones, son responsabilidad </w:t>
      </w:r>
      <w:r>
        <w:rPr>
          <w:color w:val="1961AC"/>
          <w:spacing w:val="-5"/>
        </w:rPr>
        <w:t xml:space="preserve">del </w:t>
      </w:r>
      <w:r>
        <w:rPr>
          <w:color w:val="1961AC"/>
        </w:rPr>
        <w:t>titular de la sepultura.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DF1D78">
      <w:pPr>
        <w:pStyle w:val="Textoindependiente"/>
        <w:ind w:left="2649"/>
      </w:pPr>
      <w:r>
        <w:pict>
          <v:group id="_x0000_s1218" alt="" style="width:380.15pt;height:18.05pt;mso-position-horizontal-relative:char;mso-position-vertical-relative:line" coordsize="7603,361">
            <v:shape id="_x0000_s1219"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220" alt="" style="position:absolute" from="1539,180" to="7603,180" strokecolor="#006a34" strokeweight="1pt"/>
            <v:shape id="_x0000_s1221" type="#_x0000_t202" alt="" style="position:absolute;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2881" w:right="131"/>
        <w:jc w:val="both"/>
      </w:pPr>
      <w:r>
        <w:rPr>
          <w:color w:val="006A34"/>
        </w:rPr>
        <w:t>Las personas titulares de parcelas deben ser conscientes de forma integral de</w:t>
      </w:r>
      <w:r>
        <w:rPr>
          <w:color w:val="006A34"/>
          <w:spacing w:val="55"/>
        </w:rPr>
        <w:t xml:space="preserve"> </w:t>
      </w:r>
      <w:r>
        <w:rPr>
          <w:color w:val="006A34"/>
        </w:rPr>
        <w:t>las relaciones de vecindad y de las responsabilidades en que pueden incurrir,</w:t>
      </w:r>
      <w:r>
        <w:rPr>
          <w:color w:val="006A34"/>
          <w:spacing w:val="55"/>
        </w:rPr>
        <w:t xml:space="preserve"> </w:t>
      </w:r>
      <w:r>
        <w:rPr>
          <w:color w:val="006A34"/>
        </w:rPr>
        <w:t>así como de la obligación de mantener cuidada la sepultura y sus elementos accesorios.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 33.- Conservación y limpieza</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 xml:space="preserve">Las personas titulares de derechos funerarios estarán obligadas al cuidado </w:t>
      </w:r>
      <w:r>
        <w:rPr>
          <w:color w:val="3C3C3B"/>
          <w:spacing w:val="-18"/>
        </w:rPr>
        <w:t>y</w:t>
      </w:r>
      <w:r>
        <w:rPr>
          <w:color w:val="3C3C3B"/>
          <w:spacing w:val="19"/>
        </w:rPr>
        <w:t xml:space="preserve"> </w:t>
      </w:r>
      <w:r>
        <w:rPr>
          <w:color w:val="3C3C3B"/>
        </w:rPr>
        <w:t xml:space="preserve">limpieza de los elementos ornamentales, en caso de sepulturas de construcción municipal, y de cualquier elemento, en caso de sepulturas de construcción particular. De igual modo, estarán obligadas a contribuir a la conservación, mantenimiento y limpieza de viales, plantaciones e instalaciones generales </w:t>
      </w:r>
      <w:r>
        <w:rPr>
          <w:color w:val="3C3C3B"/>
          <w:spacing w:val="-17"/>
        </w:rPr>
        <w:t xml:space="preserve">y </w:t>
      </w:r>
      <w:r>
        <w:rPr>
          <w:color w:val="3C3C3B"/>
        </w:rPr>
        <w:t xml:space="preserve">comunes del cementerio, mediante el cumplimiento de las normas establecidas en el presente reglamento y mediante el pago del derecho o tarifa que por </w:t>
      </w:r>
      <w:r>
        <w:rPr>
          <w:color w:val="3C3C3B"/>
          <w:spacing w:val="-4"/>
        </w:rPr>
        <w:t xml:space="preserve">este </w:t>
      </w:r>
      <w:r>
        <w:rPr>
          <w:color w:val="3C3C3B"/>
        </w:rPr>
        <w:t>concepto pueda establecer el Ayuntamiento.</w:t>
      </w:r>
    </w:p>
    <w:p w:rsidR="0029013D" w:rsidRDefault="00DF1D78">
      <w:pPr>
        <w:pStyle w:val="Textoindependiente"/>
        <w:spacing w:before="11"/>
        <w:rPr>
          <w:sz w:val="10"/>
        </w:rPr>
      </w:pPr>
      <w:r>
        <w:pict>
          <v:group id="_x0000_s1214" alt="" style="position:absolute;margin-left:158.45pt;margin-top:8.65pt;width:380.15pt;height:18.05pt;z-index:-251504640;mso-wrap-distance-left:0;mso-wrap-distance-right:0;mso-position-horizontal-relative:page" coordorigin="3169,173" coordsize="7603,361">
            <v:shape id="_x0000_s1215" alt="" style="position:absolute;left:3179;top:183;width:1520;height:341" coordorigin="3179,183" coordsize="1520,341" path="m3293,183r-45,9l3212,216r-24,36l3179,296r,114l3188,454r24,36l3248,515r45,8l4585,523r44,-8l4665,490r24,-36l4698,410r,-114l4689,252r-24,-36l4629,192r-44,-9l3293,183xe" filled="f" strokecolor="#1961ac" strokeweight="1pt">
              <v:path arrowok="t"/>
            </v:shape>
            <v:line id="_x0000_s1216" alt="" style="position:absolute" from="4708,353" to="10772,353" strokecolor="#1961ac" strokeweight="1pt"/>
            <v:shape id="_x0000_s1217" type="#_x0000_t202" alt="" style="position:absolute;left:3169;top:173;width:7603;height:361;mso-wrap-style:square;v-text-anchor:top" filled="f" stroked="f">
              <v:textbox inset="0,0,0,0">
                <w:txbxContent>
                  <w:p w:rsidR="00921D71" w:rsidRDefault="00921D71">
                    <w:pPr>
                      <w:spacing w:before="56"/>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rPr>
          <w:sz w:val="9"/>
        </w:rPr>
      </w:pPr>
    </w:p>
    <w:p w:rsidR="0029013D" w:rsidRDefault="00DF1D78">
      <w:pPr>
        <w:pStyle w:val="Textoindependiente"/>
        <w:spacing w:before="58" w:line="273" w:lineRule="auto"/>
        <w:ind w:left="2881"/>
      </w:pPr>
      <w:r>
        <w:pict>
          <v:group id="_x0000_s1210" alt="" style="position:absolute;left:0;text-align:left;margin-left:158.45pt;margin-top:37.5pt;width:380.15pt;height:18.05pt;z-index:-251502592;mso-wrap-distance-left:0;mso-wrap-distance-right:0;mso-position-horizontal-relative:page" coordorigin="3169,750" coordsize="7603,361">
            <v:shape id="_x0000_s1211" alt="" style="position:absolute;left:3179;top:760;width:1520;height:341" coordorigin="3179,760" coordsize="1520,341" path="m3293,760r-45,9l3212,794r-24,36l3179,874r,114l3188,1032r24,36l3248,1092r45,9l4585,1101r44,-9l4665,1068r24,-36l4698,988r,-114l4689,830r-24,-36l4629,769r-44,-9l3293,760xe" filled="f" strokecolor="#006a34" strokeweight="1pt">
              <v:path arrowok="t"/>
            </v:shape>
            <v:line id="_x0000_s1212" alt="" style="position:absolute" from="4708,931" to="10772,931" strokecolor="#006a34" strokeweight="1pt"/>
            <v:shape id="_x0000_s1213" type="#_x0000_t202" alt="" style="position:absolute;left:3169;top:750;width:7603;height:361;mso-wrap-style:square;v-text-anchor:top" filled="f" stroked="f">
              <v:textbox inset="0,0,0,0">
                <w:txbxContent>
                  <w:p w:rsidR="00921D71" w:rsidRDefault="00921D71">
                    <w:pPr>
                      <w:spacing w:before="58"/>
                      <w:ind w:left="232"/>
                      <w:rPr>
                        <w:rFonts w:ascii="Helvetica" w:hAnsi="Helvetica"/>
                        <w:b/>
                        <w:sz w:val="20"/>
                      </w:rPr>
                    </w:pPr>
                    <w:r>
                      <w:rPr>
                        <w:rFonts w:ascii="Helvetica" w:hAnsi="Helvetica"/>
                        <w:b/>
                        <w:color w:val="006A34"/>
                        <w:sz w:val="20"/>
                      </w:rPr>
                      <w:t>Explicación</w:t>
                    </w:r>
                  </w:p>
                </w:txbxContent>
              </v:textbox>
            </v:shape>
            <w10:wrap type="topAndBottom" anchorx="page"/>
          </v:group>
        </w:pict>
      </w:r>
      <w:r w:rsidR="00864B83">
        <w:rPr>
          <w:color w:val="1961AC"/>
        </w:rPr>
        <w:t>Se indica expresamente qué debe mantener la persona titular, según el tipo de sepultura, así como su obligación de contribuir al cuidado general del cementerio.</w:t>
      </w:r>
    </w:p>
    <w:p w:rsidR="0029013D" w:rsidRDefault="0029013D">
      <w:pPr>
        <w:pStyle w:val="Textoindependiente"/>
        <w:spacing w:before="2"/>
        <w:rPr>
          <w:sz w:val="9"/>
        </w:rPr>
      </w:pPr>
    </w:p>
    <w:p w:rsidR="0029013D" w:rsidRDefault="00864B83">
      <w:pPr>
        <w:pStyle w:val="Textoindependiente"/>
        <w:spacing w:before="59" w:line="273" w:lineRule="auto"/>
        <w:ind w:left="2881" w:right="131"/>
        <w:jc w:val="both"/>
      </w:pPr>
      <w:r>
        <w:rPr>
          <w:color w:val="006A34"/>
        </w:rPr>
        <w:t xml:space="preserve">Especificar que el cuidado, o partes de ese cuidado, de la sepultura corresponde al titular, y que también le corresponde, de manera proporcional, contribuir al cuidado de todo el cementerio, es importante, puesto que se ha detectado </w:t>
      </w:r>
      <w:r>
        <w:rPr>
          <w:color w:val="006A34"/>
          <w:spacing w:val="-5"/>
        </w:rPr>
        <w:t xml:space="preserve">que </w:t>
      </w:r>
      <w:r>
        <w:rPr>
          <w:color w:val="006A34"/>
        </w:rPr>
        <w:t>algunas personas titulares han llegado a creer que el pago de la conservación</w:t>
      </w:r>
      <w:r>
        <w:rPr>
          <w:color w:val="006A34"/>
          <w:spacing w:val="55"/>
        </w:rPr>
        <w:t xml:space="preserve"> </w:t>
      </w:r>
      <w:r>
        <w:rPr>
          <w:color w:val="006A34"/>
        </w:rPr>
        <w:t>(general) da derecho a que se les cuide y limpie su derecho funerario privativo.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Nos hemos abstenido de concretar demasiado la denominación de esta contribución al mantenimiento. Según el modelo de gestión empleado en cada cementerio, podrá ser una tasa o una prestación patrimonial no tributaria. En todo caso, será un ingreso de derecho público que deberá aprobar el Ayuntamiento mediante ordenanza.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 34.- Ubicación del crematorio</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Si no existieran razones en contra de orden financiero, urbanístico o de espacio,</w:t>
      </w:r>
      <w:r>
        <w:rPr>
          <w:color w:val="3C3C3B"/>
          <w:spacing w:val="55"/>
        </w:rPr>
        <w:t xml:space="preserve"> </w:t>
      </w:r>
      <w:r>
        <w:rPr>
          <w:color w:val="3C3C3B"/>
        </w:rPr>
        <w:t xml:space="preserve">en la medida de lo posible, la instalación de nuevos crematorios se realizará en </w:t>
      </w:r>
      <w:r>
        <w:rPr>
          <w:color w:val="3C3C3B"/>
          <w:spacing w:val="-6"/>
        </w:rPr>
        <w:t xml:space="preserve">el </w:t>
      </w:r>
      <w:r>
        <w:rPr>
          <w:color w:val="3C3C3B"/>
        </w:rPr>
        <w:t>recinto del cementerio.</w:t>
      </w:r>
    </w:p>
    <w:p w:rsidR="0029013D" w:rsidRDefault="0029013D">
      <w:pPr>
        <w:spacing w:line="273" w:lineRule="auto"/>
        <w:jc w:val="both"/>
        <w:sectPr w:rsidR="0029013D">
          <w:pgSz w:w="11910" w:h="16840"/>
          <w:pgMar w:top="1580" w:right="1000" w:bottom="760" w:left="520" w:header="0" w:footer="570" w:gutter="0"/>
          <w:cols w:space="720"/>
        </w:sectPr>
      </w:pPr>
    </w:p>
    <w:bookmarkStart w:id="7" w:name="_bookmark6"/>
    <w:bookmarkEnd w:id="7"/>
    <w:p w:rsidR="0029013D" w:rsidRDefault="00DF1D78">
      <w:pPr>
        <w:pStyle w:val="Textoindependiente"/>
        <w:ind w:left="381"/>
      </w:pPr>
      <w:r>
        <w:pict>
          <v:group id="_x0000_s1206" alt="" style="width:380.15pt;height:18.05pt;mso-position-horizontal-relative:char;mso-position-vertical-relative:line" coordsize="7603,361">
            <v:shape id="_x0000_s1207"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208" alt="" style="position:absolute" from="1539,180" to="7603,180" strokecolor="#1961ac" strokeweight="1pt"/>
            <v:shape id="_x0000_s1209" type="#_x0000_t202" alt="" style="position:absolute;width:7603;height:361;mso-wrap-style:square;v-text-anchor:top" filled="f" stroked="f">
              <v:textbox inset="0,0,0,0">
                <w:txbxContent>
                  <w:p w:rsidR="00921D71" w:rsidRDefault="00921D71">
                    <w:pPr>
                      <w:spacing w:before="63"/>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ind w:left="613"/>
      </w:pPr>
      <w:r>
        <w:rPr>
          <w:color w:val="1961AC"/>
        </w:rPr>
        <w:t>Se propone un nuevo redactado alternativo.</w:t>
      </w:r>
    </w:p>
    <w:p w:rsidR="0029013D" w:rsidRDefault="00DF1D78">
      <w:pPr>
        <w:pStyle w:val="Textoindependiente"/>
        <w:spacing w:before="10"/>
        <w:rPr>
          <w:sz w:val="10"/>
        </w:rPr>
      </w:pPr>
      <w:r>
        <w:pict>
          <v:group id="_x0000_s1202" alt="" style="position:absolute;margin-left:45.05pt;margin-top:8.6pt;width:380.15pt;height:18.05pt;z-index:-251498496;mso-wrap-distance-left:0;mso-wrap-distance-right:0;mso-position-horizontal-relative:page" coordorigin="901,172" coordsize="7603,361">
            <v:shape id="_x0000_s1203" alt="" style="position:absolute;left:911;top:182;width:1520;height:341" coordorigin="911,182" coordsize="1520,341" path="m1025,182r-44,9l945,216r-25,36l911,296r,113l920,454r25,36l981,514r44,9l2317,523r44,-9l2397,490r25,-36l2431,409r,-113l2422,252r-25,-36l2361,191r-44,-9l1025,182xe" filled="f" strokecolor="#006a34" strokeweight="1pt">
              <v:path arrowok="t"/>
            </v:shape>
            <v:line id="_x0000_s1204" alt="" style="position:absolute" from="2441,353" to="8504,353" strokecolor="#006a34" strokeweight="1pt"/>
            <v:shape id="_x0000_s1205" type="#_x0000_t202" alt="" style="position:absolute;left:901;top:172;width:7603;height:361;mso-wrap-style:square;v-text-anchor:top" filled="f" stroked="f">
              <v:textbox inset="0,0,0,0">
                <w:txbxContent>
                  <w:p w:rsidR="00921D71" w:rsidRDefault="00921D71">
                    <w:pPr>
                      <w:spacing w:before="5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9"/>
        <w:rPr>
          <w:sz w:val="8"/>
        </w:rPr>
      </w:pPr>
    </w:p>
    <w:p w:rsidR="0029013D" w:rsidRDefault="00864B83">
      <w:pPr>
        <w:pStyle w:val="Textoindependiente"/>
        <w:spacing w:before="59" w:line="273" w:lineRule="auto"/>
        <w:ind w:left="613" w:right="2398"/>
        <w:jc w:val="both"/>
      </w:pPr>
      <w:r>
        <w:rPr>
          <w:color w:val="006A34"/>
        </w:rPr>
        <w:t>Este</w:t>
      </w:r>
      <w:r>
        <w:rPr>
          <w:color w:val="006A34"/>
          <w:spacing w:val="-20"/>
        </w:rPr>
        <w:t xml:space="preserve"> </w:t>
      </w:r>
      <w:r>
        <w:rPr>
          <w:color w:val="006A34"/>
        </w:rPr>
        <w:t>artículo</w:t>
      </w:r>
      <w:r>
        <w:rPr>
          <w:color w:val="006A34"/>
          <w:spacing w:val="-20"/>
        </w:rPr>
        <w:t xml:space="preserve"> </w:t>
      </w:r>
      <w:r>
        <w:rPr>
          <w:color w:val="006A34"/>
        </w:rPr>
        <w:t>no</w:t>
      </w:r>
      <w:r>
        <w:rPr>
          <w:color w:val="006A34"/>
          <w:spacing w:val="-20"/>
        </w:rPr>
        <w:t xml:space="preserve"> </w:t>
      </w:r>
      <w:r>
        <w:rPr>
          <w:color w:val="006A34"/>
        </w:rPr>
        <w:t>es</w:t>
      </w:r>
      <w:r>
        <w:rPr>
          <w:color w:val="006A34"/>
          <w:spacing w:val="-20"/>
        </w:rPr>
        <w:t xml:space="preserve"> </w:t>
      </w:r>
      <w:r>
        <w:rPr>
          <w:color w:val="006A34"/>
        </w:rPr>
        <w:t>ni</w:t>
      </w:r>
      <w:r>
        <w:rPr>
          <w:color w:val="006A34"/>
          <w:spacing w:val="-20"/>
        </w:rPr>
        <w:t xml:space="preserve"> </w:t>
      </w:r>
      <w:r>
        <w:rPr>
          <w:color w:val="006A34"/>
        </w:rPr>
        <w:t>más</w:t>
      </w:r>
      <w:r>
        <w:rPr>
          <w:color w:val="006A34"/>
          <w:spacing w:val="-20"/>
        </w:rPr>
        <w:t xml:space="preserve"> </w:t>
      </w:r>
      <w:r>
        <w:rPr>
          <w:color w:val="006A34"/>
        </w:rPr>
        <w:t>ni</w:t>
      </w:r>
      <w:r>
        <w:rPr>
          <w:color w:val="006A34"/>
          <w:spacing w:val="-20"/>
        </w:rPr>
        <w:t xml:space="preserve"> </w:t>
      </w:r>
      <w:r>
        <w:rPr>
          <w:color w:val="006A34"/>
        </w:rPr>
        <w:t>menos</w:t>
      </w:r>
      <w:r>
        <w:rPr>
          <w:color w:val="006A34"/>
          <w:spacing w:val="-20"/>
        </w:rPr>
        <w:t xml:space="preserve"> </w:t>
      </w:r>
      <w:r>
        <w:rPr>
          <w:color w:val="006A34"/>
        </w:rPr>
        <w:t>que</w:t>
      </w:r>
      <w:r>
        <w:rPr>
          <w:color w:val="006A34"/>
          <w:spacing w:val="-20"/>
        </w:rPr>
        <w:t xml:space="preserve"> </w:t>
      </w:r>
      <w:r>
        <w:rPr>
          <w:color w:val="006A34"/>
        </w:rPr>
        <w:t>una</w:t>
      </w:r>
      <w:r>
        <w:rPr>
          <w:color w:val="006A34"/>
          <w:spacing w:val="-20"/>
        </w:rPr>
        <w:t xml:space="preserve"> </w:t>
      </w:r>
      <w:r>
        <w:rPr>
          <w:color w:val="006A34"/>
        </w:rPr>
        <w:t>recomendación</w:t>
      </w:r>
      <w:r>
        <w:rPr>
          <w:color w:val="006A34"/>
          <w:spacing w:val="-20"/>
        </w:rPr>
        <w:t xml:space="preserve"> </w:t>
      </w:r>
      <w:r>
        <w:rPr>
          <w:color w:val="006A34"/>
        </w:rPr>
        <w:t>para</w:t>
      </w:r>
      <w:r>
        <w:rPr>
          <w:color w:val="006A34"/>
          <w:spacing w:val="-20"/>
        </w:rPr>
        <w:t xml:space="preserve"> </w:t>
      </w:r>
      <w:r>
        <w:rPr>
          <w:color w:val="006A34"/>
        </w:rPr>
        <w:t>los</w:t>
      </w:r>
      <w:r>
        <w:rPr>
          <w:color w:val="006A34"/>
          <w:spacing w:val="-20"/>
        </w:rPr>
        <w:t xml:space="preserve"> </w:t>
      </w:r>
      <w:r>
        <w:rPr>
          <w:color w:val="006A34"/>
        </w:rPr>
        <w:t xml:space="preserve">Ayuntamientos. Es una recomendación derivada de la experiencia de muchas poblaciones con cementerio y crematorio. Algunas de ellas con el crematorio en el recinto </w:t>
      </w:r>
      <w:r>
        <w:rPr>
          <w:color w:val="006A34"/>
          <w:spacing w:val="-5"/>
        </w:rPr>
        <w:t xml:space="preserve">del </w:t>
      </w:r>
      <w:r>
        <w:rPr>
          <w:color w:val="006A34"/>
        </w:rPr>
        <w:t>cementerio, y otros no.</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006A34"/>
        </w:rPr>
        <w:t xml:space="preserve">Ubicar el crematorio en el cementerio resulta el lugar natural para hacerlo. Es    </w:t>
      </w:r>
      <w:r>
        <w:rPr>
          <w:color w:val="006A34"/>
          <w:spacing w:val="55"/>
        </w:rPr>
        <w:t xml:space="preserve"> </w:t>
      </w:r>
      <w:r>
        <w:rPr>
          <w:color w:val="006A34"/>
        </w:rPr>
        <w:t xml:space="preserve">el espacio adecuado para dar destino final a los difuntos. Asimismo, cerca </w:t>
      </w:r>
      <w:r>
        <w:rPr>
          <w:color w:val="006A34"/>
          <w:spacing w:val="-5"/>
        </w:rPr>
        <w:t xml:space="preserve">del </w:t>
      </w:r>
      <w:r>
        <w:rPr>
          <w:color w:val="006A34"/>
        </w:rPr>
        <w:t xml:space="preserve">crematorio, y dentro del cementerio, vamos a encontrar los espacios para </w:t>
      </w:r>
      <w:r>
        <w:rPr>
          <w:color w:val="006A34"/>
          <w:spacing w:val="-9"/>
        </w:rPr>
        <w:t xml:space="preserve">la </w:t>
      </w:r>
      <w:r>
        <w:rPr>
          <w:color w:val="006A34"/>
        </w:rPr>
        <w:t>inhumación de urnas y esparcimiento de cenizas.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Por otro lado, y de ahí la propuesta de redactado alternativo, nada impide que </w:t>
      </w:r>
      <w:r>
        <w:rPr>
          <w:color w:val="006A34"/>
          <w:spacing w:val="55"/>
        </w:rPr>
        <w:t xml:space="preserve"> </w:t>
      </w:r>
      <w:r>
        <w:rPr>
          <w:color w:val="006A34"/>
        </w:rPr>
        <w:t xml:space="preserve">un crematorio de promoción y gestión privada, pueda ser ubicado en </w:t>
      </w:r>
      <w:r>
        <w:rPr>
          <w:color w:val="006A34"/>
          <w:spacing w:val="-4"/>
        </w:rPr>
        <w:t xml:space="preserve">otro </w:t>
      </w:r>
      <w:r>
        <w:rPr>
          <w:color w:val="006A34"/>
        </w:rPr>
        <w:t>emplazamiento de la población. Ahora bien, y por supuesto, va a tener</w:t>
      </w:r>
      <w:r>
        <w:rPr>
          <w:color w:val="006A34"/>
          <w:spacing w:val="9"/>
        </w:rPr>
        <w:t xml:space="preserve"> </w:t>
      </w:r>
      <w:r>
        <w:rPr>
          <w:color w:val="006A34"/>
          <w:spacing w:val="-5"/>
        </w:rPr>
        <w:t xml:space="preserve">que </w:t>
      </w:r>
      <w:r>
        <w:rPr>
          <w:color w:val="006A34"/>
        </w:rPr>
        <w:t xml:space="preserve">cumplir con las disposiciones vigentes. En este mismo sentido, mantenemos </w:t>
      </w:r>
      <w:r>
        <w:rPr>
          <w:color w:val="006A34"/>
          <w:spacing w:val="-7"/>
        </w:rPr>
        <w:t xml:space="preserve">la </w:t>
      </w:r>
      <w:r>
        <w:rPr>
          <w:color w:val="006A34"/>
        </w:rPr>
        <w:t xml:space="preserve">recomendación de que los crematorios de promoción municipal, sea como sea </w:t>
      </w:r>
      <w:r>
        <w:rPr>
          <w:color w:val="006A34"/>
          <w:spacing w:val="-8"/>
        </w:rPr>
        <w:t xml:space="preserve">su </w:t>
      </w:r>
      <w:r>
        <w:rPr>
          <w:color w:val="006A34"/>
        </w:rPr>
        <w:t>gestión, se ubiquen en los cementerios.</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006A34"/>
        </w:rPr>
        <w:t>Como último comentario en este sentido, los crematorios (también algunos tanatorios, con o sin crematorio incluido) que se han ubicado fuera de los recintos de los cementerios han encontrado contestación cívica. Sin embargo, aquellos</w:t>
      </w:r>
      <w:r>
        <w:rPr>
          <w:color w:val="006A34"/>
          <w:spacing w:val="55"/>
        </w:rPr>
        <w:t xml:space="preserve"> </w:t>
      </w:r>
      <w:r>
        <w:rPr>
          <w:color w:val="006A34"/>
        </w:rPr>
        <w:t>ubicados en los cementerios no han encontrado esta oposición.</w:t>
      </w:r>
    </w:p>
    <w:p w:rsidR="0029013D" w:rsidRDefault="00DF1D78">
      <w:pPr>
        <w:pStyle w:val="Textoindependiente"/>
        <w:spacing w:before="9"/>
        <w:rPr>
          <w:sz w:val="10"/>
        </w:rPr>
      </w:pPr>
      <w:r>
        <w:pict>
          <v:group id="_x0000_s1198" alt="" style="position:absolute;margin-left:45.05pt;margin-top:8.6pt;width:380.15pt;height:18.05pt;z-index:-251496448;mso-wrap-distance-left:0;mso-wrap-distance-right:0;mso-position-horizontal-relative:page" coordorigin="901,172" coordsize="7603,361">
            <v:shape id="_x0000_s1199" alt="" style="position:absolute;left:911;top:181;width:3116;height:341" coordorigin="911,182" coordsize="3116,341" path="m1025,182r-44,8l945,215r-25,36l911,295r,114l920,453r25,36l981,513r44,9l3913,522r44,-9l3993,489r25,-36l4027,409r,-114l4018,251r-25,-36l3957,190r-44,-8l1025,182xe" filled="f" strokecolor="#870337" strokeweight="1pt">
              <v:path arrowok="t"/>
            </v:shape>
            <v:line id="_x0000_s1200" alt="" style="position:absolute" from="4014,352" to="8504,352" strokecolor="#870337" strokeweight="1pt"/>
            <v:shape id="_x0000_s1201" type="#_x0000_t202" alt="" style="position:absolute;left:901;top:171;width:7603;height:361;mso-wrap-style:square;v-text-anchor:top" filled="f" stroked="f">
              <v:textbox inset="0,0,0,0">
                <w:txbxContent>
                  <w:p w:rsidR="00921D71" w:rsidRDefault="00921D71">
                    <w:pPr>
                      <w:spacing w:before="58"/>
                      <w:ind w:left="232"/>
                      <w:rPr>
                        <w:rFonts w:ascii="Helvetica"/>
                        <w:b/>
                        <w:sz w:val="20"/>
                      </w:rPr>
                    </w:pPr>
                    <w:r>
                      <w:rPr>
                        <w:rFonts w:ascii="Helvetica"/>
                        <w:b/>
                        <w:color w:val="870337"/>
                        <w:sz w:val="20"/>
                      </w:rPr>
                      <w:t>Texto alternativo o adicional</w:t>
                    </w:r>
                  </w:p>
                </w:txbxContent>
              </v:textbox>
            </v:shape>
            <w10:wrap type="topAndBottom" anchorx="page"/>
          </v:group>
        </w:pict>
      </w:r>
    </w:p>
    <w:p w:rsidR="0029013D" w:rsidRDefault="0029013D">
      <w:pPr>
        <w:pStyle w:val="Textoindependiente"/>
        <w:spacing w:before="2"/>
        <w:rPr>
          <w:sz w:val="9"/>
        </w:rPr>
      </w:pPr>
    </w:p>
    <w:p w:rsidR="0029013D" w:rsidRDefault="00864B83">
      <w:pPr>
        <w:pStyle w:val="Textoindependiente"/>
        <w:spacing w:before="59" w:line="273" w:lineRule="auto"/>
        <w:ind w:left="613" w:right="2399"/>
        <w:jc w:val="both"/>
      </w:pPr>
      <w:r>
        <w:rPr>
          <w:color w:val="870337"/>
        </w:rPr>
        <w:t>Se propone el siguiente redactado alternativo en atención lo comentado en el punto c) anterior:</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870337"/>
        </w:rPr>
        <w:t>“Si</w:t>
      </w:r>
      <w:r>
        <w:rPr>
          <w:color w:val="870337"/>
          <w:spacing w:val="-15"/>
        </w:rPr>
        <w:t xml:space="preserve"> </w:t>
      </w:r>
      <w:r>
        <w:rPr>
          <w:color w:val="870337"/>
        </w:rPr>
        <w:t>no</w:t>
      </w:r>
      <w:r>
        <w:rPr>
          <w:color w:val="870337"/>
          <w:spacing w:val="-15"/>
        </w:rPr>
        <w:t xml:space="preserve"> </w:t>
      </w:r>
      <w:r>
        <w:rPr>
          <w:color w:val="870337"/>
        </w:rPr>
        <w:t>existieran</w:t>
      </w:r>
      <w:r>
        <w:rPr>
          <w:color w:val="870337"/>
          <w:spacing w:val="-15"/>
        </w:rPr>
        <w:t xml:space="preserve"> </w:t>
      </w:r>
      <w:r>
        <w:rPr>
          <w:color w:val="870337"/>
        </w:rPr>
        <w:t>razones</w:t>
      </w:r>
      <w:r>
        <w:rPr>
          <w:color w:val="870337"/>
          <w:spacing w:val="-15"/>
        </w:rPr>
        <w:t xml:space="preserve"> </w:t>
      </w:r>
      <w:r>
        <w:rPr>
          <w:color w:val="870337"/>
        </w:rPr>
        <w:t>en</w:t>
      </w:r>
      <w:r>
        <w:rPr>
          <w:color w:val="870337"/>
          <w:spacing w:val="-15"/>
        </w:rPr>
        <w:t xml:space="preserve"> </w:t>
      </w:r>
      <w:r>
        <w:rPr>
          <w:color w:val="870337"/>
        </w:rPr>
        <w:t>contra</w:t>
      </w:r>
      <w:r>
        <w:rPr>
          <w:color w:val="870337"/>
          <w:spacing w:val="-15"/>
        </w:rPr>
        <w:t xml:space="preserve"> </w:t>
      </w:r>
      <w:r>
        <w:rPr>
          <w:color w:val="870337"/>
        </w:rPr>
        <w:t>de</w:t>
      </w:r>
      <w:r>
        <w:rPr>
          <w:color w:val="870337"/>
          <w:spacing w:val="-15"/>
        </w:rPr>
        <w:t xml:space="preserve"> </w:t>
      </w:r>
      <w:r>
        <w:rPr>
          <w:color w:val="870337"/>
        </w:rPr>
        <w:t>orden</w:t>
      </w:r>
      <w:r>
        <w:rPr>
          <w:color w:val="870337"/>
          <w:spacing w:val="-15"/>
        </w:rPr>
        <w:t xml:space="preserve"> </w:t>
      </w:r>
      <w:r>
        <w:rPr>
          <w:color w:val="870337"/>
        </w:rPr>
        <w:t>financiero,</w:t>
      </w:r>
      <w:r>
        <w:rPr>
          <w:color w:val="870337"/>
          <w:spacing w:val="-14"/>
        </w:rPr>
        <w:t xml:space="preserve"> </w:t>
      </w:r>
      <w:r>
        <w:rPr>
          <w:color w:val="870337"/>
        </w:rPr>
        <w:t>urbanístico</w:t>
      </w:r>
      <w:r>
        <w:rPr>
          <w:color w:val="870337"/>
          <w:spacing w:val="-15"/>
        </w:rPr>
        <w:t xml:space="preserve"> </w:t>
      </w:r>
      <w:r>
        <w:rPr>
          <w:color w:val="870337"/>
        </w:rPr>
        <w:t>o</w:t>
      </w:r>
      <w:r>
        <w:rPr>
          <w:color w:val="870337"/>
          <w:spacing w:val="-15"/>
        </w:rPr>
        <w:t xml:space="preserve"> </w:t>
      </w:r>
      <w:r>
        <w:rPr>
          <w:color w:val="870337"/>
        </w:rPr>
        <w:t>de</w:t>
      </w:r>
      <w:r>
        <w:rPr>
          <w:color w:val="870337"/>
          <w:spacing w:val="-15"/>
        </w:rPr>
        <w:t xml:space="preserve"> </w:t>
      </w:r>
      <w:r>
        <w:rPr>
          <w:color w:val="870337"/>
        </w:rPr>
        <w:t>espacio,</w:t>
      </w:r>
      <w:r>
        <w:rPr>
          <w:color w:val="870337"/>
          <w:spacing w:val="-15"/>
        </w:rPr>
        <w:t xml:space="preserve"> </w:t>
      </w:r>
      <w:r>
        <w:rPr>
          <w:color w:val="870337"/>
          <w:spacing w:val="-6"/>
        </w:rPr>
        <w:t xml:space="preserve">en </w:t>
      </w:r>
      <w:r>
        <w:rPr>
          <w:color w:val="870337"/>
        </w:rPr>
        <w:t>la medida de lo posible, la instalación de los crematorios de titularidad municipal, con independencia del tipo de gestión que se les dé, se realizará en el recinto del cementerio.”</w:t>
      </w:r>
    </w:p>
    <w:p w:rsidR="0029013D" w:rsidRDefault="0029013D">
      <w:pPr>
        <w:pStyle w:val="Textoindependiente"/>
      </w:pPr>
    </w:p>
    <w:p w:rsidR="0029013D" w:rsidRDefault="0029013D">
      <w:pPr>
        <w:pStyle w:val="Textoindependiente"/>
      </w:pPr>
    </w:p>
    <w:p w:rsidR="0029013D" w:rsidRDefault="0029013D">
      <w:pPr>
        <w:pStyle w:val="Textoindependiente"/>
        <w:spacing w:before="3"/>
        <w:rPr>
          <w:sz w:val="28"/>
        </w:rPr>
      </w:pPr>
    </w:p>
    <w:p w:rsidR="0029013D" w:rsidRDefault="00864B83">
      <w:pPr>
        <w:pStyle w:val="Ttulo2"/>
        <w:spacing w:before="1" w:line="331" w:lineRule="auto"/>
        <w:ind w:right="2401"/>
        <w:jc w:val="both"/>
      </w:pPr>
      <w:r>
        <w:rPr>
          <w:color w:val="3C3C3B"/>
        </w:rPr>
        <w:t>CAPÍTULO V.- ACTUACIONES SOBRE UNIDADES DE ENTERRAMIENTO</w:t>
      </w:r>
    </w:p>
    <w:p w:rsidR="0029013D" w:rsidRDefault="00864B83">
      <w:pPr>
        <w:pStyle w:val="Ttulo3"/>
        <w:spacing w:before="92"/>
      </w:pPr>
      <w:r>
        <w:t>Art. 35.- Normas higiénico-sanitarias</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613" w:right="2399"/>
        <w:jc w:val="both"/>
      </w:pPr>
      <w:r>
        <w:rPr>
          <w:color w:val="3C3C3B"/>
        </w:rPr>
        <w:t xml:space="preserve">La inhumación, exhumación, traslado y cremación de cadáveres y restos se </w:t>
      </w:r>
      <w:r>
        <w:rPr>
          <w:color w:val="3C3C3B"/>
          <w:spacing w:val="-3"/>
        </w:rPr>
        <w:t xml:space="preserve">regirá </w:t>
      </w:r>
      <w:r>
        <w:rPr>
          <w:color w:val="3C3C3B"/>
        </w:rPr>
        <w:t>en todo caso, por las disposiciones normativas vigentes en materia higiénico- sanitaria.</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0"/>
        <w:jc w:val="both"/>
      </w:pPr>
      <w:r>
        <w:rPr>
          <w:color w:val="3C3C3B"/>
        </w:rPr>
        <w:lastRenderedPageBreak/>
        <w:t>Antes de proceder a cualquiera de tales actuaciones, se exigirán en los casos normativamente previstos, las autorizaciones, inspecciones o visados de la autoridad competente.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No obstante, podrá imponerse la adopción de las medidas provisionales y precautorias necesarias para la salvaguarda de las condiciones higiénico- sanitarias, mientas se resuelva sobre la cuestión por la autoridad competente.</w:t>
      </w:r>
    </w:p>
    <w:p w:rsidR="0029013D" w:rsidRDefault="00DF1D78">
      <w:pPr>
        <w:pStyle w:val="Textoindependiente"/>
        <w:spacing w:before="10"/>
        <w:rPr>
          <w:sz w:val="10"/>
        </w:rPr>
      </w:pPr>
      <w:r>
        <w:pict>
          <v:group id="_x0000_s1194" alt="" style="position:absolute;margin-left:158.45pt;margin-top:8.6pt;width:380.15pt;height:18.05pt;z-index:-251494400;mso-wrap-distance-left:0;mso-wrap-distance-right:0;mso-position-horizontal-relative:page" coordorigin="3169,172" coordsize="7603,361">
            <v:shape id="_x0000_s1195" alt="" style="position:absolute;left:3179;top:182;width:1520;height:341" coordorigin="3179,182" coordsize="1520,341" path="m3293,182r-45,9l3212,215r-24,37l3179,296r,113l3188,453r24,36l3248,514r45,9l4585,523r44,-9l4665,489r24,-36l4698,409r,-113l4689,252r-24,-37l4629,191r-44,-9l3293,182xe" filled="f" strokecolor="#1961ac" strokeweight="1pt">
              <v:path arrowok="t"/>
            </v:shape>
            <v:line id="_x0000_s1196" alt="" style="position:absolute" from="4708,352" to="10772,352" strokecolor="#1961ac" strokeweight="1pt"/>
            <v:shape id="_x0000_s1197" type="#_x0000_t202" alt="" style="position:absolute;left:3169;top:172;width:7603;height:361;mso-wrap-style:square;v-text-anchor:top" filled="f" stroked="f">
              <v:textbox inset="0,0,0,0">
                <w:txbxContent>
                  <w:p w:rsidR="00921D71" w:rsidRDefault="00921D71">
                    <w:pPr>
                      <w:spacing w:before="5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3"/>
        <w:rPr>
          <w:sz w:val="9"/>
        </w:rPr>
      </w:pPr>
    </w:p>
    <w:p w:rsidR="0029013D" w:rsidRDefault="00864B83">
      <w:pPr>
        <w:pStyle w:val="Textoindependiente"/>
        <w:spacing w:before="58" w:line="273" w:lineRule="auto"/>
        <w:ind w:left="2881" w:right="131"/>
        <w:jc w:val="both"/>
      </w:pPr>
      <w:r>
        <w:rPr>
          <w:color w:val="006A34"/>
        </w:rPr>
        <w:t>Se trata de una remisión a la normativa de policía sanitaria mortuoria como base para el tratamiento de las operaciones de cementerios por razones sanitarias obvias. A pesar de ello, este artículo podría no incorporarse al texto y existir el deber de cumplir con tales normas.</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 36.- Capacidad de las sepulturas</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El número de inhumaciones sucesivas para cada unidad de enterramiento solo estará limitado por su capacidad y características físicas, y por el contenido del derecho</w:t>
      </w:r>
      <w:r>
        <w:rPr>
          <w:color w:val="3C3C3B"/>
          <w:spacing w:val="-19"/>
        </w:rPr>
        <w:t xml:space="preserve"> </w:t>
      </w:r>
      <w:r>
        <w:rPr>
          <w:color w:val="3C3C3B"/>
        </w:rPr>
        <w:t>funerario</w:t>
      </w:r>
      <w:r>
        <w:rPr>
          <w:color w:val="3C3C3B"/>
          <w:spacing w:val="-19"/>
        </w:rPr>
        <w:t xml:space="preserve"> </w:t>
      </w:r>
      <w:r>
        <w:rPr>
          <w:color w:val="3C3C3B"/>
        </w:rPr>
        <w:t>y</w:t>
      </w:r>
      <w:r>
        <w:rPr>
          <w:color w:val="3C3C3B"/>
          <w:spacing w:val="-19"/>
        </w:rPr>
        <w:t xml:space="preserve"> </w:t>
      </w:r>
      <w:r>
        <w:rPr>
          <w:color w:val="3C3C3B"/>
        </w:rPr>
        <w:t>condiciones</w:t>
      </w:r>
      <w:r>
        <w:rPr>
          <w:color w:val="3C3C3B"/>
          <w:spacing w:val="-19"/>
        </w:rPr>
        <w:t xml:space="preserve"> </w:t>
      </w:r>
      <w:r>
        <w:rPr>
          <w:color w:val="3C3C3B"/>
        </w:rPr>
        <w:t>establecidas</w:t>
      </w:r>
      <w:r>
        <w:rPr>
          <w:color w:val="3C3C3B"/>
          <w:spacing w:val="-19"/>
        </w:rPr>
        <w:t xml:space="preserve"> </w:t>
      </w:r>
      <w:r>
        <w:rPr>
          <w:color w:val="3C3C3B"/>
        </w:rPr>
        <w:t>a</w:t>
      </w:r>
      <w:r>
        <w:rPr>
          <w:color w:val="3C3C3B"/>
          <w:spacing w:val="-19"/>
        </w:rPr>
        <w:t xml:space="preserve"> </w:t>
      </w:r>
      <w:r>
        <w:rPr>
          <w:color w:val="3C3C3B"/>
        </w:rPr>
        <w:t>su</w:t>
      </w:r>
      <w:r>
        <w:rPr>
          <w:color w:val="3C3C3B"/>
          <w:spacing w:val="-19"/>
        </w:rPr>
        <w:t xml:space="preserve"> </w:t>
      </w:r>
      <w:r>
        <w:rPr>
          <w:color w:val="3C3C3B"/>
        </w:rPr>
        <w:t>concesión</w:t>
      </w:r>
      <w:r>
        <w:rPr>
          <w:color w:val="3C3C3B"/>
          <w:spacing w:val="-19"/>
        </w:rPr>
        <w:t xml:space="preserve"> </w:t>
      </w:r>
      <w:r>
        <w:rPr>
          <w:color w:val="3C3C3B"/>
        </w:rPr>
        <w:t>y</w:t>
      </w:r>
      <w:r>
        <w:rPr>
          <w:color w:val="3C3C3B"/>
          <w:spacing w:val="-19"/>
        </w:rPr>
        <w:t xml:space="preserve"> </w:t>
      </w:r>
      <w:r>
        <w:rPr>
          <w:color w:val="3C3C3B"/>
        </w:rPr>
        <w:t>durante</w:t>
      </w:r>
      <w:r>
        <w:rPr>
          <w:color w:val="3C3C3B"/>
          <w:spacing w:val="-19"/>
        </w:rPr>
        <w:t xml:space="preserve"> </w:t>
      </w:r>
      <w:r>
        <w:rPr>
          <w:color w:val="3C3C3B"/>
        </w:rPr>
        <w:t>su</w:t>
      </w:r>
      <w:r>
        <w:rPr>
          <w:color w:val="3C3C3B"/>
          <w:spacing w:val="-19"/>
        </w:rPr>
        <w:t xml:space="preserve"> </w:t>
      </w:r>
      <w:r>
        <w:rPr>
          <w:color w:val="3C3C3B"/>
        </w:rPr>
        <w:t>duración.</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Cuando sea preciso habilitar espacio para una nueva inhumación, si lo autoriza la persona</w:t>
      </w:r>
      <w:r>
        <w:rPr>
          <w:color w:val="3C3C3B"/>
          <w:spacing w:val="-5"/>
        </w:rPr>
        <w:t xml:space="preserve"> </w:t>
      </w:r>
      <w:r>
        <w:rPr>
          <w:color w:val="3C3C3B"/>
        </w:rPr>
        <w:t>titular,</w:t>
      </w:r>
      <w:r>
        <w:rPr>
          <w:color w:val="3C3C3B"/>
          <w:spacing w:val="-5"/>
        </w:rPr>
        <w:t xml:space="preserve"> </w:t>
      </w:r>
      <w:r>
        <w:rPr>
          <w:color w:val="3C3C3B"/>
        </w:rPr>
        <w:t>se</w:t>
      </w:r>
      <w:r>
        <w:rPr>
          <w:color w:val="3C3C3B"/>
          <w:spacing w:val="-5"/>
        </w:rPr>
        <w:t xml:space="preserve"> </w:t>
      </w:r>
      <w:r>
        <w:rPr>
          <w:color w:val="3C3C3B"/>
        </w:rPr>
        <w:t>realizará</w:t>
      </w:r>
      <w:r>
        <w:rPr>
          <w:color w:val="3C3C3B"/>
          <w:spacing w:val="-5"/>
        </w:rPr>
        <w:t xml:space="preserve"> </w:t>
      </w:r>
      <w:r>
        <w:rPr>
          <w:color w:val="3C3C3B"/>
        </w:rPr>
        <w:t>la</w:t>
      </w:r>
      <w:r>
        <w:rPr>
          <w:color w:val="3C3C3B"/>
          <w:spacing w:val="-5"/>
        </w:rPr>
        <w:t xml:space="preserve"> </w:t>
      </w:r>
      <w:r>
        <w:rPr>
          <w:color w:val="3C3C3B"/>
        </w:rPr>
        <w:t>reducción</w:t>
      </w:r>
      <w:r>
        <w:rPr>
          <w:color w:val="3C3C3B"/>
          <w:spacing w:val="-5"/>
        </w:rPr>
        <w:t xml:space="preserve"> </w:t>
      </w:r>
      <w:r>
        <w:rPr>
          <w:color w:val="3C3C3B"/>
        </w:rPr>
        <w:t>de</w:t>
      </w:r>
      <w:r>
        <w:rPr>
          <w:color w:val="3C3C3B"/>
          <w:spacing w:val="-5"/>
        </w:rPr>
        <w:t xml:space="preserve"> </w:t>
      </w:r>
      <w:r>
        <w:rPr>
          <w:color w:val="3C3C3B"/>
        </w:rPr>
        <w:t>restos</w:t>
      </w:r>
      <w:r>
        <w:rPr>
          <w:color w:val="3C3C3B"/>
          <w:spacing w:val="-5"/>
        </w:rPr>
        <w:t xml:space="preserve"> </w:t>
      </w:r>
      <w:r>
        <w:rPr>
          <w:color w:val="3C3C3B"/>
        </w:rPr>
        <w:t>preexistentes</w:t>
      </w:r>
      <w:r>
        <w:rPr>
          <w:color w:val="3C3C3B"/>
          <w:spacing w:val="-5"/>
        </w:rPr>
        <w:t xml:space="preserve"> </w:t>
      </w:r>
      <w:r>
        <w:rPr>
          <w:color w:val="3C3C3B"/>
        </w:rPr>
        <w:t>o</w:t>
      </w:r>
      <w:r>
        <w:rPr>
          <w:color w:val="3C3C3B"/>
          <w:spacing w:val="-5"/>
        </w:rPr>
        <w:t xml:space="preserve"> </w:t>
      </w:r>
      <w:r>
        <w:rPr>
          <w:color w:val="3C3C3B"/>
        </w:rPr>
        <w:t>se</w:t>
      </w:r>
      <w:r>
        <w:rPr>
          <w:color w:val="3C3C3B"/>
          <w:spacing w:val="-5"/>
        </w:rPr>
        <w:t xml:space="preserve"> </w:t>
      </w:r>
      <w:r>
        <w:rPr>
          <w:color w:val="3C3C3B"/>
        </w:rPr>
        <w:t>dará</w:t>
      </w:r>
      <w:r>
        <w:rPr>
          <w:color w:val="3C3C3B"/>
          <w:spacing w:val="-5"/>
        </w:rPr>
        <w:t xml:space="preserve"> </w:t>
      </w:r>
      <w:r>
        <w:rPr>
          <w:color w:val="3C3C3B"/>
        </w:rPr>
        <w:t>traslado de</w:t>
      </w:r>
      <w:r>
        <w:rPr>
          <w:color w:val="3C3C3B"/>
          <w:spacing w:val="-9"/>
        </w:rPr>
        <w:t xml:space="preserve"> </w:t>
      </w:r>
      <w:r>
        <w:rPr>
          <w:color w:val="3C3C3B"/>
        </w:rPr>
        <w:t>algunos</w:t>
      </w:r>
      <w:r>
        <w:rPr>
          <w:color w:val="3C3C3B"/>
          <w:spacing w:val="-9"/>
        </w:rPr>
        <w:t xml:space="preserve"> </w:t>
      </w:r>
      <w:r>
        <w:rPr>
          <w:color w:val="3C3C3B"/>
        </w:rPr>
        <w:t>de</w:t>
      </w:r>
      <w:r>
        <w:rPr>
          <w:color w:val="3C3C3B"/>
          <w:spacing w:val="-9"/>
        </w:rPr>
        <w:t xml:space="preserve"> </w:t>
      </w:r>
      <w:r>
        <w:rPr>
          <w:color w:val="3C3C3B"/>
        </w:rPr>
        <w:t>ellos</w:t>
      </w:r>
      <w:r>
        <w:rPr>
          <w:color w:val="3C3C3B"/>
          <w:spacing w:val="-9"/>
        </w:rPr>
        <w:t xml:space="preserve"> </w:t>
      </w:r>
      <w:r>
        <w:rPr>
          <w:color w:val="3C3C3B"/>
        </w:rPr>
        <w:t>a</w:t>
      </w:r>
      <w:r>
        <w:rPr>
          <w:color w:val="3C3C3B"/>
          <w:spacing w:val="-9"/>
        </w:rPr>
        <w:t xml:space="preserve"> </w:t>
      </w:r>
      <w:r>
        <w:rPr>
          <w:color w:val="3C3C3B"/>
        </w:rPr>
        <w:t>otra</w:t>
      </w:r>
      <w:r>
        <w:rPr>
          <w:color w:val="3C3C3B"/>
          <w:spacing w:val="-9"/>
        </w:rPr>
        <w:t xml:space="preserve"> </w:t>
      </w:r>
      <w:r>
        <w:rPr>
          <w:color w:val="3C3C3B"/>
        </w:rPr>
        <w:t>sepultura,</w:t>
      </w:r>
      <w:r>
        <w:rPr>
          <w:color w:val="3C3C3B"/>
          <w:spacing w:val="-9"/>
        </w:rPr>
        <w:t xml:space="preserve"> </w:t>
      </w:r>
      <w:r>
        <w:rPr>
          <w:color w:val="3C3C3B"/>
        </w:rPr>
        <w:t>a</w:t>
      </w:r>
      <w:r>
        <w:rPr>
          <w:color w:val="3C3C3B"/>
          <w:spacing w:val="-9"/>
        </w:rPr>
        <w:t xml:space="preserve"> </w:t>
      </w:r>
      <w:r>
        <w:rPr>
          <w:color w:val="3C3C3B"/>
        </w:rPr>
        <w:t>un</w:t>
      </w:r>
      <w:r>
        <w:rPr>
          <w:color w:val="3C3C3B"/>
          <w:spacing w:val="-9"/>
        </w:rPr>
        <w:t xml:space="preserve"> </w:t>
      </w:r>
      <w:r>
        <w:rPr>
          <w:color w:val="3C3C3B"/>
        </w:rPr>
        <w:t>osario</w:t>
      </w:r>
      <w:r>
        <w:rPr>
          <w:color w:val="3C3C3B"/>
          <w:spacing w:val="-9"/>
        </w:rPr>
        <w:t xml:space="preserve"> </w:t>
      </w:r>
      <w:r>
        <w:rPr>
          <w:color w:val="3C3C3B"/>
        </w:rPr>
        <w:t>de</w:t>
      </w:r>
      <w:r>
        <w:rPr>
          <w:color w:val="3C3C3B"/>
          <w:spacing w:val="-9"/>
        </w:rPr>
        <w:t xml:space="preserve"> </w:t>
      </w:r>
      <w:r>
        <w:rPr>
          <w:color w:val="3C3C3B"/>
        </w:rPr>
        <w:t>concesión</w:t>
      </w:r>
      <w:r>
        <w:rPr>
          <w:color w:val="3C3C3B"/>
          <w:spacing w:val="-9"/>
        </w:rPr>
        <w:t xml:space="preserve"> </w:t>
      </w:r>
      <w:r>
        <w:rPr>
          <w:color w:val="3C3C3B"/>
        </w:rPr>
        <w:t>privativa,</w:t>
      </w:r>
      <w:r>
        <w:rPr>
          <w:color w:val="3C3C3B"/>
          <w:spacing w:val="-9"/>
        </w:rPr>
        <w:t xml:space="preserve"> </w:t>
      </w:r>
      <w:r>
        <w:rPr>
          <w:color w:val="3C3C3B"/>
        </w:rPr>
        <w:t>a</w:t>
      </w:r>
      <w:r>
        <w:rPr>
          <w:color w:val="3C3C3B"/>
          <w:spacing w:val="-9"/>
        </w:rPr>
        <w:t xml:space="preserve"> </w:t>
      </w:r>
      <w:r>
        <w:rPr>
          <w:color w:val="3C3C3B"/>
        </w:rPr>
        <w:t>un</w:t>
      </w:r>
      <w:r>
        <w:rPr>
          <w:color w:val="3C3C3B"/>
          <w:spacing w:val="-9"/>
        </w:rPr>
        <w:t xml:space="preserve"> </w:t>
      </w:r>
      <w:r>
        <w:rPr>
          <w:color w:val="3C3C3B"/>
        </w:rPr>
        <w:t>osario general o se incinerarán, según disponga la persona titular.</w:t>
      </w:r>
    </w:p>
    <w:p w:rsidR="0029013D" w:rsidRDefault="00DF1D78">
      <w:pPr>
        <w:pStyle w:val="Textoindependiente"/>
        <w:spacing w:before="7"/>
        <w:rPr>
          <w:sz w:val="10"/>
        </w:rPr>
      </w:pPr>
      <w:r>
        <w:pict>
          <v:group id="_x0000_s1190" alt="" style="position:absolute;margin-left:158.45pt;margin-top:8.45pt;width:380.15pt;height:18.05pt;z-index:-251492352;mso-wrap-distance-left:0;mso-wrap-distance-right:0;mso-position-horizontal-relative:page" coordorigin="3169,169" coordsize="7603,361">
            <v:shape id="_x0000_s1191" alt="" style="position:absolute;left:3179;top:179;width:1520;height:341" coordorigin="3179,179" coordsize="1520,341" path="m3293,179r-45,9l3212,212r-24,36l3179,293r,113l3188,450r24,36l3248,511r45,9l4585,520r44,-9l4665,486r24,-36l4698,406r,-113l4689,248r-24,-36l4629,188r-44,-9l3293,179xe" filled="f" strokecolor="#1961ac" strokeweight="1pt">
              <v:path arrowok="t"/>
            </v:shape>
            <v:line id="_x0000_s1192" alt="" style="position:absolute" from="4708,349" to="10772,349" strokecolor="#1961ac" strokeweight="1pt"/>
            <v:shape id="_x0000_s1193" type="#_x0000_t202" alt="" style="position:absolute;left:3169;top:169;width:7603;height:361;mso-wrap-style:square;v-text-anchor:top" filled="f" stroked="f">
              <v:textbox inset="0,0,0,0">
                <w:txbxContent>
                  <w:p w:rsidR="00921D71" w:rsidRDefault="00921D71">
                    <w:pPr>
                      <w:spacing w:before="6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9"/>
        </w:rPr>
      </w:pPr>
    </w:p>
    <w:p w:rsidR="0029013D" w:rsidRDefault="00864B83">
      <w:pPr>
        <w:pStyle w:val="Textoindependiente"/>
        <w:spacing w:before="58" w:line="273" w:lineRule="auto"/>
        <w:ind w:left="2881" w:right="132"/>
      </w:pPr>
      <w:r>
        <w:rPr>
          <w:color w:val="1961AC"/>
        </w:rPr>
        <w:t>Se matiza qué puede limitar las inhumaciones, además de la capacidad física de la sepultura.</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Se da alternativas a las personas titulares acerca de qué hacer si no caben más inhumaciones en la sepultura.</w:t>
      </w:r>
    </w:p>
    <w:p w:rsidR="0029013D" w:rsidRDefault="00DF1D78">
      <w:pPr>
        <w:pStyle w:val="Textoindependiente"/>
        <w:spacing w:before="7"/>
        <w:rPr>
          <w:sz w:val="8"/>
        </w:rPr>
      </w:pPr>
      <w:r>
        <w:pict>
          <v:group id="_x0000_s1186" alt="" style="position:absolute;margin-left:158.45pt;margin-top:7.25pt;width:380.15pt;height:18.05pt;z-index:-251490304;mso-wrap-distance-left:0;mso-wrap-distance-right:0;mso-position-horizontal-relative:page" coordorigin="3169,145" coordsize="7603,361">
            <v:shape id="_x0000_s1187" alt="" style="position:absolute;left:3179;top:155;width:1520;height:341" coordorigin="3179,155" coordsize="1520,341" path="m3293,155r-45,9l3212,188r-24,36l3179,268r,114l3188,426r24,36l3248,487r45,8l4585,495r44,-8l4665,462r24,-36l4698,382r,-114l4689,224r-24,-36l4629,164r-44,-9l3293,155xe" filled="f" strokecolor="#006a34" strokeweight="1pt">
              <v:path arrowok="t"/>
            </v:shape>
            <v:line id="_x0000_s1188" alt="" style="position:absolute" from="4708,325" to="10772,325" strokecolor="#006a34" strokeweight="1pt"/>
            <v:shape id="_x0000_s1189" type="#_x0000_t202" alt="" style="position:absolute;left:3169;top:145;width:7603;height:361;mso-wrap-style:square;v-text-anchor:top" filled="f" stroked="f">
              <v:textbox inset="0,0,0,0">
                <w:txbxContent>
                  <w:p w:rsidR="00921D71" w:rsidRDefault="00921D71">
                    <w:pPr>
                      <w:spacing w:before="45"/>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8"/>
        </w:rPr>
      </w:pPr>
    </w:p>
    <w:p w:rsidR="0029013D" w:rsidRDefault="00864B83">
      <w:pPr>
        <w:pStyle w:val="Textoindependiente"/>
        <w:spacing w:before="59" w:line="273" w:lineRule="auto"/>
        <w:ind w:left="2881" w:right="131"/>
        <w:jc w:val="both"/>
      </w:pPr>
      <w:r>
        <w:rPr>
          <w:color w:val="006A34"/>
        </w:rPr>
        <w:t xml:space="preserve">No solo la capacidad física de la sepultura puede limitar su uso, sino también </w:t>
      </w:r>
      <w:r>
        <w:rPr>
          <w:color w:val="006A34"/>
          <w:spacing w:val="-6"/>
        </w:rPr>
        <w:t xml:space="preserve">las </w:t>
      </w:r>
      <w:r>
        <w:rPr>
          <w:color w:val="006A34"/>
        </w:rPr>
        <w:t xml:space="preserve">condiciones iniciales o sobrevenidas durante su concesión. Así, por ejemplo, una persona titular puede establecer limitaciones a la concesión. Por ejemplo: “que </w:t>
      </w:r>
      <w:r>
        <w:rPr>
          <w:color w:val="006A34"/>
          <w:spacing w:val="-9"/>
        </w:rPr>
        <w:t xml:space="preserve">no </w:t>
      </w:r>
      <w:r>
        <w:rPr>
          <w:color w:val="006A34"/>
        </w:rPr>
        <w:t>se</w:t>
      </w:r>
      <w:r>
        <w:rPr>
          <w:color w:val="006A34"/>
          <w:spacing w:val="-4"/>
        </w:rPr>
        <w:t xml:space="preserve"> </w:t>
      </w:r>
      <w:r>
        <w:rPr>
          <w:color w:val="006A34"/>
        </w:rPr>
        <w:t>pueda</w:t>
      </w:r>
      <w:r>
        <w:rPr>
          <w:color w:val="006A34"/>
          <w:spacing w:val="-4"/>
        </w:rPr>
        <w:t xml:space="preserve"> </w:t>
      </w:r>
      <w:r>
        <w:rPr>
          <w:color w:val="006A34"/>
        </w:rPr>
        <w:t>inhumar</w:t>
      </w:r>
      <w:r>
        <w:rPr>
          <w:color w:val="006A34"/>
          <w:spacing w:val="-4"/>
        </w:rPr>
        <w:t xml:space="preserve"> </w:t>
      </w:r>
      <w:r>
        <w:rPr>
          <w:color w:val="006A34"/>
        </w:rPr>
        <w:t>a</w:t>
      </w:r>
      <w:r>
        <w:rPr>
          <w:color w:val="006A34"/>
          <w:spacing w:val="-4"/>
        </w:rPr>
        <w:t xml:space="preserve"> </w:t>
      </w:r>
      <w:r>
        <w:rPr>
          <w:color w:val="006A34"/>
        </w:rPr>
        <w:t>nadie</w:t>
      </w:r>
      <w:r>
        <w:rPr>
          <w:color w:val="006A34"/>
          <w:spacing w:val="-4"/>
        </w:rPr>
        <w:t xml:space="preserve"> </w:t>
      </w:r>
      <w:r>
        <w:rPr>
          <w:color w:val="006A34"/>
        </w:rPr>
        <w:t>más</w:t>
      </w:r>
      <w:r>
        <w:rPr>
          <w:color w:val="006A34"/>
          <w:spacing w:val="-4"/>
        </w:rPr>
        <w:t xml:space="preserve"> </w:t>
      </w:r>
      <w:r>
        <w:rPr>
          <w:color w:val="006A34"/>
        </w:rPr>
        <w:t>después</w:t>
      </w:r>
      <w:r>
        <w:rPr>
          <w:color w:val="006A34"/>
          <w:spacing w:val="-4"/>
        </w:rPr>
        <w:t xml:space="preserve"> </w:t>
      </w:r>
      <w:r>
        <w:rPr>
          <w:color w:val="006A34"/>
        </w:rPr>
        <w:t>de</w:t>
      </w:r>
      <w:r>
        <w:rPr>
          <w:color w:val="006A34"/>
          <w:spacing w:val="-4"/>
        </w:rPr>
        <w:t xml:space="preserve"> </w:t>
      </w:r>
      <w:r>
        <w:rPr>
          <w:color w:val="006A34"/>
        </w:rPr>
        <w:t>mi</w:t>
      </w:r>
      <w:r>
        <w:rPr>
          <w:color w:val="006A34"/>
          <w:spacing w:val="-4"/>
        </w:rPr>
        <w:t xml:space="preserve"> </w:t>
      </w:r>
      <w:r>
        <w:rPr>
          <w:color w:val="006A34"/>
        </w:rPr>
        <w:t>a</w:t>
      </w:r>
      <w:r>
        <w:rPr>
          <w:color w:val="006A34"/>
          <w:spacing w:val="-4"/>
        </w:rPr>
        <w:t xml:space="preserve"> </w:t>
      </w:r>
      <w:r>
        <w:rPr>
          <w:color w:val="006A34"/>
        </w:rPr>
        <w:t>mi</w:t>
      </w:r>
      <w:r>
        <w:rPr>
          <w:color w:val="006A34"/>
          <w:spacing w:val="-4"/>
        </w:rPr>
        <w:t xml:space="preserve"> </w:t>
      </w:r>
      <w:r>
        <w:rPr>
          <w:color w:val="006A34"/>
        </w:rPr>
        <w:t>fallecimiento.”</w:t>
      </w:r>
      <w:r>
        <w:rPr>
          <w:color w:val="006A34"/>
          <w:spacing w:val="-4"/>
        </w:rPr>
        <w:t xml:space="preserve"> </w:t>
      </w:r>
      <w:r>
        <w:rPr>
          <w:color w:val="006A34"/>
        </w:rPr>
        <w:t>Es</w:t>
      </w:r>
      <w:r>
        <w:rPr>
          <w:color w:val="006A34"/>
          <w:spacing w:val="-4"/>
        </w:rPr>
        <w:t xml:space="preserve"> </w:t>
      </w:r>
      <w:r>
        <w:rPr>
          <w:color w:val="006A34"/>
        </w:rPr>
        <w:t>evidente</w:t>
      </w:r>
      <w:r>
        <w:rPr>
          <w:color w:val="006A34"/>
          <w:spacing w:val="-4"/>
        </w:rPr>
        <w:t xml:space="preserve"> </w:t>
      </w:r>
      <w:r>
        <w:rPr>
          <w:color w:val="006A34"/>
        </w:rPr>
        <w:t>que esta disposición limita el uso de la sepultura. Por supuesto, titulares posteriores pueden levantar o modificar tal limitación.</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Las personas titulares deben saber -y se necesita el presente apoyo normativo- que las sepulturas tienen un límite físico y que tal límite puede dificultar nuevos usos.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tulo3"/>
        <w:spacing w:before="52"/>
        <w:ind w:right="2401"/>
      </w:pPr>
      <w:r>
        <w:lastRenderedPageBreak/>
        <w:t>Art. 37.- Determinación de actuaciones sobre unidades de enterramiento</w:t>
      </w:r>
    </w:p>
    <w:p w:rsidR="0029013D" w:rsidRDefault="0029013D">
      <w:pPr>
        <w:pStyle w:val="Textoindependiente"/>
        <w:spacing w:before="7"/>
        <w:rPr>
          <w:rFonts w:ascii="Helvetica"/>
          <w:b/>
          <w:sz w:val="21"/>
        </w:rPr>
      </w:pPr>
    </w:p>
    <w:p w:rsidR="0029013D" w:rsidRDefault="00864B83">
      <w:pPr>
        <w:pStyle w:val="Textoindependiente"/>
        <w:spacing w:line="273" w:lineRule="auto"/>
        <w:ind w:left="613" w:right="2398"/>
        <w:jc w:val="both"/>
      </w:pPr>
      <w:r>
        <w:rPr>
          <w:color w:val="3C3C3B"/>
        </w:rPr>
        <w:t xml:space="preserve">Únicamente la persona titular del derecho funerario, o su representante, </w:t>
      </w:r>
      <w:r>
        <w:rPr>
          <w:color w:val="3C3C3B"/>
          <w:spacing w:val="-3"/>
        </w:rPr>
        <w:t xml:space="preserve">puede </w:t>
      </w:r>
      <w:r>
        <w:rPr>
          <w:color w:val="3C3C3B"/>
        </w:rPr>
        <w:t>autorizar y solicitar inhumaciones, exhumaciones y otras actuaciones sobre la unidad de enterramiento, así como la designación de los difuntos que puedan ocuparla,</w:t>
      </w:r>
      <w:r>
        <w:rPr>
          <w:color w:val="3C3C3B"/>
          <w:spacing w:val="-14"/>
        </w:rPr>
        <w:t xml:space="preserve"> </w:t>
      </w:r>
      <w:r>
        <w:rPr>
          <w:color w:val="3C3C3B"/>
        </w:rPr>
        <w:t>e</w:t>
      </w:r>
      <w:r>
        <w:rPr>
          <w:color w:val="3C3C3B"/>
          <w:spacing w:val="-14"/>
        </w:rPr>
        <w:t xml:space="preserve"> </w:t>
      </w:r>
      <w:r>
        <w:rPr>
          <w:color w:val="3C3C3B"/>
        </w:rPr>
        <w:t>incluso</w:t>
      </w:r>
      <w:r>
        <w:rPr>
          <w:color w:val="3C3C3B"/>
          <w:spacing w:val="-14"/>
        </w:rPr>
        <w:t xml:space="preserve"> </w:t>
      </w:r>
      <w:r>
        <w:rPr>
          <w:color w:val="3C3C3B"/>
        </w:rPr>
        <w:t>las</w:t>
      </w:r>
      <w:r>
        <w:rPr>
          <w:color w:val="3C3C3B"/>
          <w:spacing w:val="-14"/>
        </w:rPr>
        <w:t xml:space="preserve"> </w:t>
      </w:r>
      <w:r>
        <w:rPr>
          <w:color w:val="3C3C3B"/>
        </w:rPr>
        <w:t>limitaciones,</w:t>
      </w:r>
      <w:r>
        <w:rPr>
          <w:color w:val="3C3C3B"/>
          <w:spacing w:val="-14"/>
        </w:rPr>
        <w:t xml:space="preserve"> </w:t>
      </w:r>
      <w:r>
        <w:rPr>
          <w:color w:val="3C3C3B"/>
        </w:rPr>
        <w:t>nuevas</w:t>
      </w:r>
      <w:r>
        <w:rPr>
          <w:color w:val="3C3C3B"/>
          <w:spacing w:val="-14"/>
        </w:rPr>
        <w:t xml:space="preserve"> </w:t>
      </w:r>
      <w:r>
        <w:rPr>
          <w:color w:val="3C3C3B"/>
        </w:rPr>
        <w:t>o</w:t>
      </w:r>
      <w:r>
        <w:rPr>
          <w:color w:val="3C3C3B"/>
          <w:spacing w:val="-14"/>
        </w:rPr>
        <w:t xml:space="preserve"> </w:t>
      </w:r>
      <w:r>
        <w:rPr>
          <w:color w:val="3C3C3B"/>
        </w:rPr>
        <w:t>anteriores,</w:t>
      </w:r>
      <w:r>
        <w:rPr>
          <w:color w:val="3C3C3B"/>
          <w:spacing w:val="-14"/>
        </w:rPr>
        <w:t xml:space="preserve"> </w:t>
      </w:r>
      <w:r>
        <w:rPr>
          <w:color w:val="3C3C3B"/>
        </w:rPr>
        <w:t>que</w:t>
      </w:r>
      <w:r>
        <w:rPr>
          <w:color w:val="3C3C3B"/>
          <w:spacing w:val="-14"/>
        </w:rPr>
        <w:t xml:space="preserve"> </w:t>
      </w:r>
      <w:r>
        <w:rPr>
          <w:color w:val="3C3C3B"/>
        </w:rPr>
        <w:t>se</w:t>
      </w:r>
      <w:r>
        <w:rPr>
          <w:color w:val="3C3C3B"/>
          <w:spacing w:val="-14"/>
        </w:rPr>
        <w:t xml:space="preserve"> </w:t>
      </w:r>
      <w:r>
        <w:rPr>
          <w:color w:val="3C3C3B"/>
        </w:rPr>
        <w:t>puedan</w:t>
      </w:r>
      <w:r>
        <w:rPr>
          <w:color w:val="3C3C3B"/>
          <w:spacing w:val="-14"/>
        </w:rPr>
        <w:t xml:space="preserve"> </w:t>
      </w:r>
      <w:r>
        <w:rPr>
          <w:color w:val="3C3C3B"/>
        </w:rPr>
        <w:t>establecer, modificar o levantar, y sin perjuicio de las actuaciones que hayan de practicarse</w:t>
      </w:r>
      <w:r>
        <w:rPr>
          <w:color w:val="3C3C3B"/>
          <w:spacing w:val="55"/>
        </w:rPr>
        <w:t xml:space="preserve"> </w:t>
      </w:r>
      <w:r>
        <w:rPr>
          <w:color w:val="3C3C3B"/>
        </w:rPr>
        <w:t>por orden de la autoridad competente.</w:t>
      </w:r>
    </w:p>
    <w:p w:rsidR="0029013D" w:rsidRDefault="0029013D">
      <w:pPr>
        <w:pStyle w:val="Textoindependiente"/>
        <w:spacing w:before="4"/>
        <w:rPr>
          <w:sz w:val="18"/>
        </w:rPr>
      </w:pPr>
    </w:p>
    <w:p w:rsidR="0029013D" w:rsidRDefault="00864B83">
      <w:pPr>
        <w:pStyle w:val="Textoindependiente"/>
        <w:spacing w:before="1" w:line="273" w:lineRule="auto"/>
        <w:ind w:left="613" w:right="2398"/>
        <w:jc w:val="both"/>
      </w:pPr>
      <w:r>
        <w:rPr>
          <w:color w:val="3C3C3B"/>
        </w:rPr>
        <w:t xml:space="preserve">Se entenderá expresamente autorizada en todo caso la inhumación de la </w:t>
      </w:r>
      <w:r>
        <w:rPr>
          <w:color w:val="3C3C3B"/>
          <w:spacing w:val="-3"/>
        </w:rPr>
        <w:t xml:space="preserve">persona </w:t>
      </w:r>
      <w:r>
        <w:rPr>
          <w:color w:val="3C3C3B"/>
        </w:rPr>
        <w:t>titular, siempre que no haya razones de policía sanitaria mortuoria o de</w:t>
      </w:r>
      <w:r>
        <w:rPr>
          <w:color w:val="3C3C3B"/>
          <w:spacing w:val="-26"/>
        </w:rPr>
        <w:t xml:space="preserve"> </w:t>
      </w:r>
      <w:r>
        <w:rPr>
          <w:color w:val="3C3C3B"/>
        </w:rPr>
        <w:t>capacidad de la sepultura, que lo impidan.</w:t>
      </w:r>
    </w:p>
    <w:p w:rsidR="0029013D" w:rsidRDefault="0029013D">
      <w:pPr>
        <w:pStyle w:val="Textoindependiente"/>
        <w:spacing w:before="4"/>
        <w:rPr>
          <w:sz w:val="18"/>
        </w:rPr>
      </w:pPr>
    </w:p>
    <w:p w:rsidR="0029013D" w:rsidRDefault="00864B83">
      <w:pPr>
        <w:pStyle w:val="Textoindependiente"/>
        <w:spacing w:before="1" w:line="273" w:lineRule="auto"/>
        <w:ind w:left="613" w:right="2398"/>
        <w:jc w:val="both"/>
      </w:pPr>
      <w:r>
        <w:rPr>
          <w:color w:val="3C3C3B"/>
        </w:rPr>
        <w:t xml:space="preserve">Para decidir el destino final, el lugar de inhumación de un cadáver, restos o cenizas (o su esparcimiento), su exhumación, o traslado, se estará a lo </w:t>
      </w:r>
      <w:r>
        <w:rPr>
          <w:color w:val="3C3C3B"/>
          <w:spacing w:val="-3"/>
        </w:rPr>
        <w:t xml:space="preserve">decidido </w:t>
      </w:r>
      <w:r>
        <w:rPr>
          <w:color w:val="3C3C3B"/>
        </w:rPr>
        <w:t xml:space="preserve">por la persona difunta, expresado en documento válido, como un testamento </w:t>
      </w:r>
      <w:r>
        <w:rPr>
          <w:color w:val="3C3C3B"/>
          <w:spacing w:val="-3"/>
        </w:rPr>
        <w:t xml:space="preserve">vital </w:t>
      </w:r>
      <w:r>
        <w:rPr>
          <w:color w:val="3C3C3B"/>
        </w:rPr>
        <w:t xml:space="preserve">o similar, o bien por su cónyuge no separado legalmente o divorciado, pareja </w:t>
      </w:r>
      <w:r>
        <w:rPr>
          <w:color w:val="3C3C3B"/>
          <w:spacing w:val="-6"/>
        </w:rPr>
        <w:t xml:space="preserve">de </w:t>
      </w:r>
      <w:r>
        <w:rPr>
          <w:color w:val="3C3C3B"/>
        </w:rPr>
        <w:t>hecho</w:t>
      </w:r>
      <w:r>
        <w:rPr>
          <w:color w:val="3C3C3B"/>
          <w:spacing w:val="-16"/>
        </w:rPr>
        <w:t xml:space="preserve"> </w:t>
      </w:r>
      <w:r>
        <w:rPr>
          <w:color w:val="3C3C3B"/>
        </w:rPr>
        <w:t>no</w:t>
      </w:r>
      <w:r>
        <w:rPr>
          <w:color w:val="3C3C3B"/>
          <w:spacing w:val="-16"/>
        </w:rPr>
        <w:t xml:space="preserve"> </w:t>
      </w:r>
      <w:r>
        <w:rPr>
          <w:color w:val="3C3C3B"/>
        </w:rPr>
        <w:t>disuelta</w:t>
      </w:r>
      <w:r>
        <w:rPr>
          <w:color w:val="3C3C3B"/>
          <w:spacing w:val="-16"/>
        </w:rPr>
        <w:t xml:space="preserve"> </w:t>
      </w:r>
      <w:r>
        <w:rPr>
          <w:color w:val="3C3C3B"/>
        </w:rPr>
        <w:t>legalmente,</w:t>
      </w:r>
      <w:r>
        <w:rPr>
          <w:color w:val="3C3C3B"/>
          <w:spacing w:val="-16"/>
        </w:rPr>
        <w:t xml:space="preserve"> </w:t>
      </w:r>
      <w:r>
        <w:rPr>
          <w:color w:val="3C3C3B"/>
        </w:rPr>
        <w:t>y</w:t>
      </w:r>
      <w:r>
        <w:rPr>
          <w:color w:val="3C3C3B"/>
          <w:spacing w:val="-16"/>
        </w:rPr>
        <w:t xml:space="preserve"> </w:t>
      </w:r>
      <w:r>
        <w:rPr>
          <w:color w:val="3C3C3B"/>
        </w:rPr>
        <w:t>en</w:t>
      </w:r>
      <w:r>
        <w:rPr>
          <w:color w:val="3C3C3B"/>
          <w:spacing w:val="-16"/>
        </w:rPr>
        <w:t xml:space="preserve"> </w:t>
      </w:r>
      <w:r>
        <w:rPr>
          <w:color w:val="3C3C3B"/>
        </w:rPr>
        <w:t>su</w:t>
      </w:r>
      <w:r>
        <w:rPr>
          <w:color w:val="3C3C3B"/>
          <w:spacing w:val="-16"/>
        </w:rPr>
        <w:t xml:space="preserve"> </w:t>
      </w:r>
      <w:r>
        <w:rPr>
          <w:color w:val="3C3C3B"/>
        </w:rPr>
        <w:t>defecto,</w:t>
      </w:r>
      <w:r>
        <w:rPr>
          <w:color w:val="3C3C3B"/>
          <w:spacing w:val="-16"/>
        </w:rPr>
        <w:t xml:space="preserve"> </w:t>
      </w:r>
      <w:r>
        <w:rPr>
          <w:color w:val="3C3C3B"/>
        </w:rPr>
        <w:t>por</w:t>
      </w:r>
      <w:r>
        <w:rPr>
          <w:color w:val="3C3C3B"/>
          <w:spacing w:val="-16"/>
        </w:rPr>
        <w:t xml:space="preserve"> </w:t>
      </w:r>
      <w:r>
        <w:rPr>
          <w:color w:val="3C3C3B"/>
        </w:rPr>
        <w:t>sus</w:t>
      </w:r>
      <w:r>
        <w:rPr>
          <w:color w:val="3C3C3B"/>
          <w:spacing w:val="-16"/>
        </w:rPr>
        <w:t xml:space="preserve"> </w:t>
      </w:r>
      <w:r>
        <w:rPr>
          <w:color w:val="3C3C3B"/>
        </w:rPr>
        <w:t>parientes,</w:t>
      </w:r>
      <w:r>
        <w:rPr>
          <w:color w:val="3C3C3B"/>
          <w:spacing w:val="-16"/>
        </w:rPr>
        <w:t xml:space="preserve"> </w:t>
      </w:r>
      <w:r>
        <w:rPr>
          <w:color w:val="3C3C3B"/>
        </w:rPr>
        <w:t>siguiendo</w:t>
      </w:r>
      <w:r>
        <w:rPr>
          <w:color w:val="3C3C3B"/>
          <w:spacing w:val="-16"/>
        </w:rPr>
        <w:t xml:space="preserve"> </w:t>
      </w:r>
      <w:r>
        <w:rPr>
          <w:color w:val="3C3C3B"/>
        </w:rPr>
        <w:t>el</w:t>
      </w:r>
      <w:r>
        <w:rPr>
          <w:color w:val="3C3C3B"/>
          <w:spacing w:val="-16"/>
        </w:rPr>
        <w:t xml:space="preserve"> </w:t>
      </w:r>
      <w:r>
        <w:rPr>
          <w:color w:val="3C3C3B"/>
        </w:rPr>
        <w:t xml:space="preserve">orden establecido en la normativa civil aplicable para la reclamación de alimentos, y </w:t>
      </w:r>
      <w:r>
        <w:rPr>
          <w:color w:val="3C3C3B"/>
          <w:spacing w:val="-6"/>
        </w:rPr>
        <w:t xml:space="preserve">en </w:t>
      </w:r>
      <w:r>
        <w:rPr>
          <w:color w:val="3C3C3B"/>
        </w:rPr>
        <w:t>último término por cualquier persona que se declare responsable de tal decisión; sin perjuicio de lo establecido por la autoridad judicial, si fuera el caso.</w:t>
      </w:r>
    </w:p>
    <w:p w:rsidR="0029013D" w:rsidRDefault="0029013D">
      <w:pPr>
        <w:pStyle w:val="Textoindependiente"/>
        <w:spacing w:before="3"/>
        <w:rPr>
          <w:sz w:val="18"/>
        </w:rPr>
      </w:pPr>
    </w:p>
    <w:p w:rsidR="0029013D" w:rsidRDefault="00864B83">
      <w:pPr>
        <w:pStyle w:val="Textoindependiente"/>
        <w:spacing w:line="273" w:lineRule="auto"/>
        <w:ind w:left="613" w:right="2399"/>
        <w:jc w:val="both"/>
      </w:pPr>
      <w:r>
        <w:rPr>
          <w:color w:val="3C3C3B"/>
        </w:rPr>
        <w:t xml:space="preserve">En caso de controversia entre personas del mismo rango, se instará a las partes </w:t>
      </w:r>
      <w:r>
        <w:rPr>
          <w:color w:val="3C3C3B"/>
          <w:spacing w:val="-16"/>
        </w:rPr>
        <w:t xml:space="preserve">a </w:t>
      </w:r>
      <w:r>
        <w:rPr>
          <w:color w:val="3C3C3B"/>
        </w:rPr>
        <w:t xml:space="preserve">acudir a la autoridad judicial a fin de dirimir la controversia. La entidad gestora </w:t>
      </w:r>
      <w:r>
        <w:rPr>
          <w:color w:val="3C3C3B"/>
          <w:spacing w:val="-5"/>
        </w:rPr>
        <w:t xml:space="preserve">del </w:t>
      </w:r>
      <w:r>
        <w:rPr>
          <w:color w:val="3C3C3B"/>
        </w:rPr>
        <w:t xml:space="preserve">cementerio podrá suspender de oficio la operación funeraria, teniendo en </w:t>
      </w:r>
      <w:r>
        <w:rPr>
          <w:color w:val="3C3C3B"/>
          <w:spacing w:val="-3"/>
        </w:rPr>
        <w:t xml:space="preserve">cuenta </w:t>
      </w:r>
      <w:r>
        <w:rPr>
          <w:color w:val="3C3C3B"/>
        </w:rPr>
        <w:t>que pueda ser irreversible.</w:t>
      </w:r>
    </w:p>
    <w:p w:rsidR="0029013D" w:rsidRDefault="00DF1D78">
      <w:pPr>
        <w:pStyle w:val="Textoindependiente"/>
        <w:spacing w:before="4"/>
        <w:rPr>
          <w:sz w:val="10"/>
        </w:rPr>
      </w:pPr>
      <w:r>
        <w:pict>
          <v:group id="_x0000_s1182" alt="" style="position:absolute;margin-left:45.05pt;margin-top:8.3pt;width:380.15pt;height:18.05pt;z-index:-251488256;mso-wrap-distance-left:0;mso-wrap-distance-right:0;mso-position-horizontal-relative:page" coordorigin="901,166" coordsize="7603,361">
            <v:shape id="_x0000_s1183" alt="" style="position:absolute;left:911;top:176;width:1520;height:341" coordorigin="911,176" coordsize="1520,341" path="m1025,176r-44,9l945,209r-25,36l911,290r,113l920,447r25,36l981,508r44,9l2317,517r44,-9l2397,483r25,-36l2431,403r,-113l2422,245r-25,-36l2361,185r-44,-9l1025,176xe" filled="f" strokecolor="#1961ac" strokeweight="1pt">
              <v:path arrowok="t"/>
            </v:shape>
            <v:line id="_x0000_s1184" alt="" style="position:absolute" from="2441,346" to="8504,346" strokecolor="#1961ac" strokeweight="1pt"/>
            <v:shape id="_x0000_s1185" type="#_x0000_t202" alt="" style="position:absolute;left:901;top:166;width:7603;height:361;mso-wrap-style:square;v-text-anchor:top" filled="f" stroked="f">
              <v:textbox inset="0,0,0,0">
                <w:txbxContent>
                  <w:p w:rsidR="00921D71" w:rsidRDefault="00921D71">
                    <w:pPr>
                      <w:spacing w:before="6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9"/>
        <w:rPr>
          <w:sz w:val="9"/>
        </w:rPr>
      </w:pPr>
    </w:p>
    <w:p w:rsidR="0029013D" w:rsidRDefault="00864B83">
      <w:pPr>
        <w:pStyle w:val="Textoindependiente"/>
        <w:spacing w:before="58" w:line="273" w:lineRule="auto"/>
        <w:ind w:left="613" w:right="2399"/>
        <w:jc w:val="both"/>
      </w:pPr>
      <w:r>
        <w:rPr>
          <w:color w:val="1961AC"/>
        </w:rPr>
        <w:t>Se establece que el titular de cada momento puede autorizar las operaciones mortuorias sobre la sepultura, así como crear, modificar o levantar limitaciones</w:t>
      </w:r>
      <w:r>
        <w:rPr>
          <w:color w:val="1961AC"/>
          <w:spacing w:val="55"/>
        </w:rPr>
        <w:t xml:space="preserve"> </w:t>
      </w:r>
      <w:r>
        <w:rPr>
          <w:color w:val="1961AC"/>
        </w:rPr>
        <w:t>nuevas o anteriores.</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1961AC"/>
        </w:rPr>
        <w:t>Se matiza que la autorización de oficio para inhumar al último titular tiene ciertas limitaciones.</w:t>
      </w:r>
    </w:p>
    <w:p w:rsidR="0029013D" w:rsidRDefault="0029013D">
      <w:pPr>
        <w:pStyle w:val="Textoindependiente"/>
        <w:spacing w:before="5"/>
        <w:rPr>
          <w:sz w:val="18"/>
        </w:rPr>
      </w:pPr>
    </w:p>
    <w:p w:rsidR="0029013D" w:rsidRDefault="00DF1D78">
      <w:pPr>
        <w:pStyle w:val="Textoindependiente"/>
        <w:spacing w:line="273" w:lineRule="auto"/>
        <w:ind w:left="613" w:right="2399"/>
        <w:jc w:val="both"/>
      </w:pPr>
      <w:r>
        <w:pict>
          <v:group id="_x0000_s1178" alt="" style="position:absolute;left:0;text-align:left;margin-left:45.05pt;margin-top:34.45pt;width:380.15pt;height:18.05pt;z-index:-251486208;mso-wrap-distance-left:0;mso-wrap-distance-right:0;mso-position-horizontal-relative:page" coordorigin="901,689" coordsize="7603,361">
            <v:shape id="_x0000_s1179" alt="" style="position:absolute;left:911;top:699;width:1520;height:341" coordorigin="911,699" coordsize="1520,341" path="m1025,699r-44,9l945,732r-25,36l911,813r,113l920,970r25,36l981,1031r44,9l2317,1040r44,-9l2397,1006r25,-36l2431,926r,-113l2422,768r-25,-36l2361,708r-44,-9l1025,699xe" filled="f" strokecolor="#006a34" strokeweight="1pt">
              <v:path arrowok="t"/>
            </v:shape>
            <v:line id="_x0000_s1180" alt="" style="position:absolute" from="2441,869" to="8504,869" strokecolor="#006a34" strokeweight="1pt"/>
            <v:shape id="_x0000_s1181" type="#_x0000_t202" alt="" style="position:absolute;left:901;top:689;width:7603;height:361;mso-wrap-style:square;v-text-anchor:top" filled="f" stroked="f">
              <v:textbox inset="0,0,0,0">
                <w:txbxContent>
                  <w:p w:rsidR="00921D71" w:rsidRDefault="00921D71">
                    <w:pPr>
                      <w:spacing w:before="61"/>
                      <w:ind w:left="232"/>
                      <w:rPr>
                        <w:rFonts w:ascii="Helvetica" w:hAnsi="Helvetica"/>
                        <w:b/>
                        <w:sz w:val="20"/>
                      </w:rPr>
                    </w:pPr>
                    <w:r>
                      <w:rPr>
                        <w:rFonts w:ascii="Helvetica" w:hAnsi="Helvetica"/>
                        <w:b/>
                        <w:color w:val="006A34"/>
                        <w:sz w:val="20"/>
                      </w:rPr>
                      <w:t>Explicación</w:t>
                    </w:r>
                  </w:p>
                </w:txbxContent>
              </v:textbox>
            </v:shape>
            <w10:wrap type="topAndBottom" anchorx="page"/>
          </v:group>
        </w:pict>
      </w:r>
      <w:r w:rsidR="00864B83">
        <w:rPr>
          <w:color w:val="1961AC"/>
        </w:rPr>
        <w:t>Se mejoran los criterios de prelación para ver quien debe tomar las decisiones</w:t>
      </w:r>
      <w:r w:rsidR="00864B83">
        <w:rPr>
          <w:color w:val="1961AC"/>
          <w:spacing w:val="55"/>
        </w:rPr>
        <w:t xml:space="preserve"> </w:t>
      </w:r>
      <w:r w:rsidR="00864B83">
        <w:rPr>
          <w:color w:val="1961AC"/>
        </w:rPr>
        <w:t>sobre el destino final de una persona difunta.</w:t>
      </w:r>
    </w:p>
    <w:p w:rsidR="0029013D" w:rsidRDefault="0029013D">
      <w:pPr>
        <w:pStyle w:val="Textoindependiente"/>
        <w:spacing w:before="6"/>
        <w:rPr>
          <w:sz w:val="9"/>
        </w:rPr>
      </w:pPr>
    </w:p>
    <w:p w:rsidR="0029013D" w:rsidRDefault="00864B83">
      <w:pPr>
        <w:pStyle w:val="Textoindependiente"/>
        <w:spacing w:before="58" w:line="273" w:lineRule="auto"/>
        <w:ind w:left="613" w:right="2399"/>
        <w:jc w:val="both"/>
      </w:pPr>
      <w:r>
        <w:rPr>
          <w:color w:val="006A34"/>
        </w:rPr>
        <w:t>Además de la persona titular, un representante también puede actuar en</w:t>
      </w:r>
      <w:r>
        <w:rPr>
          <w:color w:val="006A34"/>
          <w:spacing w:val="23"/>
        </w:rPr>
        <w:t xml:space="preserve"> </w:t>
      </w:r>
      <w:r>
        <w:rPr>
          <w:color w:val="006A34"/>
          <w:spacing w:val="-9"/>
        </w:rPr>
        <w:t xml:space="preserve">su </w:t>
      </w:r>
      <w:r>
        <w:rPr>
          <w:color w:val="006A34"/>
        </w:rPr>
        <w:t xml:space="preserve">nombre. Asimismo, se indica que el titular de cada momento histórico es </w:t>
      </w:r>
      <w:r>
        <w:rPr>
          <w:color w:val="006A34"/>
          <w:spacing w:val="-4"/>
        </w:rPr>
        <w:t xml:space="preserve">quien </w:t>
      </w:r>
      <w:r>
        <w:rPr>
          <w:color w:val="006A34"/>
        </w:rPr>
        <w:t>puede decidir qué hacer con una limitación.</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Una limitación hecha en 1901 para que no se entierre nadie más en una sepultura que tiene titular en 2022, hace que el titular actual en realidad disfrute de </w:t>
      </w:r>
      <w:r>
        <w:rPr>
          <w:color w:val="006A34"/>
          <w:spacing w:val="-4"/>
        </w:rPr>
        <w:t xml:space="preserve">una </w:t>
      </w:r>
      <w:r>
        <w:rPr>
          <w:color w:val="006A34"/>
        </w:rPr>
        <w:t>“piedra”</w:t>
      </w:r>
      <w:r>
        <w:rPr>
          <w:color w:val="006A34"/>
          <w:spacing w:val="-7"/>
        </w:rPr>
        <w:t xml:space="preserve"> </w:t>
      </w:r>
      <w:r>
        <w:rPr>
          <w:color w:val="006A34"/>
        </w:rPr>
        <w:t>de</w:t>
      </w:r>
      <w:r>
        <w:rPr>
          <w:color w:val="006A34"/>
          <w:spacing w:val="-7"/>
        </w:rPr>
        <w:t xml:space="preserve"> </w:t>
      </w:r>
      <w:r>
        <w:rPr>
          <w:color w:val="006A34"/>
        </w:rPr>
        <w:t>la</w:t>
      </w:r>
      <w:r>
        <w:rPr>
          <w:color w:val="006A34"/>
          <w:spacing w:val="-7"/>
        </w:rPr>
        <w:t xml:space="preserve"> </w:t>
      </w:r>
      <w:r>
        <w:rPr>
          <w:color w:val="006A34"/>
        </w:rPr>
        <w:t>que</w:t>
      </w:r>
      <w:r>
        <w:rPr>
          <w:color w:val="006A34"/>
          <w:spacing w:val="-7"/>
        </w:rPr>
        <w:t xml:space="preserve"> </w:t>
      </w:r>
      <w:r>
        <w:rPr>
          <w:color w:val="006A34"/>
        </w:rPr>
        <w:t>no</w:t>
      </w:r>
      <w:r>
        <w:rPr>
          <w:color w:val="006A34"/>
          <w:spacing w:val="-7"/>
        </w:rPr>
        <w:t xml:space="preserve"> </w:t>
      </w:r>
      <w:r>
        <w:rPr>
          <w:color w:val="006A34"/>
        </w:rPr>
        <w:t>puede</w:t>
      </w:r>
      <w:r>
        <w:rPr>
          <w:color w:val="006A34"/>
          <w:spacing w:val="-7"/>
        </w:rPr>
        <w:t xml:space="preserve"> </w:t>
      </w:r>
      <w:r>
        <w:rPr>
          <w:color w:val="006A34"/>
        </w:rPr>
        <w:t>hacer</w:t>
      </w:r>
      <w:r>
        <w:rPr>
          <w:color w:val="006A34"/>
          <w:spacing w:val="-7"/>
        </w:rPr>
        <w:t xml:space="preserve"> </w:t>
      </w:r>
      <w:r>
        <w:rPr>
          <w:color w:val="006A34"/>
        </w:rPr>
        <w:t>uso</w:t>
      </w:r>
      <w:r>
        <w:rPr>
          <w:color w:val="006A34"/>
          <w:spacing w:val="-7"/>
        </w:rPr>
        <w:t xml:space="preserve"> </w:t>
      </w:r>
      <w:r>
        <w:rPr>
          <w:color w:val="006A34"/>
        </w:rPr>
        <w:t>si</w:t>
      </w:r>
      <w:r>
        <w:rPr>
          <w:color w:val="006A34"/>
          <w:spacing w:val="-7"/>
        </w:rPr>
        <w:t xml:space="preserve"> </w:t>
      </w:r>
      <w:r>
        <w:rPr>
          <w:color w:val="006A34"/>
        </w:rPr>
        <w:t>lo</w:t>
      </w:r>
      <w:r>
        <w:rPr>
          <w:color w:val="006A34"/>
          <w:spacing w:val="-7"/>
        </w:rPr>
        <w:t xml:space="preserve"> </w:t>
      </w:r>
      <w:r>
        <w:rPr>
          <w:color w:val="006A34"/>
        </w:rPr>
        <w:t>quiere</w:t>
      </w:r>
      <w:r>
        <w:rPr>
          <w:color w:val="006A34"/>
          <w:spacing w:val="-7"/>
        </w:rPr>
        <w:t xml:space="preserve"> </w:t>
      </w:r>
      <w:r>
        <w:rPr>
          <w:color w:val="006A34"/>
        </w:rPr>
        <w:t>o</w:t>
      </w:r>
      <w:r>
        <w:rPr>
          <w:color w:val="006A34"/>
          <w:spacing w:val="-7"/>
        </w:rPr>
        <w:t xml:space="preserve"> </w:t>
      </w:r>
      <w:r>
        <w:rPr>
          <w:color w:val="006A34"/>
        </w:rPr>
        <w:t>lo</w:t>
      </w:r>
      <w:r>
        <w:rPr>
          <w:color w:val="006A34"/>
          <w:spacing w:val="-7"/>
        </w:rPr>
        <w:t xml:space="preserve"> </w:t>
      </w:r>
      <w:r>
        <w:rPr>
          <w:color w:val="006A34"/>
        </w:rPr>
        <w:t>necesita.</w:t>
      </w:r>
      <w:r>
        <w:rPr>
          <w:color w:val="006A34"/>
          <w:spacing w:val="-7"/>
        </w:rPr>
        <w:t xml:space="preserve"> </w:t>
      </w:r>
      <w:r>
        <w:rPr>
          <w:color w:val="006A34"/>
        </w:rPr>
        <w:t>No</w:t>
      </w:r>
      <w:r>
        <w:rPr>
          <w:color w:val="006A34"/>
          <w:spacing w:val="-7"/>
        </w:rPr>
        <w:t xml:space="preserve"> </w:t>
      </w:r>
      <w:r>
        <w:rPr>
          <w:color w:val="006A34"/>
        </w:rPr>
        <w:t>tendría</w:t>
      </w:r>
      <w:r>
        <w:rPr>
          <w:color w:val="006A34"/>
          <w:spacing w:val="-7"/>
        </w:rPr>
        <w:t xml:space="preserve"> </w:t>
      </w:r>
      <w:r>
        <w:rPr>
          <w:color w:val="006A34"/>
        </w:rPr>
        <w:t>sentido que</w:t>
      </w:r>
      <w:r>
        <w:rPr>
          <w:color w:val="006A34"/>
          <w:spacing w:val="14"/>
        </w:rPr>
        <w:t xml:space="preserve"> </w:t>
      </w:r>
      <w:r>
        <w:rPr>
          <w:color w:val="006A34"/>
        </w:rPr>
        <w:t>el</w:t>
      </w:r>
      <w:r>
        <w:rPr>
          <w:color w:val="006A34"/>
          <w:spacing w:val="14"/>
        </w:rPr>
        <w:t xml:space="preserve"> </w:t>
      </w:r>
      <w:r>
        <w:rPr>
          <w:color w:val="006A34"/>
        </w:rPr>
        <w:t>titular</w:t>
      </w:r>
      <w:r>
        <w:rPr>
          <w:color w:val="006A34"/>
          <w:spacing w:val="14"/>
        </w:rPr>
        <w:t xml:space="preserve"> </w:t>
      </w:r>
      <w:r>
        <w:rPr>
          <w:color w:val="006A34"/>
        </w:rPr>
        <w:t>de</w:t>
      </w:r>
      <w:r>
        <w:rPr>
          <w:color w:val="006A34"/>
          <w:spacing w:val="14"/>
        </w:rPr>
        <w:t xml:space="preserve"> </w:t>
      </w:r>
      <w:r>
        <w:rPr>
          <w:color w:val="006A34"/>
        </w:rPr>
        <w:t>2022</w:t>
      </w:r>
      <w:r>
        <w:rPr>
          <w:color w:val="006A34"/>
          <w:spacing w:val="15"/>
        </w:rPr>
        <w:t xml:space="preserve"> </w:t>
      </w:r>
      <w:r>
        <w:rPr>
          <w:color w:val="006A34"/>
        </w:rPr>
        <w:t>no</w:t>
      </w:r>
      <w:r>
        <w:rPr>
          <w:color w:val="006A34"/>
          <w:spacing w:val="14"/>
        </w:rPr>
        <w:t xml:space="preserve"> </w:t>
      </w:r>
      <w:r>
        <w:rPr>
          <w:color w:val="006A34"/>
        </w:rPr>
        <w:t>pueda</w:t>
      </w:r>
      <w:r>
        <w:rPr>
          <w:color w:val="006A34"/>
          <w:spacing w:val="14"/>
        </w:rPr>
        <w:t xml:space="preserve"> </w:t>
      </w:r>
      <w:r>
        <w:rPr>
          <w:color w:val="006A34"/>
        </w:rPr>
        <w:t>levantar</w:t>
      </w:r>
      <w:r>
        <w:rPr>
          <w:color w:val="006A34"/>
          <w:spacing w:val="14"/>
        </w:rPr>
        <w:t xml:space="preserve"> </w:t>
      </w:r>
      <w:r>
        <w:rPr>
          <w:color w:val="006A34"/>
        </w:rPr>
        <w:t>esa</w:t>
      </w:r>
      <w:r>
        <w:rPr>
          <w:color w:val="006A34"/>
          <w:spacing w:val="15"/>
        </w:rPr>
        <w:t xml:space="preserve"> </w:t>
      </w:r>
      <w:r>
        <w:rPr>
          <w:color w:val="006A34"/>
        </w:rPr>
        <w:t>limitación,</w:t>
      </w:r>
      <w:r>
        <w:rPr>
          <w:color w:val="006A34"/>
          <w:spacing w:val="14"/>
        </w:rPr>
        <w:t xml:space="preserve"> </w:t>
      </w:r>
      <w:r>
        <w:rPr>
          <w:color w:val="006A34"/>
        </w:rPr>
        <w:t>si</w:t>
      </w:r>
      <w:r>
        <w:rPr>
          <w:color w:val="006A34"/>
          <w:spacing w:val="14"/>
        </w:rPr>
        <w:t xml:space="preserve"> </w:t>
      </w:r>
      <w:r>
        <w:rPr>
          <w:color w:val="006A34"/>
        </w:rPr>
        <w:t>lo</w:t>
      </w:r>
      <w:r>
        <w:rPr>
          <w:color w:val="006A34"/>
          <w:spacing w:val="14"/>
        </w:rPr>
        <w:t xml:space="preserve"> </w:t>
      </w:r>
      <w:r>
        <w:rPr>
          <w:color w:val="006A34"/>
        </w:rPr>
        <w:t>considera</w:t>
      </w:r>
      <w:r>
        <w:rPr>
          <w:color w:val="006A34"/>
          <w:spacing w:val="15"/>
        </w:rPr>
        <w:t xml:space="preserve"> </w:t>
      </w:r>
      <w:r>
        <w:rPr>
          <w:color w:val="006A34"/>
        </w:rPr>
        <w:t>oportuno.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006A34"/>
        </w:rPr>
        <w:lastRenderedPageBreak/>
        <w:t>Estaríamos</w:t>
      </w:r>
      <w:r>
        <w:rPr>
          <w:color w:val="006A34"/>
          <w:spacing w:val="-14"/>
        </w:rPr>
        <w:t xml:space="preserve"> </w:t>
      </w:r>
      <w:r>
        <w:rPr>
          <w:color w:val="006A34"/>
        </w:rPr>
        <w:t>ante</w:t>
      </w:r>
      <w:r>
        <w:rPr>
          <w:color w:val="006A34"/>
          <w:spacing w:val="-13"/>
        </w:rPr>
        <w:t xml:space="preserve"> </w:t>
      </w:r>
      <w:r>
        <w:rPr>
          <w:color w:val="006A34"/>
        </w:rPr>
        <w:t>un</w:t>
      </w:r>
      <w:r>
        <w:rPr>
          <w:color w:val="006A34"/>
          <w:spacing w:val="-13"/>
        </w:rPr>
        <w:t xml:space="preserve"> </w:t>
      </w:r>
      <w:r>
        <w:rPr>
          <w:color w:val="006A34"/>
        </w:rPr>
        <w:t>uso</w:t>
      </w:r>
      <w:r>
        <w:rPr>
          <w:color w:val="006A34"/>
          <w:spacing w:val="-14"/>
        </w:rPr>
        <w:t xml:space="preserve"> </w:t>
      </w:r>
      <w:r>
        <w:rPr>
          <w:color w:val="006A34"/>
        </w:rPr>
        <w:t>ineficiente</w:t>
      </w:r>
      <w:r>
        <w:rPr>
          <w:color w:val="006A34"/>
          <w:spacing w:val="-13"/>
        </w:rPr>
        <w:t xml:space="preserve"> </w:t>
      </w:r>
      <w:r>
        <w:rPr>
          <w:color w:val="006A34"/>
        </w:rPr>
        <w:t>de</w:t>
      </w:r>
      <w:r>
        <w:rPr>
          <w:color w:val="006A34"/>
          <w:spacing w:val="-13"/>
        </w:rPr>
        <w:t xml:space="preserve"> </w:t>
      </w:r>
      <w:r>
        <w:rPr>
          <w:color w:val="006A34"/>
        </w:rPr>
        <w:t>los</w:t>
      </w:r>
      <w:r>
        <w:rPr>
          <w:color w:val="006A34"/>
          <w:spacing w:val="-14"/>
        </w:rPr>
        <w:t xml:space="preserve"> </w:t>
      </w:r>
      <w:r>
        <w:rPr>
          <w:color w:val="006A34"/>
        </w:rPr>
        <w:t>bienes</w:t>
      </w:r>
      <w:r>
        <w:rPr>
          <w:color w:val="006A34"/>
          <w:spacing w:val="-13"/>
        </w:rPr>
        <w:t xml:space="preserve"> </w:t>
      </w:r>
      <w:r>
        <w:rPr>
          <w:color w:val="006A34"/>
        </w:rPr>
        <w:t>de</w:t>
      </w:r>
      <w:r>
        <w:rPr>
          <w:color w:val="006A34"/>
          <w:spacing w:val="-13"/>
        </w:rPr>
        <w:t xml:space="preserve"> </w:t>
      </w:r>
      <w:r>
        <w:rPr>
          <w:color w:val="006A34"/>
        </w:rPr>
        <w:t>dominio</w:t>
      </w:r>
      <w:r>
        <w:rPr>
          <w:color w:val="006A34"/>
          <w:spacing w:val="-14"/>
        </w:rPr>
        <w:t xml:space="preserve"> </w:t>
      </w:r>
      <w:r>
        <w:rPr>
          <w:color w:val="006A34"/>
        </w:rPr>
        <w:t>público,</w:t>
      </w:r>
      <w:r>
        <w:rPr>
          <w:color w:val="006A34"/>
          <w:spacing w:val="-13"/>
        </w:rPr>
        <w:t xml:space="preserve"> </w:t>
      </w:r>
      <w:r>
        <w:rPr>
          <w:color w:val="006A34"/>
        </w:rPr>
        <w:t>que</w:t>
      </w:r>
      <w:r>
        <w:rPr>
          <w:color w:val="006A34"/>
          <w:spacing w:val="-13"/>
        </w:rPr>
        <w:t xml:space="preserve"> </w:t>
      </w:r>
      <w:r>
        <w:rPr>
          <w:color w:val="006A34"/>
        </w:rPr>
        <w:t>quedarían petrificados en la Historia y sin uso actual o futuro.</w:t>
      </w:r>
    </w:p>
    <w:p w:rsidR="0029013D" w:rsidRDefault="0029013D">
      <w:pPr>
        <w:pStyle w:val="Textoindependiente"/>
        <w:spacing w:before="5"/>
        <w:rPr>
          <w:sz w:val="18"/>
        </w:rPr>
      </w:pPr>
    </w:p>
    <w:p w:rsidR="0029013D" w:rsidRDefault="00864B83">
      <w:pPr>
        <w:pStyle w:val="Textoindependiente"/>
        <w:spacing w:before="1" w:line="273" w:lineRule="auto"/>
        <w:ind w:left="2881" w:right="131"/>
        <w:jc w:val="both"/>
      </w:pPr>
      <w:r>
        <w:rPr>
          <w:color w:val="006A34"/>
        </w:rPr>
        <w:t>Si la persona titular es quien puede tomar tales decisiones, otras figuras, como la del Administrador/a, no podrá hacerlo.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Para la prelación de criterios sobre el destino final de la persona difunta es</w:t>
      </w:r>
      <w:r>
        <w:rPr>
          <w:color w:val="006A34"/>
          <w:spacing w:val="55"/>
        </w:rPr>
        <w:t xml:space="preserve"> </w:t>
      </w:r>
      <w:r>
        <w:rPr>
          <w:color w:val="006A34"/>
        </w:rPr>
        <w:t>evidente</w:t>
      </w:r>
      <w:r>
        <w:rPr>
          <w:color w:val="006A34"/>
          <w:spacing w:val="-6"/>
        </w:rPr>
        <w:t xml:space="preserve"> </w:t>
      </w:r>
      <w:r>
        <w:rPr>
          <w:color w:val="006A34"/>
        </w:rPr>
        <w:t>que</w:t>
      </w:r>
      <w:r>
        <w:rPr>
          <w:color w:val="006A34"/>
          <w:spacing w:val="-6"/>
        </w:rPr>
        <w:t xml:space="preserve"> </w:t>
      </w:r>
      <w:r>
        <w:rPr>
          <w:color w:val="006A34"/>
        </w:rPr>
        <w:t>hay</w:t>
      </w:r>
      <w:r>
        <w:rPr>
          <w:color w:val="006A34"/>
          <w:spacing w:val="-6"/>
        </w:rPr>
        <w:t xml:space="preserve"> </w:t>
      </w:r>
      <w:r>
        <w:rPr>
          <w:color w:val="006A34"/>
        </w:rPr>
        <w:t>que</w:t>
      </w:r>
      <w:r>
        <w:rPr>
          <w:color w:val="006A34"/>
          <w:spacing w:val="-6"/>
        </w:rPr>
        <w:t xml:space="preserve"> </w:t>
      </w:r>
      <w:r>
        <w:rPr>
          <w:color w:val="006A34"/>
        </w:rPr>
        <w:t>empezar</w:t>
      </w:r>
      <w:r>
        <w:rPr>
          <w:color w:val="006A34"/>
          <w:spacing w:val="-6"/>
        </w:rPr>
        <w:t xml:space="preserve"> </w:t>
      </w:r>
      <w:r>
        <w:rPr>
          <w:color w:val="006A34"/>
        </w:rPr>
        <w:t>por</w:t>
      </w:r>
      <w:r>
        <w:rPr>
          <w:color w:val="006A34"/>
          <w:spacing w:val="-6"/>
        </w:rPr>
        <w:t xml:space="preserve"> </w:t>
      </w:r>
      <w:r>
        <w:rPr>
          <w:color w:val="006A34"/>
        </w:rPr>
        <w:t>lo</w:t>
      </w:r>
      <w:r>
        <w:rPr>
          <w:color w:val="006A34"/>
          <w:spacing w:val="-6"/>
        </w:rPr>
        <w:t xml:space="preserve"> </w:t>
      </w:r>
      <w:r>
        <w:rPr>
          <w:color w:val="006A34"/>
        </w:rPr>
        <w:t>que</w:t>
      </w:r>
      <w:r>
        <w:rPr>
          <w:color w:val="006A34"/>
          <w:spacing w:val="-6"/>
        </w:rPr>
        <w:t xml:space="preserve"> </w:t>
      </w:r>
      <w:r>
        <w:rPr>
          <w:color w:val="006A34"/>
        </w:rPr>
        <w:t>esta</w:t>
      </w:r>
      <w:r>
        <w:rPr>
          <w:color w:val="006A34"/>
          <w:spacing w:val="-6"/>
        </w:rPr>
        <w:t xml:space="preserve"> </w:t>
      </w:r>
      <w:r>
        <w:rPr>
          <w:color w:val="006A34"/>
        </w:rPr>
        <w:t>persona</w:t>
      </w:r>
      <w:r>
        <w:rPr>
          <w:color w:val="006A34"/>
          <w:spacing w:val="-6"/>
        </w:rPr>
        <w:t xml:space="preserve"> </w:t>
      </w:r>
      <w:r>
        <w:rPr>
          <w:color w:val="006A34"/>
        </w:rPr>
        <w:t>ha</w:t>
      </w:r>
      <w:r>
        <w:rPr>
          <w:color w:val="006A34"/>
          <w:spacing w:val="-6"/>
        </w:rPr>
        <w:t xml:space="preserve"> </w:t>
      </w:r>
      <w:r>
        <w:rPr>
          <w:color w:val="006A34"/>
        </w:rPr>
        <w:t>decidido:</w:t>
      </w:r>
      <w:r>
        <w:rPr>
          <w:color w:val="006A34"/>
          <w:spacing w:val="-6"/>
        </w:rPr>
        <w:t xml:space="preserve"> </w:t>
      </w:r>
      <w:r>
        <w:rPr>
          <w:color w:val="006A34"/>
        </w:rPr>
        <w:t>el</w:t>
      </w:r>
      <w:r>
        <w:rPr>
          <w:color w:val="006A34"/>
          <w:spacing w:val="-6"/>
        </w:rPr>
        <w:t xml:space="preserve"> </w:t>
      </w:r>
      <w:r>
        <w:rPr>
          <w:color w:val="006A34"/>
        </w:rPr>
        <w:t>documento adecuado para indicarlo es el “testamento vital” o “documento de voluntades anticipadas” (recibe diversas denominaciones, según la comunidad autónoma). Luego</w:t>
      </w:r>
      <w:r>
        <w:rPr>
          <w:color w:val="006A34"/>
          <w:spacing w:val="-8"/>
        </w:rPr>
        <w:t xml:space="preserve"> </w:t>
      </w:r>
      <w:r>
        <w:rPr>
          <w:color w:val="006A34"/>
        </w:rPr>
        <w:t>ya</w:t>
      </w:r>
      <w:r>
        <w:rPr>
          <w:color w:val="006A34"/>
          <w:spacing w:val="-8"/>
        </w:rPr>
        <w:t xml:space="preserve"> </w:t>
      </w:r>
      <w:r>
        <w:rPr>
          <w:color w:val="006A34"/>
        </w:rPr>
        <w:t>debe</w:t>
      </w:r>
      <w:r>
        <w:rPr>
          <w:color w:val="006A34"/>
          <w:spacing w:val="-8"/>
        </w:rPr>
        <w:t xml:space="preserve"> </w:t>
      </w:r>
      <w:r>
        <w:rPr>
          <w:color w:val="006A34"/>
        </w:rPr>
        <w:t>ser</w:t>
      </w:r>
      <w:r>
        <w:rPr>
          <w:color w:val="006A34"/>
          <w:spacing w:val="-8"/>
        </w:rPr>
        <w:t xml:space="preserve"> </w:t>
      </w:r>
      <w:r>
        <w:rPr>
          <w:color w:val="006A34"/>
        </w:rPr>
        <w:t>la</w:t>
      </w:r>
      <w:r>
        <w:rPr>
          <w:color w:val="006A34"/>
          <w:spacing w:val="-8"/>
        </w:rPr>
        <w:t xml:space="preserve"> </w:t>
      </w:r>
      <w:r>
        <w:rPr>
          <w:color w:val="006A34"/>
        </w:rPr>
        <w:t>pareja</w:t>
      </w:r>
      <w:r>
        <w:rPr>
          <w:color w:val="006A34"/>
          <w:spacing w:val="-8"/>
        </w:rPr>
        <w:t xml:space="preserve"> </w:t>
      </w:r>
      <w:r>
        <w:rPr>
          <w:color w:val="006A34"/>
        </w:rPr>
        <w:t>(</w:t>
      </w:r>
      <w:proofErr w:type="spellStart"/>
      <w:r>
        <w:rPr>
          <w:color w:val="006A34"/>
        </w:rPr>
        <w:t>affectio</w:t>
      </w:r>
      <w:proofErr w:type="spellEnd"/>
      <w:r>
        <w:rPr>
          <w:color w:val="006A34"/>
          <w:spacing w:val="-8"/>
        </w:rPr>
        <w:t xml:space="preserve"> </w:t>
      </w:r>
      <w:proofErr w:type="spellStart"/>
      <w:r>
        <w:rPr>
          <w:color w:val="006A34"/>
        </w:rPr>
        <w:t>maritalis</w:t>
      </w:r>
      <w:proofErr w:type="spellEnd"/>
      <w:r>
        <w:rPr>
          <w:color w:val="006A34"/>
        </w:rPr>
        <w:t>),</w:t>
      </w:r>
      <w:r>
        <w:rPr>
          <w:color w:val="006A34"/>
          <w:spacing w:val="-8"/>
        </w:rPr>
        <w:t xml:space="preserve"> </w:t>
      </w:r>
      <w:r>
        <w:rPr>
          <w:color w:val="006A34"/>
        </w:rPr>
        <w:t>ya</w:t>
      </w:r>
      <w:r>
        <w:rPr>
          <w:color w:val="006A34"/>
          <w:spacing w:val="-8"/>
        </w:rPr>
        <w:t xml:space="preserve"> </w:t>
      </w:r>
      <w:r>
        <w:rPr>
          <w:color w:val="006A34"/>
        </w:rPr>
        <w:t>sea</w:t>
      </w:r>
      <w:r>
        <w:rPr>
          <w:color w:val="006A34"/>
          <w:spacing w:val="-8"/>
        </w:rPr>
        <w:t xml:space="preserve"> </w:t>
      </w:r>
      <w:r>
        <w:rPr>
          <w:color w:val="006A34"/>
        </w:rPr>
        <w:t>cónyuge</w:t>
      </w:r>
      <w:r>
        <w:rPr>
          <w:color w:val="006A34"/>
          <w:spacing w:val="-8"/>
        </w:rPr>
        <w:t xml:space="preserve"> </w:t>
      </w:r>
      <w:r>
        <w:rPr>
          <w:color w:val="006A34"/>
        </w:rPr>
        <w:t>o</w:t>
      </w:r>
      <w:r>
        <w:rPr>
          <w:color w:val="006A34"/>
          <w:spacing w:val="-8"/>
        </w:rPr>
        <w:t xml:space="preserve"> </w:t>
      </w:r>
      <w:r>
        <w:rPr>
          <w:color w:val="006A34"/>
        </w:rPr>
        <w:t>pareja</w:t>
      </w:r>
      <w:r>
        <w:rPr>
          <w:color w:val="006A34"/>
          <w:spacing w:val="-8"/>
        </w:rPr>
        <w:t xml:space="preserve"> </w:t>
      </w:r>
      <w:r>
        <w:rPr>
          <w:color w:val="006A34"/>
        </w:rPr>
        <w:t>vigente</w:t>
      </w:r>
      <w:r>
        <w:rPr>
          <w:color w:val="006A34"/>
          <w:spacing w:val="-8"/>
        </w:rPr>
        <w:t xml:space="preserve"> en </w:t>
      </w:r>
      <w:r>
        <w:rPr>
          <w:color w:val="006A34"/>
        </w:rPr>
        <w:t xml:space="preserve">cada momento, y seguidamente los parientes. La normativa civil nos indica que </w:t>
      </w:r>
      <w:r>
        <w:rPr>
          <w:color w:val="006A34"/>
          <w:spacing w:val="-7"/>
        </w:rPr>
        <w:t xml:space="preserve">el </w:t>
      </w:r>
      <w:r>
        <w:rPr>
          <w:color w:val="006A34"/>
        </w:rPr>
        <w:t xml:space="preserve">criterio de prelación según obligación de prestar alimentos es el adecuado </w:t>
      </w:r>
      <w:r>
        <w:rPr>
          <w:color w:val="006A34"/>
          <w:spacing w:val="-4"/>
        </w:rPr>
        <w:t xml:space="preserve">(1894 </w:t>
      </w:r>
      <w:r>
        <w:rPr>
          <w:color w:val="006A34"/>
        </w:rPr>
        <w:t xml:space="preserve">CC y otras normas civiles autonómicas). Finalmente, y sucede en muchos </w:t>
      </w:r>
      <w:r>
        <w:rPr>
          <w:color w:val="006A34"/>
          <w:spacing w:val="-3"/>
        </w:rPr>
        <w:t xml:space="preserve">casos, </w:t>
      </w:r>
      <w:r>
        <w:rPr>
          <w:color w:val="006A34"/>
        </w:rPr>
        <w:t>debemos prever qué hacer cuando no existan estas personas: cualquiera que quiera hacerse responsable, desde una amistad hasta un profesional (trabajador social o abogado).</w:t>
      </w:r>
    </w:p>
    <w:p w:rsidR="0029013D" w:rsidRDefault="0029013D">
      <w:pPr>
        <w:pStyle w:val="Textoindependiente"/>
        <w:spacing w:before="3"/>
        <w:rPr>
          <w:sz w:val="18"/>
        </w:rPr>
      </w:pPr>
    </w:p>
    <w:p w:rsidR="0029013D" w:rsidRDefault="00864B83">
      <w:pPr>
        <w:pStyle w:val="Textoindependiente"/>
        <w:spacing w:line="273" w:lineRule="auto"/>
        <w:ind w:left="2881" w:right="132"/>
        <w:jc w:val="both"/>
      </w:pPr>
      <w:r>
        <w:rPr>
          <w:color w:val="006A34"/>
        </w:rPr>
        <w:t>Hemos dado una salida para controversias. Llega un momento que el</w:t>
      </w:r>
      <w:r>
        <w:rPr>
          <w:color w:val="006A34"/>
          <w:spacing w:val="-28"/>
        </w:rPr>
        <w:t xml:space="preserve"> </w:t>
      </w:r>
      <w:r>
        <w:rPr>
          <w:color w:val="006A34"/>
        </w:rPr>
        <w:t>Reglamento no</w:t>
      </w:r>
      <w:r>
        <w:rPr>
          <w:color w:val="006A34"/>
          <w:spacing w:val="-10"/>
        </w:rPr>
        <w:t xml:space="preserve"> </w:t>
      </w:r>
      <w:r>
        <w:rPr>
          <w:color w:val="006A34"/>
        </w:rPr>
        <w:t>puede</w:t>
      </w:r>
      <w:r>
        <w:rPr>
          <w:color w:val="006A34"/>
          <w:spacing w:val="-10"/>
        </w:rPr>
        <w:t xml:space="preserve"> </w:t>
      </w:r>
      <w:r>
        <w:rPr>
          <w:color w:val="006A34"/>
        </w:rPr>
        <w:t>dar</w:t>
      </w:r>
      <w:r>
        <w:rPr>
          <w:color w:val="006A34"/>
          <w:spacing w:val="-10"/>
        </w:rPr>
        <w:t xml:space="preserve"> </w:t>
      </w:r>
      <w:r>
        <w:rPr>
          <w:color w:val="006A34"/>
        </w:rPr>
        <w:t>más</w:t>
      </w:r>
      <w:r>
        <w:rPr>
          <w:color w:val="006A34"/>
          <w:spacing w:val="-10"/>
        </w:rPr>
        <w:t xml:space="preserve"> </w:t>
      </w:r>
      <w:r>
        <w:rPr>
          <w:color w:val="006A34"/>
        </w:rPr>
        <w:t>criterios</w:t>
      </w:r>
      <w:r>
        <w:rPr>
          <w:color w:val="006A34"/>
          <w:spacing w:val="-10"/>
        </w:rPr>
        <w:t xml:space="preserve"> </w:t>
      </w:r>
      <w:r>
        <w:rPr>
          <w:color w:val="006A34"/>
        </w:rPr>
        <w:t>de</w:t>
      </w:r>
      <w:r>
        <w:rPr>
          <w:color w:val="006A34"/>
          <w:spacing w:val="-10"/>
        </w:rPr>
        <w:t xml:space="preserve"> </w:t>
      </w:r>
      <w:r>
        <w:rPr>
          <w:color w:val="006A34"/>
        </w:rPr>
        <w:t>prelación,</w:t>
      </w:r>
      <w:r>
        <w:rPr>
          <w:color w:val="006A34"/>
          <w:spacing w:val="-10"/>
        </w:rPr>
        <w:t xml:space="preserve"> </w:t>
      </w:r>
      <w:r>
        <w:rPr>
          <w:color w:val="006A34"/>
        </w:rPr>
        <w:t>y</w:t>
      </w:r>
      <w:r>
        <w:rPr>
          <w:color w:val="006A34"/>
          <w:spacing w:val="-10"/>
        </w:rPr>
        <w:t xml:space="preserve"> </w:t>
      </w:r>
      <w:r>
        <w:rPr>
          <w:color w:val="006A34"/>
        </w:rPr>
        <w:t>las</w:t>
      </w:r>
      <w:r>
        <w:rPr>
          <w:color w:val="006A34"/>
          <w:spacing w:val="-10"/>
        </w:rPr>
        <w:t xml:space="preserve"> </w:t>
      </w:r>
      <w:r>
        <w:rPr>
          <w:color w:val="006A34"/>
        </w:rPr>
        <w:t>personas</w:t>
      </w:r>
      <w:r>
        <w:rPr>
          <w:color w:val="006A34"/>
          <w:spacing w:val="-10"/>
        </w:rPr>
        <w:t xml:space="preserve"> </w:t>
      </w:r>
      <w:r>
        <w:rPr>
          <w:color w:val="006A34"/>
        </w:rPr>
        <w:t>discrepantes</w:t>
      </w:r>
      <w:r>
        <w:rPr>
          <w:color w:val="006A34"/>
          <w:spacing w:val="-10"/>
        </w:rPr>
        <w:t xml:space="preserve"> </w:t>
      </w:r>
      <w:r>
        <w:rPr>
          <w:color w:val="006A34"/>
        </w:rPr>
        <w:t>deben</w:t>
      </w:r>
      <w:r>
        <w:rPr>
          <w:color w:val="006A34"/>
          <w:spacing w:val="-10"/>
        </w:rPr>
        <w:t xml:space="preserve"> </w:t>
      </w:r>
      <w:r>
        <w:rPr>
          <w:color w:val="006A34"/>
        </w:rPr>
        <w:t>acudir a la autoridad judicial, como con cualquier otra controversia.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Finalmente, se debe mencionar que se ha optado por descartar el impedimento de la inhumación de “personas civilmente extrañas al titular”, puesto que es </w:t>
      </w:r>
      <w:r>
        <w:rPr>
          <w:color w:val="006A34"/>
          <w:spacing w:val="-9"/>
        </w:rPr>
        <w:t xml:space="preserve">un </w:t>
      </w:r>
      <w:r>
        <w:rPr>
          <w:color w:val="006A34"/>
        </w:rPr>
        <w:t>concepto</w:t>
      </w:r>
      <w:r>
        <w:rPr>
          <w:color w:val="006A34"/>
          <w:spacing w:val="-12"/>
        </w:rPr>
        <w:t xml:space="preserve"> </w:t>
      </w:r>
      <w:r>
        <w:rPr>
          <w:color w:val="006A34"/>
        </w:rPr>
        <w:t>indeterminado</w:t>
      </w:r>
      <w:r>
        <w:rPr>
          <w:color w:val="006A34"/>
          <w:spacing w:val="-12"/>
        </w:rPr>
        <w:t xml:space="preserve"> </w:t>
      </w:r>
      <w:r>
        <w:rPr>
          <w:color w:val="006A34"/>
        </w:rPr>
        <w:t>no</w:t>
      </w:r>
      <w:r>
        <w:rPr>
          <w:color w:val="006A34"/>
          <w:spacing w:val="-11"/>
        </w:rPr>
        <w:t xml:space="preserve"> </w:t>
      </w:r>
      <w:r>
        <w:rPr>
          <w:color w:val="006A34"/>
        </w:rPr>
        <w:t>regulado</w:t>
      </w:r>
      <w:r>
        <w:rPr>
          <w:color w:val="006A34"/>
          <w:spacing w:val="-12"/>
        </w:rPr>
        <w:t xml:space="preserve"> </w:t>
      </w:r>
      <w:r>
        <w:rPr>
          <w:color w:val="006A34"/>
        </w:rPr>
        <w:t>y</w:t>
      </w:r>
      <w:r>
        <w:rPr>
          <w:color w:val="006A34"/>
          <w:spacing w:val="-11"/>
        </w:rPr>
        <w:t xml:space="preserve"> </w:t>
      </w:r>
      <w:r>
        <w:rPr>
          <w:color w:val="006A34"/>
        </w:rPr>
        <w:t>que</w:t>
      </w:r>
      <w:r>
        <w:rPr>
          <w:color w:val="006A34"/>
          <w:spacing w:val="-12"/>
        </w:rPr>
        <w:t xml:space="preserve"> </w:t>
      </w:r>
      <w:r>
        <w:rPr>
          <w:color w:val="006A34"/>
        </w:rPr>
        <w:t>hoy</w:t>
      </w:r>
      <w:r>
        <w:rPr>
          <w:color w:val="006A34"/>
          <w:spacing w:val="-12"/>
        </w:rPr>
        <w:t xml:space="preserve"> </w:t>
      </w:r>
      <w:r>
        <w:rPr>
          <w:color w:val="006A34"/>
        </w:rPr>
        <w:t>encontramos</w:t>
      </w:r>
      <w:r>
        <w:rPr>
          <w:color w:val="006A34"/>
          <w:spacing w:val="-11"/>
        </w:rPr>
        <w:t xml:space="preserve"> </w:t>
      </w:r>
      <w:r>
        <w:rPr>
          <w:color w:val="006A34"/>
        </w:rPr>
        <w:t>situaciones</w:t>
      </w:r>
      <w:r>
        <w:rPr>
          <w:color w:val="006A34"/>
          <w:spacing w:val="-12"/>
        </w:rPr>
        <w:t xml:space="preserve"> </w:t>
      </w:r>
      <w:r>
        <w:rPr>
          <w:color w:val="006A34"/>
        </w:rPr>
        <w:t xml:space="preserve">familiares y de convivencia muy diversas que no debemos enjuiciar moralmente ni trasladar a esta normativa sobre uso de los cementerios. Y mucho menos dejar esta posibilidad a solicitud del interesado y a autorización del Ayuntamiento o </w:t>
      </w:r>
      <w:r>
        <w:rPr>
          <w:color w:val="006A34"/>
          <w:spacing w:val="-3"/>
        </w:rPr>
        <w:t xml:space="preserve">entidad </w:t>
      </w:r>
      <w:r>
        <w:rPr>
          <w:color w:val="006A34"/>
        </w:rPr>
        <w:t>en</w:t>
      </w:r>
      <w:r>
        <w:rPr>
          <w:color w:val="006A34"/>
          <w:spacing w:val="-6"/>
        </w:rPr>
        <w:t xml:space="preserve"> </w:t>
      </w:r>
      <w:r>
        <w:rPr>
          <w:color w:val="006A34"/>
        </w:rPr>
        <w:t>que</w:t>
      </w:r>
      <w:r>
        <w:rPr>
          <w:color w:val="006A34"/>
          <w:spacing w:val="-6"/>
        </w:rPr>
        <w:t xml:space="preserve"> </w:t>
      </w:r>
      <w:r>
        <w:rPr>
          <w:color w:val="006A34"/>
        </w:rPr>
        <w:t>delegue.</w:t>
      </w:r>
      <w:r>
        <w:rPr>
          <w:color w:val="006A34"/>
          <w:spacing w:val="-6"/>
        </w:rPr>
        <w:t xml:space="preserve"> </w:t>
      </w:r>
      <w:r>
        <w:rPr>
          <w:color w:val="006A34"/>
        </w:rPr>
        <w:t>Cada</w:t>
      </w:r>
      <w:r>
        <w:rPr>
          <w:color w:val="006A34"/>
          <w:spacing w:val="-6"/>
        </w:rPr>
        <w:t xml:space="preserve"> </w:t>
      </w:r>
      <w:r>
        <w:rPr>
          <w:color w:val="006A34"/>
        </w:rPr>
        <w:t>titular</w:t>
      </w:r>
      <w:r>
        <w:rPr>
          <w:color w:val="006A34"/>
          <w:spacing w:val="-6"/>
        </w:rPr>
        <w:t xml:space="preserve"> </w:t>
      </w:r>
      <w:r>
        <w:rPr>
          <w:color w:val="006A34"/>
        </w:rPr>
        <w:t>podrá</w:t>
      </w:r>
      <w:r>
        <w:rPr>
          <w:color w:val="006A34"/>
          <w:spacing w:val="-6"/>
        </w:rPr>
        <w:t xml:space="preserve"> </w:t>
      </w:r>
      <w:r>
        <w:rPr>
          <w:color w:val="006A34"/>
        </w:rPr>
        <w:t>autorizar</w:t>
      </w:r>
      <w:r>
        <w:rPr>
          <w:color w:val="006A34"/>
          <w:spacing w:val="-6"/>
        </w:rPr>
        <w:t xml:space="preserve"> </w:t>
      </w:r>
      <w:r>
        <w:rPr>
          <w:color w:val="006A34"/>
        </w:rPr>
        <w:t>inhumar</w:t>
      </w:r>
      <w:r>
        <w:rPr>
          <w:color w:val="006A34"/>
          <w:spacing w:val="-6"/>
        </w:rPr>
        <w:t xml:space="preserve"> </w:t>
      </w:r>
      <w:r>
        <w:rPr>
          <w:color w:val="006A34"/>
        </w:rPr>
        <w:t>a</w:t>
      </w:r>
      <w:r>
        <w:rPr>
          <w:color w:val="006A34"/>
          <w:spacing w:val="-6"/>
        </w:rPr>
        <w:t xml:space="preserve"> </w:t>
      </w:r>
      <w:r>
        <w:rPr>
          <w:color w:val="006A34"/>
        </w:rPr>
        <w:t>quien</w:t>
      </w:r>
      <w:r>
        <w:rPr>
          <w:color w:val="006A34"/>
          <w:spacing w:val="-6"/>
        </w:rPr>
        <w:t xml:space="preserve"> </w:t>
      </w:r>
      <w:r>
        <w:rPr>
          <w:color w:val="006A34"/>
        </w:rPr>
        <w:t>deseé</w:t>
      </w:r>
      <w:r>
        <w:rPr>
          <w:color w:val="006A34"/>
          <w:spacing w:val="-6"/>
        </w:rPr>
        <w:t xml:space="preserve"> </w:t>
      </w:r>
      <w:r>
        <w:rPr>
          <w:color w:val="006A34"/>
        </w:rPr>
        <w:t>en</w:t>
      </w:r>
      <w:r>
        <w:rPr>
          <w:color w:val="006A34"/>
          <w:spacing w:val="-6"/>
        </w:rPr>
        <w:t xml:space="preserve"> </w:t>
      </w:r>
      <w:r>
        <w:rPr>
          <w:color w:val="006A34"/>
        </w:rPr>
        <w:t>su</w:t>
      </w:r>
      <w:r>
        <w:rPr>
          <w:color w:val="006A34"/>
          <w:spacing w:val="-6"/>
        </w:rPr>
        <w:t xml:space="preserve"> </w:t>
      </w:r>
      <w:r>
        <w:rPr>
          <w:color w:val="006A34"/>
        </w:rPr>
        <w:t>derecho funerario,</w:t>
      </w:r>
      <w:r>
        <w:rPr>
          <w:color w:val="006A34"/>
          <w:spacing w:val="-6"/>
        </w:rPr>
        <w:t xml:space="preserve"> </w:t>
      </w:r>
      <w:r>
        <w:rPr>
          <w:color w:val="006A34"/>
        </w:rPr>
        <w:t>siempre</w:t>
      </w:r>
      <w:r>
        <w:rPr>
          <w:color w:val="006A34"/>
          <w:spacing w:val="-6"/>
        </w:rPr>
        <w:t xml:space="preserve"> </w:t>
      </w:r>
      <w:r>
        <w:rPr>
          <w:color w:val="006A34"/>
        </w:rPr>
        <w:t>que</w:t>
      </w:r>
      <w:r>
        <w:rPr>
          <w:color w:val="006A34"/>
          <w:spacing w:val="-6"/>
        </w:rPr>
        <w:t xml:space="preserve"> </w:t>
      </w:r>
      <w:r>
        <w:rPr>
          <w:color w:val="006A34"/>
        </w:rPr>
        <w:t>cumpla</w:t>
      </w:r>
      <w:r>
        <w:rPr>
          <w:color w:val="006A34"/>
          <w:spacing w:val="-6"/>
        </w:rPr>
        <w:t xml:space="preserve"> </w:t>
      </w:r>
      <w:r>
        <w:rPr>
          <w:color w:val="006A34"/>
        </w:rPr>
        <w:t>con</w:t>
      </w:r>
      <w:r>
        <w:rPr>
          <w:color w:val="006A34"/>
          <w:spacing w:val="-6"/>
        </w:rPr>
        <w:t xml:space="preserve"> </w:t>
      </w:r>
      <w:r>
        <w:rPr>
          <w:color w:val="006A34"/>
        </w:rPr>
        <w:t>el</w:t>
      </w:r>
      <w:r>
        <w:rPr>
          <w:color w:val="006A34"/>
          <w:spacing w:val="-6"/>
        </w:rPr>
        <w:t xml:space="preserve"> </w:t>
      </w:r>
      <w:r>
        <w:rPr>
          <w:color w:val="006A34"/>
        </w:rPr>
        <w:t>resto</w:t>
      </w:r>
      <w:r>
        <w:rPr>
          <w:color w:val="006A34"/>
          <w:spacing w:val="-6"/>
        </w:rPr>
        <w:t xml:space="preserve"> </w:t>
      </w:r>
      <w:r>
        <w:rPr>
          <w:color w:val="006A34"/>
        </w:rPr>
        <w:t>de</w:t>
      </w:r>
      <w:r>
        <w:rPr>
          <w:color w:val="006A34"/>
          <w:spacing w:val="-6"/>
        </w:rPr>
        <w:t xml:space="preserve"> </w:t>
      </w:r>
      <w:r>
        <w:rPr>
          <w:color w:val="006A34"/>
        </w:rPr>
        <w:t>previsiones</w:t>
      </w:r>
      <w:r>
        <w:rPr>
          <w:color w:val="006A34"/>
          <w:spacing w:val="-6"/>
        </w:rPr>
        <w:t xml:space="preserve"> </w:t>
      </w:r>
      <w:r>
        <w:rPr>
          <w:color w:val="006A34"/>
        </w:rPr>
        <w:t>de</w:t>
      </w:r>
      <w:r>
        <w:rPr>
          <w:color w:val="006A34"/>
          <w:spacing w:val="-6"/>
        </w:rPr>
        <w:t xml:space="preserve"> </w:t>
      </w:r>
      <w:r>
        <w:rPr>
          <w:color w:val="006A34"/>
        </w:rPr>
        <w:t>este</w:t>
      </w:r>
      <w:r>
        <w:rPr>
          <w:color w:val="006A34"/>
          <w:spacing w:val="-6"/>
        </w:rPr>
        <w:t xml:space="preserve"> </w:t>
      </w:r>
      <w:r>
        <w:rPr>
          <w:color w:val="006A34"/>
        </w:rPr>
        <w:t>reglamento</w:t>
      </w:r>
      <w:r>
        <w:rPr>
          <w:color w:val="006A34"/>
          <w:spacing w:val="-6"/>
        </w:rPr>
        <w:t xml:space="preserve"> </w:t>
      </w:r>
      <w:r>
        <w:rPr>
          <w:color w:val="006A34"/>
        </w:rPr>
        <w:t>y</w:t>
      </w:r>
      <w:r>
        <w:rPr>
          <w:color w:val="006A34"/>
          <w:spacing w:val="-6"/>
        </w:rPr>
        <w:t xml:space="preserve"> </w:t>
      </w:r>
      <w:r>
        <w:rPr>
          <w:color w:val="006A34"/>
          <w:spacing w:val="-8"/>
        </w:rPr>
        <w:t xml:space="preserve">de </w:t>
      </w:r>
      <w:r>
        <w:rPr>
          <w:color w:val="006A34"/>
        </w:rPr>
        <w:t>otras normas, especialmente de policía sanitaria mortuoria.</w:t>
      </w:r>
    </w:p>
    <w:p w:rsidR="0029013D" w:rsidRDefault="0029013D">
      <w:pPr>
        <w:pStyle w:val="Textoindependiente"/>
      </w:pPr>
    </w:p>
    <w:p w:rsidR="0029013D" w:rsidRDefault="0029013D">
      <w:pPr>
        <w:pStyle w:val="Textoindependiente"/>
      </w:pPr>
    </w:p>
    <w:p w:rsidR="0029013D" w:rsidRDefault="0029013D">
      <w:pPr>
        <w:pStyle w:val="Textoindependiente"/>
        <w:spacing w:before="4"/>
        <w:rPr>
          <w:sz w:val="17"/>
        </w:rPr>
      </w:pPr>
    </w:p>
    <w:p w:rsidR="0029013D" w:rsidRDefault="00864B83">
      <w:pPr>
        <w:pStyle w:val="Ttulo3"/>
        <w:ind w:left="2881"/>
      </w:pPr>
      <w:r>
        <w:t>Art. 38.- Representación</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 xml:space="preserve">Las personas titulares podrán ejercer sus derechos a través de representación, excepto para actos personalísimos. A tal efecto, se entenderá delegada </w:t>
      </w:r>
      <w:r>
        <w:rPr>
          <w:color w:val="3C3C3B"/>
          <w:spacing w:val="-7"/>
        </w:rPr>
        <w:t xml:space="preserve">la </w:t>
      </w:r>
      <w:r>
        <w:rPr>
          <w:color w:val="3C3C3B"/>
        </w:rPr>
        <w:t xml:space="preserve">representación si se otorga ante notario o ante el Ayuntamiento o entidad en </w:t>
      </w:r>
      <w:r>
        <w:rPr>
          <w:color w:val="3C3C3B"/>
          <w:spacing w:val="-5"/>
        </w:rPr>
        <w:t xml:space="preserve">que </w:t>
      </w:r>
      <w:r>
        <w:rPr>
          <w:color w:val="3C3C3B"/>
        </w:rPr>
        <w:t xml:space="preserve">delegue la gestión del cementerio, y sin perjuicio de autorización a </w:t>
      </w:r>
      <w:r>
        <w:rPr>
          <w:color w:val="3C3C3B"/>
          <w:spacing w:val="-2"/>
        </w:rPr>
        <w:t xml:space="preserve">profesionales </w:t>
      </w:r>
      <w:r>
        <w:rPr>
          <w:color w:val="3C3C3B"/>
        </w:rPr>
        <w:t>tales</w:t>
      </w:r>
      <w:r>
        <w:rPr>
          <w:color w:val="3C3C3B"/>
          <w:spacing w:val="-15"/>
        </w:rPr>
        <w:t xml:space="preserve"> </w:t>
      </w:r>
      <w:r>
        <w:rPr>
          <w:color w:val="3C3C3B"/>
        </w:rPr>
        <w:t>como</w:t>
      </w:r>
      <w:r>
        <w:rPr>
          <w:color w:val="3C3C3B"/>
          <w:spacing w:val="-15"/>
        </w:rPr>
        <w:t xml:space="preserve"> </w:t>
      </w:r>
      <w:r>
        <w:rPr>
          <w:color w:val="3C3C3B"/>
        </w:rPr>
        <w:t>gestores</w:t>
      </w:r>
      <w:r>
        <w:rPr>
          <w:color w:val="3C3C3B"/>
          <w:spacing w:val="-15"/>
        </w:rPr>
        <w:t xml:space="preserve"> </w:t>
      </w:r>
      <w:r>
        <w:rPr>
          <w:color w:val="3C3C3B"/>
        </w:rPr>
        <w:t>o</w:t>
      </w:r>
      <w:r>
        <w:rPr>
          <w:color w:val="3C3C3B"/>
          <w:spacing w:val="-15"/>
        </w:rPr>
        <w:t xml:space="preserve"> </w:t>
      </w:r>
      <w:r>
        <w:rPr>
          <w:color w:val="3C3C3B"/>
        </w:rPr>
        <w:t>abogados.</w:t>
      </w:r>
      <w:r>
        <w:rPr>
          <w:color w:val="3C3C3B"/>
          <w:spacing w:val="-15"/>
        </w:rPr>
        <w:t xml:space="preserve"> </w:t>
      </w:r>
      <w:r>
        <w:rPr>
          <w:color w:val="3C3C3B"/>
        </w:rPr>
        <w:t>Dicha</w:t>
      </w:r>
      <w:r>
        <w:rPr>
          <w:color w:val="3C3C3B"/>
          <w:spacing w:val="-15"/>
        </w:rPr>
        <w:t xml:space="preserve"> </w:t>
      </w:r>
      <w:r>
        <w:rPr>
          <w:color w:val="3C3C3B"/>
        </w:rPr>
        <w:t>representación</w:t>
      </w:r>
      <w:r>
        <w:rPr>
          <w:color w:val="3C3C3B"/>
          <w:spacing w:val="-15"/>
        </w:rPr>
        <w:t xml:space="preserve"> </w:t>
      </w:r>
      <w:r>
        <w:rPr>
          <w:color w:val="3C3C3B"/>
        </w:rPr>
        <w:t>se</w:t>
      </w:r>
      <w:r>
        <w:rPr>
          <w:color w:val="3C3C3B"/>
          <w:spacing w:val="-15"/>
        </w:rPr>
        <w:t xml:space="preserve"> </w:t>
      </w:r>
      <w:r>
        <w:rPr>
          <w:color w:val="3C3C3B"/>
        </w:rPr>
        <w:t>podrá</w:t>
      </w:r>
      <w:r>
        <w:rPr>
          <w:color w:val="3C3C3B"/>
          <w:spacing w:val="-15"/>
        </w:rPr>
        <w:t xml:space="preserve"> </w:t>
      </w:r>
      <w:r>
        <w:rPr>
          <w:color w:val="3C3C3B"/>
        </w:rPr>
        <w:t>ejercer</w:t>
      </w:r>
      <w:r>
        <w:rPr>
          <w:color w:val="3C3C3B"/>
          <w:spacing w:val="-15"/>
        </w:rPr>
        <w:t xml:space="preserve"> </w:t>
      </w:r>
      <w:r>
        <w:rPr>
          <w:color w:val="3C3C3B"/>
        </w:rPr>
        <w:t>en</w:t>
      </w:r>
      <w:r>
        <w:rPr>
          <w:color w:val="3C3C3B"/>
          <w:spacing w:val="-15"/>
        </w:rPr>
        <w:t xml:space="preserve"> </w:t>
      </w:r>
      <w:r>
        <w:rPr>
          <w:color w:val="3C3C3B"/>
        </w:rPr>
        <w:t>formato electrónico.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 xml:space="preserve">Asimismo, se considerará otorgada dicha representación en favor de </w:t>
      </w:r>
      <w:r>
        <w:rPr>
          <w:color w:val="3C3C3B"/>
          <w:spacing w:val="-3"/>
        </w:rPr>
        <w:t xml:space="preserve">aquella </w:t>
      </w:r>
      <w:r>
        <w:rPr>
          <w:color w:val="3C3C3B"/>
        </w:rPr>
        <w:t xml:space="preserve">persona que posea físicamente el último título funerario elaborado, siempre </w:t>
      </w:r>
      <w:r>
        <w:rPr>
          <w:color w:val="3C3C3B"/>
          <w:spacing w:val="-5"/>
        </w:rPr>
        <w:t xml:space="preserve">que </w:t>
      </w:r>
      <w:r>
        <w:rPr>
          <w:color w:val="3C3C3B"/>
        </w:rPr>
        <w:t xml:space="preserve">no se haya manifestado previamente lo contrario por la persona titular por haber denunciado su pérdida, hurto o robo, y únicamente al efecto de autorizar </w:t>
      </w:r>
      <w:r>
        <w:rPr>
          <w:color w:val="3C3C3B"/>
          <w:spacing w:val="-7"/>
        </w:rPr>
        <w:t xml:space="preserve">la </w:t>
      </w:r>
      <w:r>
        <w:rPr>
          <w:color w:val="3C3C3B"/>
        </w:rPr>
        <w:t>inhumación de personas difuntas.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spacing w:before="50" w:line="273" w:lineRule="auto"/>
        <w:ind w:left="613" w:right="2398"/>
        <w:jc w:val="both"/>
      </w:pPr>
      <w:r>
        <w:lastRenderedPageBreak/>
        <w:pict>
          <v:group id="_x0000_s1174" alt="" style="position:absolute;left:0;text-align:left;margin-left:45.05pt;margin-top:92.7pt;width:380.15pt;height:18.05pt;z-index:-251484160;mso-wrap-distance-left:0;mso-wrap-distance-right:0;mso-position-horizontal-relative:page" coordorigin="901,1854" coordsize="7603,361">
            <v:shape id="_x0000_s1175" alt="" style="position:absolute;left:911;top:1863;width:1520;height:341" coordorigin="911,1864" coordsize="1520,341" path="m1025,1864r-44,8l945,1897r-25,36l911,1977r,114l920,2135r25,36l981,2195r44,9l2317,2204r44,-9l2397,2171r25,-36l2431,2091r,-114l2422,1933r-25,-36l2361,1872r-44,-8l1025,1864xe" filled="f" strokecolor="#1961ac" strokeweight="1pt">
              <v:path arrowok="t"/>
            </v:shape>
            <v:line id="_x0000_s1176" alt="" style="position:absolute" from="2441,2034" to="8504,2034" strokecolor="#1961ac" strokeweight="1pt"/>
            <v:shape id="_x0000_s1177" type="#_x0000_t202" alt="" style="position:absolute;left:901;top:1853;width:7603;height:361;mso-wrap-style:square;v-text-anchor:top" filled="f" stroked="f">
              <v:textbox inset="0,0,0,0">
                <w:txbxContent>
                  <w:p w:rsidR="00921D71" w:rsidRDefault="00921D71">
                    <w:pPr>
                      <w:spacing w:before="67"/>
                      <w:ind w:left="232"/>
                      <w:rPr>
                        <w:rFonts w:ascii="Helvetica"/>
                        <w:b/>
                        <w:sz w:val="20"/>
                      </w:rPr>
                    </w:pPr>
                    <w:r>
                      <w:rPr>
                        <w:rFonts w:ascii="Helvetica"/>
                        <w:b/>
                        <w:color w:val="1961AC"/>
                        <w:sz w:val="20"/>
                      </w:rPr>
                      <w:t>Novedades</w:t>
                    </w:r>
                  </w:p>
                </w:txbxContent>
              </v:textbox>
            </v:shape>
            <w10:wrap type="topAndBottom" anchorx="page"/>
          </v:group>
        </w:pict>
      </w:r>
      <w:r w:rsidR="00864B83">
        <w:rPr>
          <w:color w:val="3C3C3B"/>
        </w:rPr>
        <w:t>Las</w:t>
      </w:r>
      <w:r w:rsidR="00864B83">
        <w:rPr>
          <w:color w:val="3C3C3B"/>
          <w:spacing w:val="-9"/>
        </w:rPr>
        <w:t xml:space="preserve"> </w:t>
      </w:r>
      <w:r w:rsidR="00864B83">
        <w:rPr>
          <w:color w:val="3C3C3B"/>
        </w:rPr>
        <w:t>empresas</w:t>
      </w:r>
      <w:r w:rsidR="00864B83">
        <w:rPr>
          <w:color w:val="3C3C3B"/>
          <w:spacing w:val="-9"/>
        </w:rPr>
        <w:t xml:space="preserve"> </w:t>
      </w:r>
      <w:r w:rsidR="00864B83">
        <w:rPr>
          <w:color w:val="3C3C3B"/>
        </w:rPr>
        <w:t>de</w:t>
      </w:r>
      <w:r w:rsidR="00864B83">
        <w:rPr>
          <w:color w:val="3C3C3B"/>
          <w:spacing w:val="-9"/>
        </w:rPr>
        <w:t xml:space="preserve"> </w:t>
      </w:r>
      <w:r w:rsidR="00864B83">
        <w:rPr>
          <w:color w:val="3C3C3B"/>
        </w:rPr>
        <w:t>servicios</w:t>
      </w:r>
      <w:r w:rsidR="00864B83">
        <w:rPr>
          <w:color w:val="3C3C3B"/>
          <w:spacing w:val="-9"/>
        </w:rPr>
        <w:t xml:space="preserve"> </w:t>
      </w:r>
      <w:r w:rsidR="00864B83">
        <w:rPr>
          <w:color w:val="3C3C3B"/>
        </w:rPr>
        <w:t>funerarios</w:t>
      </w:r>
      <w:r w:rsidR="00864B83">
        <w:rPr>
          <w:color w:val="3C3C3B"/>
          <w:spacing w:val="-9"/>
        </w:rPr>
        <w:t xml:space="preserve"> </w:t>
      </w:r>
      <w:r w:rsidR="00864B83">
        <w:rPr>
          <w:color w:val="3C3C3B"/>
        </w:rPr>
        <w:t>y</w:t>
      </w:r>
      <w:r w:rsidR="00864B83">
        <w:rPr>
          <w:color w:val="3C3C3B"/>
          <w:spacing w:val="-9"/>
        </w:rPr>
        <w:t xml:space="preserve"> </w:t>
      </w:r>
      <w:r w:rsidR="00864B83">
        <w:rPr>
          <w:color w:val="3C3C3B"/>
        </w:rPr>
        <w:t>de</w:t>
      </w:r>
      <w:r w:rsidR="00864B83">
        <w:rPr>
          <w:color w:val="3C3C3B"/>
          <w:spacing w:val="-9"/>
        </w:rPr>
        <w:t xml:space="preserve"> </w:t>
      </w:r>
      <w:r w:rsidR="00864B83">
        <w:rPr>
          <w:color w:val="3C3C3B"/>
        </w:rPr>
        <w:t>seguros</w:t>
      </w:r>
      <w:r w:rsidR="00864B83">
        <w:rPr>
          <w:color w:val="3C3C3B"/>
          <w:spacing w:val="-9"/>
        </w:rPr>
        <w:t xml:space="preserve"> </w:t>
      </w:r>
      <w:r w:rsidR="00864B83">
        <w:rPr>
          <w:color w:val="3C3C3B"/>
        </w:rPr>
        <w:t>de</w:t>
      </w:r>
      <w:r w:rsidR="00864B83">
        <w:rPr>
          <w:color w:val="3C3C3B"/>
          <w:spacing w:val="-9"/>
        </w:rPr>
        <w:t xml:space="preserve"> </w:t>
      </w:r>
      <w:r w:rsidR="00864B83">
        <w:rPr>
          <w:color w:val="3C3C3B"/>
        </w:rPr>
        <w:t>decesos</w:t>
      </w:r>
      <w:r w:rsidR="00864B83">
        <w:rPr>
          <w:color w:val="3C3C3B"/>
          <w:spacing w:val="-9"/>
        </w:rPr>
        <w:t xml:space="preserve"> </w:t>
      </w:r>
      <w:r w:rsidR="00864B83">
        <w:rPr>
          <w:color w:val="3C3C3B"/>
        </w:rPr>
        <w:t>que</w:t>
      </w:r>
      <w:r w:rsidR="00864B83">
        <w:rPr>
          <w:color w:val="3C3C3B"/>
          <w:spacing w:val="-9"/>
        </w:rPr>
        <w:t xml:space="preserve"> </w:t>
      </w:r>
      <w:r w:rsidR="00864B83">
        <w:rPr>
          <w:color w:val="3C3C3B"/>
        </w:rPr>
        <w:t>intervengan</w:t>
      </w:r>
      <w:r w:rsidR="00864B83">
        <w:rPr>
          <w:color w:val="3C3C3B"/>
          <w:spacing w:val="-9"/>
        </w:rPr>
        <w:t xml:space="preserve"> </w:t>
      </w:r>
      <w:r w:rsidR="00864B83">
        <w:rPr>
          <w:color w:val="3C3C3B"/>
        </w:rPr>
        <w:t>en gestiones,</w:t>
      </w:r>
      <w:r w:rsidR="00864B83">
        <w:rPr>
          <w:color w:val="3C3C3B"/>
          <w:spacing w:val="-9"/>
        </w:rPr>
        <w:t xml:space="preserve"> </w:t>
      </w:r>
      <w:r w:rsidR="00864B83">
        <w:rPr>
          <w:color w:val="3C3C3B"/>
        </w:rPr>
        <w:t>solicitudes</w:t>
      </w:r>
      <w:r w:rsidR="00864B83">
        <w:rPr>
          <w:color w:val="3C3C3B"/>
          <w:spacing w:val="-8"/>
        </w:rPr>
        <w:t xml:space="preserve"> </w:t>
      </w:r>
      <w:r w:rsidR="00864B83">
        <w:rPr>
          <w:color w:val="3C3C3B"/>
        </w:rPr>
        <w:t>y</w:t>
      </w:r>
      <w:r w:rsidR="00864B83">
        <w:rPr>
          <w:color w:val="3C3C3B"/>
          <w:spacing w:val="-9"/>
        </w:rPr>
        <w:t xml:space="preserve"> </w:t>
      </w:r>
      <w:r w:rsidR="00864B83">
        <w:rPr>
          <w:color w:val="3C3C3B"/>
        </w:rPr>
        <w:t>autorizaciones</w:t>
      </w:r>
      <w:r w:rsidR="00864B83">
        <w:rPr>
          <w:color w:val="3C3C3B"/>
          <w:spacing w:val="-8"/>
        </w:rPr>
        <w:t xml:space="preserve"> </w:t>
      </w:r>
      <w:r w:rsidR="00864B83">
        <w:rPr>
          <w:color w:val="3C3C3B"/>
        </w:rPr>
        <w:t>en</w:t>
      </w:r>
      <w:r w:rsidR="00864B83">
        <w:rPr>
          <w:color w:val="3C3C3B"/>
          <w:spacing w:val="-9"/>
        </w:rPr>
        <w:t xml:space="preserve"> </w:t>
      </w:r>
      <w:r w:rsidR="00864B83">
        <w:rPr>
          <w:color w:val="3C3C3B"/>
        </w:rPr>
        <w:t>relación</w:t>
      </w:r>
      <w:r w:rsidR="00864B83">
        <w:rPr>
          <w:color w:val="3C3C3B"/>
          <w:spacing w:val="-8"/>
        </w:rPr>
        <w:t xml:space="preserve"> </w:t>
      </w:r>
      <w:r w:rsidR="00864B83">
        <w:rPr>
          <w:color w:val="3C3C3B"/>
        </w:rPr>
        <w:t>con</w:t>
      </w:r>
      <w:r w:rsidR="00864B83">
        <w:rPr>
          <w:color w:val="3C3C3B"/>
          <w:spacing w:val="-8"/>
        </w:rPr>
        <w:t xml:space="preserve"> </w:t>
      </w:r>
      <w:r w:rsidR="00864B83">
        <w:rPr>
          <w:color w:val="3C3C3B"/>
        </w:rPr>
        <w:t>el</w:t>
      </w:r>
      <w:r w:rsidR="00864B83">
        <w:rPr>
          <w:color w:val="3C3C3B"/>
          <w:spacing w:val="-9"/>
        </w:rPr>
        <w:t xml:space="preserve"> </w:t>
      </w:r>
      <w:r w:rsidR="00864B83">
        <w:rPr>
          <w:color w:val="3C3C3B"/>
        </w:rPr>
        <w:t>uso</w:t>
      </w:r>
      <w:r w:rsidR="00864B83">
        <w:rPr>
          <w:color w:val="3C3C3B"/>
          <w:spacing w:val="-8"/>
        </w:rPr>
        <w:t xml:space="preserve"> </w:t>
      </w:r>
      <w:r w:rsidR="00864B83">
        <w:rPr>
          <w:color w:val="3C3C3B"/>
        </w:rPr>
        <w:t>del</w:t>
      </w:r>
      <w:r w:rsidR="00864B83">
        <w:rPr>
          <w:color w:val="3C3C3B"/>
          <w:spacing w:val="-9"/>
        </w:rPr>
        <w:t xml:space="preserve"> </w:t>
      </w:r>
      <w:r w:rsidR="00864B83">
        <w:rPr>
          <w:color w:val="3C3C3B"/>
        </w:rPr>
        <w:t>derecho</w:t>
      </w:r>
      <w:r w:rsidR="00864B83">
        <w:rPr>
          <w:color w:val="3C3C3B"/>
          <w:spacing w:val="-8"/>
        </w:rPr>
        <w:t xml:space="preserve"> </w:t>
      </w:r>
      <w:r w:rsidR="00864B83">
        <w:rPr>
          <w:color w:val="3C3C3B"/>
        </w:rPr>
        <w:t>funerario para realizar cualquier actuación, incluso reducción de restos o colocación de elementos decorativos, con motivo de la inhumación de un cadáver, se entenderá que</w:t>
      </w:r>
      <w:r w:rsidR="00864B83">
        <w:rPr>
          <w:color w:val="3C3C3B"/>
          <w:spacing w:val="-4"/>
        </w:rPr>
        <w:t xml:space="preserve"> </w:t>
      </w:r>
      <w:r w:rsidR="00864B83">
        <w:rPr>
          <w:color w:val="3C3C3B"/>
        </w:rPr>
        <w:t>actúan</w:t>
      </w:r>
      <w:r w:rsidR="00864B83">
        <w:rPr>
          <w:color w:val="3C3C3B"/>
          <w:spacing w:val="-4"/>
        </w:rPr>
        <w:t xml:space="preserve"> </w:t>
      </w:r>
      <w:r w:rsidR="00864B83">
        <w:rPr>
          <w:color w:val="3C3C3B"/>
        </w:rPr>
        <w:t>en</w:t>
      </w:r>
      <w:r w:rsidR="00864B83">
        <w:rPr>
          <w:color w:val="3C3C3B"/>
          <w:spacing w:val="-4"/>
        </w:rPr>
        <w:t xml:space="preserve"> </w:t>
      </w:r>
      <w:r w:rsidR="00864B83">
        <w:rPr>
          <w:color w:val="3C3C3B"/>
        </w:rPr>
        <w:t>representación</w:t>
      </w:r>
      <w:r w:rsidR="00864B83">
        <w:rPr>
          <w:color w:val="3C3C3B"/>
          <w:spacing w:val="-4"/>
        </w:rPr>
        <w:t xml:space="preserve"> </w:t>
      </w:r>
      <w:r w:rsidR="00864B83">
        <w:rPr>
          <w:color w:val="3C3C3B"/>
        </w:rPr>
        <w:t>de</w:t>
      </w:r>
      <w:r w:rsidR="00864B83">
        <w:rPr>
          <w:color w:val="3C3C3B"/>
          <w:spacing w:val="-4"/>
        </w:rPr>
        <w:t xml:space="preserve"> </w:t>
      </w:r>
      <w:r w:rsidR="00864B83">
        <w:rPr>
          <w:color w:val="3C3C3B"/>
        </w:rPr>
        <w:t>la</w:t>
      </w:r>
      <w:r w:rsidR="00864B83">
        <w:rPr>
          <w:color w:val="3C3C3B"/>
          <w:spacing w:val="-4"/>
        </w:rPr>
        <w:t xml:space="preserve"> </w:t>
      </w:r>
      <w:r w:rsidR="00864B83">
        <w:rPr>
          <w:color w:val="3C3C3B"/>
        </w:rPr>
        <w:t>persona</w:t>
      </w:r>
      <w:r w:rsidR="00864B83">
        <w:rPr>
          <w:color w:val="3C3C3B"/>
          <w:spacing w:val="-3"/>
        </w:rPr>
        <w:t xml:space="preserve"> </w:t>
      </w:r>
      <w:r w:rsidR="00864B83">
        <w:rPr>
          <w:color w:val="3C3C3B"/>
        </w:rPr>
        <w:t>titular</w:t>
      </w:r>
      <w:r w:rsidR="00864B83">
        <w:rPr>
          <w:color w:val="3C3C3B"/>
          <w:spacing w:val="-4"/>
        </w:rPr>
        <w:t xml:space="preserve"> </w:t>
      </w:r>
      <w:r w:rsidR="00864B83">
        <w:rPr>
          <w:color w:val="3C3C3B"/>
        </w:rPr>
        <w:t>mediante</w:t>
      </w:r>
      <w:r w:rsidR="00864B83">
        <w:rPr>
          <w:color w:val="3C3C3B"/>
          <w:spacing w:val="-4"/>
        </w:rPr>
        <w:t xml:space="preserve"> </w:t>
      </w:r>
      <w:r w:rsidR="00864B83">
        <w:rPr>
          <w:color w:val="3C3C3B"/>
        </w:rPr>
        <w:t>la</w:t>
      </w:r>
      <w:r w:rsidR="00864B83">
        <w:rPr>
          <w:color w:val="3C3C3B"/>
          <w:spacing w:val="-4"/>
        </w:rPr>
        <w:t xml:space="preserve"> </w:t>
      </w:r>
      <w:r w:rsidR="00864B83">
        <w:rPr>
          <w:color w:val="3C3C3B"/>
        </w:rPr>
        <w:t>presentación</w:t>
      </w:r>
      <w:r w:rsidR="00864B83">
        <w:rPr>
          <w:color w:val="3C3C3B"/>
          <w:spacing w:val="-4"/>
        </w:rPr>
        <w:t xml:space="preserve"> </w:t>
      </w:r>
      <w:r w:rsidR="00864B83">
        <w:rPr>
          <w:color w:val="3C3C3B"/>
        </w:rPr>
        <w:t>de</w:t>
      </w:r>
      <w:r w:rsidR="00864B83">
        <w:rPr>
          <w:color w:val="3C3C3B"/>
          <w:spacing w:val="-4"/>
        </w:rPr>
        <w:t xml:space="preserve"> </w:t>
      </w:r>
      <w:r w:rsidR="00864B83">
        <w:rPr>
          <w:color w:val="3C3C3B"/>
          <w:spacing w:val="-7"/>
        </w:rPr>
        <w:t xml:space="preserve">un </w:t>
      </w:r>
      <w:r w:rsidR="00864B83">
        <w:rPr>
          <w:color w:val="3C3C3B"/>
        </w:rPr>
        <w:t>mero documento de autorización firmado y bajo su única responsabilidad.</w:t>
      </w:r>
    </w:p>
    <w:p w:rsidR="0029013D" w:rsidRDefault="0029013D">
      <w:pPr>
        <w:pStyle w:val="Textoindependiente"/>
        <w:spacing w:before="11"/>
        <w:rPr>
          <w:sz w:val="9"/>
        </w:rPr>
      </w:pPr>
    </w:p>
    <w:p w:rsidR="0029013D" w:rsidRDefault="00864B83">
      <w:pPr>
        <w:pStyle w:val="Textoindependiente"/>
        <w:spacing w:before="59" w:line="273" w:lineRule="auto"/>
        <w:ind w:left="613" w:right="2399"/>
        <w:jc w:val="both"/>
      </w:pPr>
      <w:r>
        <w:rPr>
          <w:color w:val="1961AC"/>
        </w:rPr>
        <w:t>Se establece el régimen de representación aplicable en este ámbito. Se indica</w:t>
      </w:r>
      <w:r>
        <w:rPr>
          <w:color w:val="1961AC"/>
          <w:spacing w:val="55"/>
        </w:rPr>
        <w:t xml:space="preserve"> </w:t>
      </w:r>
      <w:r>
        <w:rPr>
          <w:color w:val="1961AC"/>
        </w:rPr>
        <w:t>por primera vez, aunque no sería necesario hacerlo aquí, que la representación también se puede ejercer en formato electrónico.</w:t>
      </w:r>
    </w:p>
    <w:p w:rsidR="0029013D" w:rsidRDefault="0029013D">
      <w:pPr>
        <w:pStyle w:val="Textoindependiente"/>
        <w:spacing w:before="4"/>
        <w:rPr>
          <w:sz w:val="18"/>
        </w:rPr>
      </w:pPr>
    </w:p>
    <w:p w:rsidR="0029013D" w:rsidRDefault="00864B83">
      <w:pPr>
        <w:pStyle w:val="Textoindependiente"/>
        <w:spacing w:before="1" w:line="273" w:lineRule="auto"/>
        <w:ind w:left="613" w:right="2400"/>
        <w:jc w:val="both"/>
      </w:pPr>
      <w:r>
        <w:rPr>
          <w:color w:val="1961AC"/>
        </w:rPr>
        <w:t>Se</w:t>
      </w:r>
      <w:r>
        <w:rPr>
          <w:color w:val="1961AC"/>
          <w:spacing w:val="-13"/>
        </w:rPr>
        <w:t xml:space="preserve"> </w:t>
      </w:r>
      <w:r>
        <w:rPr>
          <w:color w:val="1961AC"/>
        </w:rPr>
        <w:t>establece</w:t>
      </w:r>
      <w:r>
        <w:rPr>
          <w:color w:val="1961AC"/>
          <w:spacing w:val="-12"/>
        </w:rPr>
        <w:t xml:space="preserve"> </w:t>
      </w:r>
      <w:r>
        <w:rPr>
          <w:color w:val="1961AC"/>
        </w:rPr>
        <w:t>que</w:t>
      </w:r>
      <w:r>
        <w:rPr>
          <w:color w:val="1961AC"/>
          <w:spacing w:val="-13"/>
        </w:rPr>
        <w:t xml:space="preserve"> </w:t>
      </w:r>
      <w:r>
        <w:rPr>
          <w:color w:val="1961AC"/>
        </w:rPr>
        <w:t>la</w:t>
      </w:r>
      <w:r>
        <w:rPr>
          <w:color w:val="1961AC"/>
          <w:spacing w:val="-12"/>
        </w:rPr>
        <w:t xml:space="preserve"> </w:t>
      </w:r>
      <w:r>
        <w:rPr>
          <w:color w:val="1961AC"/>
        </w:rPr>
        <w:t>mera</w:t>
      </w:r>
      <w:r>
        <w:rPr>
          <w:color w:val="1961AC"/>
          <w:spacing w:val="-13"/>
        </w:rPr>
        <w:t xml:space="preserve"> </w:t>
      </w:r>
      <w:r>
        <w:rPr>
          <w:color w:val="1961AC"/>
        </w:rPr>
        <w:t>posesión</w:t>
      </w:r>
      <w:r>
        <w:rPr>
          <w:color w:val="1961AC"/>
          <w:spacing w:val="-12"/>
        </w:rPr>
        <w:t xml:space="preserve"> </w:t>
      </w:r>
      <w:r>
        <w:rPr>
          <w:color w:val="1961AC"/>
        </w:rPr>
        <w:t>física</w:t>
      </w:r>
      <w:r>
        <w:rPr>
          <w:color w:val="1961AC"/>
          <w:spacing w:val="-12"/>
        </w:rPr>
        <w:t xml:space="preserve"> </w:t>
      </w:r>
      <w:r>
        <w:rPr>
          <w:color w:val="1961AC"/>
        </w:rPr>
        <w:t>del</w:t>
      </w:r>
      <w:r>
        <w:rPr>
          <w:color w:val="1961AC"/>
          <w:spacing w:val="-13"/>
        </w:rPr>
        <w:t xml:space="preserve"> </w:t>
      </w:r>
      <w:r>
        <w:rPr>
          <w:color w:val="1961AC"/>
        </w:rPr>
        <w:t>título</w:t>
      </w:r>
      <w:r>
        <w:rPr>
          <w:color w:val="1961AC"/>
          <w:spacing w:val="-12"/>
        </w:rPr>
        <w:t xml:space="preserve"> </w:t>
      </w:r>
      <w:r>
        <w:rPr>
          <w:color w:val="1961AC"/>
        </w:rPr>
        <w:t>funerario</w:t>
      </w:r>
      <w:r>
        <w:rPr>
          <w:color w:val="1961AC"/>
          <w:spacing w:val="-13"/>
        </w:rPr>
        <w:t xml:space="preserve"> </w:t>
      </w:r>
      <w:r>
        <w:rPr>
          <w:color w:val="1961AC"/>
        </w:rPr>
        <w:t>otorga</w:t>
      </w:r>
      <w:r>
        <w:rPr>
          <w:color w:val="1961AC"/>
          <w:spacing w:val="-12"/>
        </w:rPr>
        <w:t xml:space="preserve"> </w:t>
      </w:r>
      <w:r>
        <w:rPr>
          <w:color w:val="1961AC"/>
        </w:rPr>
        <w:t>ciertos</w:t>
      </w:r>
      <w:r>
        <w:rPr>
          <w:color w:val="1961AC"/>
          <w:spacing w:val="-12"/>
        </w:rPr>
        <w:t xml:space="preserve"> </w:t>
      </w:r>
      <w:r>
        <w:rPr>
          <w:color w:val="1961AC"/>
          <w:spacing w:val="-3"/>
        </w:rPr>
        <w:t xml:space="preserve">derechos </w:t>
      </w:r>
      <w:r>
        <w:rPr>
          <w:color w:val="1961AC"/>
        </w:rPr>
        <w:t>para el uso del derecho funerario.</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1961AC"/>
        </w:rPr>
        <w:t>Se</w:t>
      </w:r>
      <w:r>
        <w:rPr>
          <w:color w:val="1961AC"/>
          <w:spacing w:val="-7"/>
        </w:rPr>
        <w:t xml:space="preserve"> </w:t>
      </w:r>
      <w:r>
        <w:rPr>
          <w:color w:val="1961AC"/>
        </w:rPr>
        <w:t>matizan</w:t>
      </w:r>
      <w:r>
        <w:rPr>
          <w:color w:val="1961AC"/>
          <w:spacing w:val="-7"/>
        </w:rPr>
        <w:t xml:space="preserve"> </w:t>
      </w:r>
      <w:r>
        <w:rPr>
          <w:color w:val="1961AC"/>
        </w:rPr>
        <w:t>las</w:t>
      </w:r>
      <w:r>
        <w:rPr>
          <w:color w:val="1961AC"/>
          <w:spacing w:val="-7"/>
        </w:rPr>
        <w:t xml:space="preserve"> </w:t>
      </w:r>
      <w:r>
        <w:rPr>
          <w:color w:val="1961AC"/>
        </w:rPr>
        <w:t>posibilidades</w:t>
      </w:r>
      <w:r>
        <w:rPr>
          <w:color w:val="1961AC"/>
          <w:spacing w:val="-6"/>
        </w:rPr>
        <w:t xml:space="preserve"> </w:t>
      </w:r>
      <w:r>
        <w:rPr>
          <w:color w:val="1961AC"/>
        </w:rPr>
        <w:t>de</w:t>
      </w:r>
      <w:r>
        <w:rPr>
          <w:color w:val="1961AC"/>
          <w:spacing w:val="-7"/>
        </w:rPr>
        <w:t xml:space="preserve"> </w:t>
      </w:r>
      <w:r>
        <w:rPr>
          <w:color w:val="1961AC"/>
        </w:rPr>
        <w:t>representación</w:t>
      </w:r>
      <w:r>
        <w:rPr>
          <w:color w:val="1961AC"/>
          <w:spacing w:val="-7"/>
        </w:rPr>
        <w:t xml:space="preserve"> </w:t>
      </w:r>
      <w:r>
        <w:rPr>
          <w:color w:val="1961AC"/>
        </w:rPr>
        <w:t>de</w:t>
      </w:r>
      <w:r>
        <w:rPr>
          <w:color w:val="1961AC"/>
          <w:spacing w:val="-7"/>
        </w:rPr>
        <w:t xml:space="preserve"> </w:t>
      </w:r>
      <w:r>
        <w:rPr>
          <w:color w:val="1961AC"/>
        </w:rPr>
        <w:t>las</w:t>
      </w:r>
      <w:r>
        <w:rPr>
          <w:color w:val="1961AC"/>
          <w:spacing w:val="-6"/>
        </w:rPr>
        <w:t xml:space="preserve"> </w:t>
      </w:r>
      <w:r>
        <w:rPr>
          <w:color w:val="1961AC"/>
        </w:rPr>
        <w:t>empresas</w:t>
      </w:r>
      <w:r>
        <w:rPr>
          <w:color w:val="1961AC"/>
          <w:spacing w:val="-7"/>
        </w:rPr>
        <w:t xml:space="preserve"> </w:t>
      </w:r>
      <w:r>
        <w:rPr>
          <w:color w:val="1961AC"/>
        </w:rPr>
        <w:t>funerarias</w:t>
      </w:r>
      <w:r>
        <w:rPr>
          <w:color w:val="1961AC"/>
          <w:spacing w:val="-7"/>
        </w:rPr>
        <w:t xml:space="preserve"> </w:t>
      </w:r>
      <w:r>
        <w:rPr>
          <w:color w:val="1961AC"/>
        </w:rPr>
        <w:t>y</w:t>
      </w:r>
      <w:r>
        <w:rPr>
          <w:color w:val="1961AC"/>
          <w:spacing w:val="-7"/>
        </w:rPr>
        <w:t xml:space="preserve"> </w:t>
      </w:r>
      <w:r>
        <w:rPr>
          <w:color w:val="1961AC"/>
          <w:spacing w:val="-5"/>
        </w:rPr>
        <w:t xml:space="preserve">cómo </w:t>
      </w:r>
      <w:r>
        <w:rPr>
          <w:color w:val="1961AC"/>
        </w:rPr>
        <w:t>hacerlo.</w:t>
      </w:r>
    </w:p>
    <w:p w:rsidR="0029013D" w:rsidRDefault="00DF1D78">
      <w:pPr>
        <w:pStyle w:val="Textoindependiente"/>
        <w:spacing w:before="6"/>
        <w:rPr>
          <w:sz w:val="10"/>
        </w:rPr>
      </w:pPr>
      <w:r>
        <w:pict>
          <v:group id="_x0000_s1170" alt="" style="position:absolute;margin-left:45.05pt;margin-top:8.45pt;width:380.15pt;height:18.05pt;z-index:-251482112;mso-wrap-distance-left:0;mso-wrap-distance-right:0;mso-position-horizontal-relative:page" coordorigin="901,169" coordsize="7603,361">
            <v:shape id="_x0000_s1171" alt="" style="position:absolute;left:911;top:178;width:1520;height:341" coordorigin="911,179" coordsize="1520,341" path="m1025,179r-44,8l945,212r-25,36l911,292r,114l920,450r25,36l981,510r44,9l2317,519r44,-9l2397,486r25,-36l2431,406r,-114l2422,248r-25,-36l2361,187r-44,-8l1025,179xe" filled="f" strokecolor="#006a34" strokeweight="1pt">
              <v:path arrowok="t"/>
            </v:shape>
            <v:line id="_x0000_s1172" alt="" style="position:absolute" from="2441,349" to="8504,349" strokecolor="#006a34" strokeweight="1pt"/>
            <v:shape id="_x0000_s1173" type="#_x0000_t202" alt="" style="position:absolute;left:901;top:168;width:7603;height:361;mso-wrap-style:square;v-text-anchor:top" filled="f" stroked="f">
              <v:textbox inset="0,0,0,0">
                <w:txbxContent>
                  <w:p w:rsidR="00921D71" w:rsidRDefault="00921D71">
                    <w:pPr>
                      <w:spacing w:before="61"/>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8" w:line="273" w:lineRule="auto"/>
        <w:ind w:left="613" w:right="2398"/>
        <w:jc w:val="both"/>
      </w:pPr>
      <w:r>
        <w:rPr>
          <w:color w:val="006A34"/>
        </w:rPr>
        <w:t xml:space="preserve">En realidad, el primer párrafo no dice nada nuevo. Solo se reitera que hay </w:t>
      </w:r>
      <w:r>
        <w:rPr>
          <w:color w:val="006A34"/>
          <w:spacing w:val="-3"/>
        </w:rPr>
        <w:t xml:space="preserve">actos </w:t>
      </w:r>
      <w:r>
        <w:rPr>
          <w:color w:val="006A34"/>
        </w:rPr>
        <w:t>que se pueden ejercer mediante persona representante. Asimismo, se prevé la posibilidad</w:t>
      </w:r>
      <w:r>
        <w:rPr>
          <w:color w:val="006A34"/>
          <w:spacing w:val="-14"/>
        </w:rPr>
        <w:t xml:space="preserve"> </w:t>
      </w:r>
      <w:r>
        <w:rPr>
          <w:color w:val="006A34"/>
        </w:rPr>
        <w:t>que</w:t>
      </w:r>
      <w:r>
        <w:rPr>
          <w:color w:val="006A34"/>
          <w:spacing w:val="-14"/>
        </w:rPr>
        <w:t xml:space="preserve"> </w:t>
      </w:r>
      <w:r>
        <w:rPr>
          <w:color w:val="006A34"/>
        </w:rPr>
        <w:t>una</w:t>
      </w:r>
      <w:r>
        <w:rPr>
          <w:color w:val="006A34"/>
          <w:spacing w:val="-14"/>
        </w:rPr>
        <w:t xml:space="preserve"> </w:t>
      </w:r>
      <w:r>
        <w:rPr>
          <w:color w:val="006A34"/>
        </w:rPr>
        <w:t>persona</w:t>
      </w:r>
      <w:r>
        <w:rPr>
          <w:color w:val="006A34"/>
          <w:spacing w:val="-14"/>
        </w:rPr>
        <w:t xml:space="preserve"> </w:t>
      </w:r>
      <w:r>
        <w:rPr>
          <w:color w:val="006A34"/>
        </w:rPr>
        <w:t>profesional</w:t>
      </w:r>
      <w:r>
        <w:rPr>
          <w:color w:val="006A34"/>
          <w:spacing w:val="-13"/>
        </w:rPr>
        <w:t xml:space="preserve"> </w:t>
      </w:r>
      <w:r>
        <w:rPr>
          <w:color w:val="006A34"/>
        </w:rPr>
        <w:t>en</w:t>
      </w:r>
      <w:r>
        <w:rPr>
          <w:color w:val="006A34"/>
          <w:spacing w:val="-14"/>
        </w:rPr>
        <w:t xml:space="preserve"> </w:t>
      </w:r>
      <w:r>
        <w:rPr>
          <w:color w:val="006A34"/>
        </w:rPr>
        <w:t>el</w:t>
      </w:r>
      <w:r>
        <w:rPr>
          <w:color w:val="006A34"/>
          <w:spacing w:val="-14"/>
        </w:rPr>
        <w:t xml:space="preserve"> </w:t>
      </w:r>
      <w:r>
        <w:rPr>
          <w:color w:val="006A34"/>
        </w:rPr>
        <w:t>ámbito</w:t>
      </w:r>
      <w:r>
        <w:rPr>
          <w:color w:val="006A34"/>
          <w:spacing w:val="-14"/>
        </w:rPr>
        <w:t xml:space="preserve"> </w:t>
      </w:r>
      <w:r>
        <w:rPr>
          <w:color w:val="006A34"/>
        </w:rPr>
        <w:t>de</w:t>
      </w:r>
      <w:r>
        <w:rPr>
          <w:color w:val="006A34"/>
          <w:spacing w:val="-14"/>
        </w:rPr>
        <w:t xml:space="preserve"> </w:t>
      </w:r>
      <w:r>
        <w:rPr>
          <w:color w:val="006A34"/>
        </w:rPr>
        <w:t>los</w:t>
      </w:r>
      <w:r>
        <w:rPr>
          <w:color w:val="006A34"/>
          <w:spacing w:val="-13"/>
        </w:rPr>
        <w:t xml:space="preserve"> </w:t>
      </w:r>
      <w:r>
        <w:rPr>
          <w:color w:val="006A34"/>
        </w:rPr>
        <w:t>trámites</w:t>
      </w:r>
      <w:r>
        <w:rPr>
          <w:color w:val="006A34"/>
          <w:spacing w:val="-14"/>
        </w:rPr>
        <w:t xml:space="preserve"> </w:t>
      </w:r>
      <w:r>
        <w:rPr>
          <w:color w:val="006A34"/>
          <w:spacing w:val="-2"/>
        </w:rPr>
        <w:t xml:space="preserve">administrativos </w:t>
      </w:r>
      <w:r>
        <w:rPr>
          <w:color w:val="006A34"/>
        </w:rPr>
        <w:t>pueda ejercer la representación mediante los canales normales en estos casos.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Regular</w:t>
      </w:r>
      <w:r>
        <w:rPr>
          <w:color w:val="006A34"/>
          <w:spacing w:val="-5"/>
        </w:rPr>
        <w:t xml:space="preserve"> </w:t>
      </w:r>
      <w:r>
        <w:rPr>
          <w:color w:val="006A34"/>
        </w:rPr>
        <w:t>que</w:t>
      </w:r>
      <w:r>
        <w:rPr>
          <w:color w:val="006A34"/>
          <w:spacing w:val="-5"/>
        </w:rPr>
        <w:t xml:space="preserve"> </w:t>
      </w:r>
      <w:r>
        <w:rPr>
          <w:color w:val="006A34"/>
        </w:rPr>
        <w:t>la</w:t>
      </w:r>
      <w:r>
        <w:rPr>
          <w:color w:val="006A34"/>
          <w:spacing w:val="-5"/>
        </w:rPr>
        <w:t xml:space="preserve"> </w:t>
      </w:r>
      <w:r>
        <w:rPr>
          <w:color w:val="006A34"/>
        </w:rPr>
        <w:t>mera</w:t>
      </w:r>
      <w:r>
        <w:rPr>
          <w:color w:val="006A34"/>
          <w:spacing w:val="-5"/>
        </w:rPr>
        <w:t xml:space="preserve"> </w:t>
      </w:r>
      <w:r>
        <w:rPr>
          <w:color w:val="006A34"/>
        </w:rPr>
        <w:t>posesión</w:t>
      </w:r>
      <w:r>
        <w:rPr>
          <w:color w:val="006A34"/>
          <w:spacing w:val="-5"/>
        </w:rPr>
        <w:t xml:space="preserve"> </w:t>
      </w:r>
      <w:r>
        <w:rPr>
          <w:color w:val="006A34"/>
        </w:rPr>
        <w:t>física</w:t>
      </w:r>
      <w:r>
        <w:rPr>
          <w:color w:val="006A34"/>
          <w:spacing w:val="-5"/>
        </w:rPr>
        <w:t xml:space="preserve"> </w:t>
      </w:r>
      <w:r>
        <w:rPr>
          <w:color w:val="006A34"/>
        </w:rPr>
        <w:t>del</w:t>
      </w:r>
      <w:r>
        <w:rPr>
          <w:color w:val="006A34"/>
          <w:spacing w:val="-5"/>
        </w:rPr>
        <w:t xml:space="preserve"> </w:t>
      </w:r>
      <w:r>
        <w:rPr>
          <w:color w:val="006A34"/>
        </w:rPr>
        <w:t>título</w:t>
      </w:r>
      <w:r>
        <w:rPr>
          <w:color w:val="006A34"/>
          <w:spacing w:val="-5"/>
        </w:rPr>
        <w:t xml:space="preserve"> </w:t>
      </w:r>
      <w:r>
        <w:rPr>
          <w:color w:val="006A34"/>
        </w:rPr>
        <w:t>permita</w:t>
      </w:r>
      <w:r>
        <w:rPr>
          <w:color w:val="006A34"/>
          <w:spacing w:val="-5"/>
        </w:rPr>
        <w:t xml:space="preserve"> </w:t>
      </w:r>
      <w:r>
        <w:rPr>
          <w:color w:val="006A34"/>
        </w:rPr>
        <w:t>realizar</w:t>
      </w:r>
      <w:r>
        <w:rPr>
          <w:color w:val="006A34"/>
          <w:spacing w:val="-5"/>
        </w:rPr>
        <w:t xml:space="preserve"> </w:t>
      </w:r>
      <w:r>
        <w:rPr>
          <w:color w:val="006A34"/>
        </w:rPr>
        <w:t>inhumaciones</w:t>
      </w:r>
      <w:r>
        <w:rPr>
          <w:color w:val="006A34"/>
          <w:spacing w:val="-5"/>
        </w:rPr>
        <w:t xml:space="preserve"> </w:t>
      </w:r>
      <w:r>
        <w:rPr>
          <w:color w:val="006A34"/>
        </w:rPr>
        <w:t>es</w:t>
      </w:r>
      <w:r>
        <w:rPr>
          <w:color w:val="006A34"/>
          <w:spacing w:val="-5"/>
        </w:rPr>
        <w:t xml:space="preserve"> </w:t>
      </w:r>
      <w:r>
        <w:rPr>
          <w:color w:val="006A34"/>
          <w:spacing w:val="-4"/>
        </w:rPr>
        <w:t xml:space="preserve">una </w:t>
      </w:r>
      <w:r>
        <w:rPr>
          <w:color w:val="006A34"/>
        </w:rPr>
        <w:t xml:space="preserve">facilidad para el titular y esa persona poseedora. Ahora bien, se debe limitar qué derechos implica tal posesión, así como qué título debe ser (el último emitido) </w:t>
      </w:r>
      <w:r>
        <w:rPr>
          <w:color w:val="006A34"/>
          <w:spacing w:val="-16"/>
        </w:rPr>
        <w:t xml:space="preserve">y </w:t>
      </w:r>
      <w:r>
        <w:rPr>
          <w:color w:val="006A34"/>
        </w:rPr>
        <w:t>siempre que no haya prueba en contra de que tal posesión sea ilícita.</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Es cierto que las personas usuarias de servicios funerarios y mortuorios, sobre</w:t>
      </w:r>
      <w:r>
        <w:rPr>
          <w:color w:val="006A34"/>
          <w:spacing w:val="55"/>
        </w:rPr>
        <w:t xml:space="preserve"> </w:t>
      </w:r>
      <w:r>
        <w:rPr>
          <w:color w:val="006A34"/>
        </w:rPr>
        <w:t>todo en caso de existir un cadáver reciente, tienden a querer que sea la empresa funeraria realice todos los trámites. Por ello se prevé esta posibilidad. Ahora bien, la empresa funeraria debe acreditar mínimamente que ostenta tal representación: por ejemplo, con un simple documento firmado donde conste una autorización.</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 39.- Actuaciones especiales por causa de obras</w:t>
      </w:r>
    </w:p>
    <w:p w:rsidR="0029013D" w:rsidRDefault="0029013D">
      <w:pPr>
        <w:pStyle w:val="Textoindependiente"/>
        <w:spacing w:before="5"/>
        <w:rPr>
          <w:rFonts w:ascii="Helvetica"/>
          <w:b/>
          <w:sz w:val="21"/>
        </w:rPr>
      </w:pPr>
    </w:p>
    <w:p w:rsidR="0029013D" w:rsidRDefault="00864B83">
      <w:pPr>
        <w:pStyle w:val="Prrafodelista"/>
        <w:numPr>
          <w:ilvl w:val="0"/>
          <w:numId w:val="10"/>
        </w:numPr>
        <w:tabs>
          <w:tab w:val="left" w:pos="1011"/>
        </w:tabs>
        <w:spacing w:line="273" w:lineRule="auto"/>
        <w:jc w:val="both"/>
        <w:rPr>
          <w:sz w:val="20"/>
        </w:rPr>
      </w:pPr>
      <w:r>
        <w:rPr>
          <w:color w:val="3C3C3B"/>
          <w:sz w:val="20"/>
        </w:rPr>
        <w:t xml:space="preserve">Cuando el Ayuntamiento, o entidad gestora en quien delegue, deba practicar obras de reparación o derribo de sepulturas  de  construcción  municipal  que contengan cadáveres o restos, los trasladarán de oficio a nichos </w:t>
      </w:r>
      <w:r>
        <w:rPr>
          <w:color w:val="3C3C3B"/>
          <w:spacing w:val="-8"/>
          <w:sz w:val="20"/>
        </w:rPr>
        <w:t xml:space="preserve">de </w:t>
      </w:r>
      <w:r>
        <w:rPr>
          <w:color w:val="3C3C3B"/>
          <w:sz w:val="20"/>
        </w:rPr>
        <w:t xml:space="preserve">autorización temporal de características similares a las originales, </w:t>
      </w:r>
      <w:r>
        <w:rPr>
          <w:color w:val="3C3C3B"/>
          <w:spacing w:val="-3"/>
          <w:sz w:val="20"/>
        </w:rPr>
        <w:t>cuando</w:t>
      </w:r>
      <w:r>
        <w:rPr>
          <w:color w:val="3C3C3B"/>
          <w:spacing w:val="49"/>
          <w:sz w:val="20"/>
        </w:rPr>
        <w:t xml:space="preserve"> </w:t>
      </w:r>
      <w:r>
        <w:rPr>
          <w:color w:val="3C3C3B"/>
          <w:sz w:val="20"/>
        </w:rPr>
        <w:t xml:space="preserve">ello sea posible, siempre que no se opongan las disposiciones referentes </w:t>
      </w:r>
      <w:r>
        <w:rPr>
          <w:color w:val="3C3C3B"/>
          <w:spacing w:val="-11"/>
          <w:sz w:val="20"/>
        </w:rPr>
        <w:t xml:space="preserve">a </w:t>
      </w:r>
      <w:r>
        <w:rPr>
          <w:color w:val="3C3C3B"/>
          <w:sz w:val="20"/>
        </w:rPr>
        <w:t>exhumación,</w:t>
      </w:r>
      <w:r>
        <w:rPr>
          <w:color w:val="3C3C3B"/>
          <w:spacing w:val="-24"/>
          <w:sz w:val="20"/>
        </w:rPr>
        <w:t xml:space="preserve"> </w:t>
      </w:r>
      <w:r>
        <w:rPr>
          <w:color w:val="3C3C3B"/>
          <w:sz w:val="20"/>
        </w:rPr>
        <w:t>convirtiéndose</w:t>
      </w:r>
      <w:r>
        <w:rPr>
          <w:color w:val="3C3C3B"/>
          <w:spacing w:val="-24"/>
          <w:sz w:val="20"/>
        </w:rPr>
        <w:t xml:space="preserve"> </w:t>
      </w:r>
      <w:r>
        <w:rPr>
          <w:color w:val="3C3C3B"/>
          <w:sz w:val="20"/>
        </w:rPr>
        <w:t>tales</w:t>
      </w:r>
      <w:r>
        <w:rPr>
          <w:color w:val="3C3C3B"/>
          <w:spacing w:val="-24"/>
          <w:sz w:val="20"/>
        </w:rPr>
        <w:t xml:space="preserve"> </w:t>
      </w:r>
      <w:r>
        <w:rPr>
          <w:color w:val="3C3C3B"/>
          <w:sz w:val="20"/>
        </w:rPr>
        <w:t>nichos</w:t>
      </w:r>
      <w:r>
        <w:rPr>
          <w:color w:val="3C3C3B"/>
          <w:spacing w:val="-23"/>
          <w:sz w:val="20"/>
        </w:rPr>
        <w:t xml:space="preserve"> </w:t>
      </w:r>
      <w:r>
        <w:rPr>
          <w:color w:val="3C3C3B"/>
          <w:sz w:val="20"/>
        </w:rPr>
        <w:t>de</w:t>
      </w:r>
      <w:r>
        <w:rPr>
          <w:color w:val="3C3C3B"/>
          <w:spacing w:val="-24"/>
          <w:sz w:val="20"/>
        </w:rPr>
        <w:t xml:space="preserve"> </w:t>
      </w:r>
      <w:r>
        <w:rPr>
          <w:color w:val="3C3C3B"/>
          <w:sz w:val="20"/>
        </w:rPr>
        <w:t>autorización</w:t>
      </w:r>
      <w:r>
        <w:rPr>
          <w:color w:val="3C3C3B"/>
          <w:spacing w:val="-24"/>
          <w:sz w:val="20"/>
        </w:rPr>
        <w:t xml:space="preserve"> </w:t>
      </w:r>
      <w:r>
        <w:rPr>
          <w:color w:val="3C3C3B"/>
          <w:sz w:val="20"/>
        </w:rPr>
        <w:t>temporal</w:t>
      </w:r>
      <w:r>
        <w:rPr>
          <w:color w:val="3C3C3B"/>
          <w:spacing w:val="-23"/>
          <w:sz w:val="20"/>
        </w:rPr>
        <w:t xml:space="preserve"> </w:t>
      </w:r>
      <w:r>
        <w:rPr>
          <w:color w:val="3C3C3B"/>
          <w:sz w:val="20"/>
        </w:rPr>
        <w:t>en</w:t>
      </w:r>
      <w:r>
        <w:rPr>
          <w:color w:val="3C3C3B"/>
          <w:spacing w:val="-24"/>
          <w:sz w:val="20"/>
        </w:rPr>
        <w:t xml:space="preserve"> </w:t>
      </w:r>
      <w:r>
        <w:rPr>
          <w:color w:val="3C3C3B"/>
          <w:sz w:val="20"/>
        </w:rPr>
        <w:t>definitivos si el derribo impide el retorno al original o en el expediente administrativo no</w:t>
      </w:r>
      <w:r>
        <w:rPr>
          <w:color w:val="3C3C3B"/>
          <w:spacing w:val="55"/>
          <w:sz w:val="20"/>
        </w:rPr>
        <w:t xml:space="preserve"> </w:t>
      </w:r>
      <w:r>
        <w:rPr>
          <w:color w:val="3C3C3B"/>
          <w:sz w:val="20"/>
        </w:rPr>
        <w:t>se prevé el retorno de forma justificada, por el alto coste o las dificultades que puede comportar la operación. Los derechos funerarios se</w:t>
      </w:r>
      <w:r>
        <w:rPr>
          <w:color w:val="3C3C3B"/>
          <w:spacing w:val="7"/>
          <w:sz w:val="20"/>
        </w:rPr>
        <w:t xml:space="preserve"> </w:t>
      </w:r>
      <w:r>
        <w:rPr>
          <w:color w:val="3C3C3B"/>
          <w:sz w:val="20"/>
        </w:rPr>
        <w:t>considerarán</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3278" w:right="131"/>
        <w:jc w:val="both"/>
      </w:pPr>
      <w:r>
        <w:rPr>
          <w:color w:val="3C3C3B"/>
        </w:rPr>
        <w:lastRenderedPageBreak/>
        <w:t>compensados y se emitirán los nuevos títulos funerarios a instancia de la persona titular o administradora.</w:t>
      </w:r>
    </w:p>
    <w:p w:rsidR="0029013D" w:rsidRDefault="0029013D">
      <w:pPr>
        <w:pStyle w:val="Textoindependiente"/>
        <w:spacing w:before="5"/>
        <w:rPr>
          <w:sz w:val="18"/>
        </w:rPr>
      </w:pPr>
    </w:p>
    <w:p w:rsidR="0029013D" w:rsidRDefault="00864B83">
      <w:pPr>
        <w:pStyle w:val="Textoindependiente"/>
        <w:spacing w:before="1" w:line="273" w:lineRule="auto"/>
        <w:ind w:left="3278" w:right="131"/>
        <w:jc w:val="both"/>
      </w:pPr>
      <w:r>
        <w:rPr>
          <w:color w:val="3C3C3B"/>
        </w:rPr>
        <w:t>En caso de que sea necesario practicar obras de reparación en sepulturas de construcción particular, porque el titular no atiende a requerimientos o</w:t>
      </w:r>
      <w:r>
        <w:rPr>
          <w:color w:val="3C3C3B"/>
          <w:spacing w:val="55"/>
        </w:rPr>
        <w:t xml:space="preserve"> </w:t>
      </w:r>
      <w:r>
        <w:rPr>
          <w:color w:val="3C3C3B"/>
        </w:rPr>
        <w:t xml:space="preserve">por la urgencia de la actuación, y siempre que no se pueda declarar la </w:t>
      </w:r>
      <w:r>
        <w:rPr>
          <w:color w:val="3C3C3B"/>
          <w:spacing w:val="-3"/>
        </w:rPr>
        <w:t xml:space="preserve">ruina </w:t>
      </w:r>
      <w:r>
        <w:rPr>
          <w:color w:val="3C3C3B"/>
        </w:rPr>
        <w:t>de la sepultura, cuando éstas contengan cadáveres o restos, se trasladarán</w:t>
      </w:r>
      <w:r>
        <w:rPr>
          <w:color w:val="3C3C3B"/>
          <w:spacing w:val="55"/>
        </w:rPr>
        <w:t xml:space="preserve"> </w:t>
      </w:r>
      <w:r>
        <w:rPr>
          <w:color w:val="3C3C3B"/>
        </w:rPr>
        <w:t xml:space="preserve">de oficio a nichos de autorización temporal, siempre que no se </w:t>
      </w:r>
      <w:r>
        <w:rPr>
          <w:color w:val="3C3C3B"/>
          <w:spacing w:val="-3"/>
        </w:rPr>
        <w:t xml:space="preserve">opongan     </w:t>
      </w:r>
      <w:r>
        <w:rPr>
          <w:color w:val="3C3C3B"/>
        </w:rPr>
        <w:t xml:space="preserve">las disposiciones referentes a exhumación, y serán devueltas a la sepultura original una vez terminadas las obras. Las obras practicadas en base </w:t>
      </w:r>
      <w:r>
        <w:rPr>
          <w:color w:val="3C3C3B"/>
          <w:spacing w:val="-7"/>
        </w:rPr>
        <w:t xml:space="preserve">al </w:t>
      </w:r>
      <w:r>
        <w:rPr>
          <w:color w:val="3C3C3B"/>
        </w:rPr>
        <w:t>presente precepto, podrán ser repercutidas en el titular de la sepultura, incluyendo</w:t>
      </w:r>
      <w:r>
        <w:rPr>
          <w:color w:val="3C3C3B"/>
          <w:spacing w:val="-20"/>
        </w:rPr>
        <w:t xml:space="preserve"> </w:t>
      </w:r>
      <w:r>
        <w:rPr>
          <w:color w:val="3C3C3B"/>
        </w:rPr>
        <w:t>costes</w:t>
      </w:r>
      <w:r>
        <w:rPr>
          <w:color w:val="3C3C3B"/>
          <w:spacing w:val="-19"/>
        </w:rPr>
        <w:t xml:space="preserve"> </w:t>
      </w:r>
      <w:r>
        <w:rPr>
          <w:color w:val="3C3C3B"/>
        </w:rPr>
        <w:t>directos</w:t>
      </w:r>
      <w:r>
        <w:rPr>
          <w:color w:val="3C3C3B"/>
          <w:spacing w:val="-19"/>
        </w:rPr>
        <w:t xml:space="preserve"> </w:t>
      </w:r>
      <w:r>
        <w:rPr>
          <w:color w:val="3C3C3B"/>
        </w:rPr>
        <w:t>e</w:t>
      </w:r>
      <w:r>
        <w:rPr>
          <w:color w:val="3C3C3B"/>
          <w:spacing w:val="-20"/>
        </w:rPr>
        <w:t xml:space="preserve"> </w:t>
      </w:r>
      <w:r>
        <w:rPr>
          <w:color w:val="3C3C3B"/>
        </w:rPr>
        <w:t>indirectos.</w:t>
      </w:r>
      <w:r>
        <w:rPr>
          <w:color w:val="3C3C3B"/>
          <w:spacing w:val="-19"/>
        </w:rPr>
        <w:t xml:space="preserve"> </w:t>
      </w:r>
      <w:r>
        <w:rPr>
          <w:color w:val="3C3C3B"/>
        </w:rPr>
        <w:t>Asimismo,</w:t>
      </w:r>
      <w:r>
        <w:rPr>
          <w:color w:val="3C3C3B"/>
          <w:spacing w:val="-19"/>
        </w:rPr>
        <w:t xml:space="preserve"> </w:t>
      </w:r>
      <w:r>
        <w:rPr>
          <w:color w:val="3C3C3B"/>
        </w:rPr>
        <w:t>en</w:t>
      </w:r>
      <w:r>
        <w:rPr>
          <w:color w:val="3C3C3B"/>
          <w:spacing w:val="-20"/>
        </w:rPr>
        <w:t xml:space="preserve"> </w:t>
      </w:r>
      <w:r>
        <w:rPr>
          <w:color w:val="3C3C3B"/>
        </w:rPr>
        <w:t>caso</w:t>
      </w:r>
      <w:r>
        <w:rPr>
          <w:color w:val="3C3C3B"/>
          <w:spacing w:val="-19"/>
        </w:rPr>
        <w:t xml:space="preserve"> </w:t>
      </w:r>
      <w:r>
        <w:rPr>
          <w:color w:val="3C3C3B"/>
        </w:rPr>
        <w:t>de</w:t>
      </w:r>
      <w:r>
        <w:rPr>
          <w:color w:val="3C3C3B"/>
          <w:spacing w:val="-19"/>
        </w:rPr>
        <w:t xml:space="preserve"> </w:t>
      </w:r>
      <w:r>
        <w:rPr>
          <w:color w:val="3C3C3B"/>
        </w:rPr>
        <w:t>no</w:t>
      </w:r>
      <w:r>
        <w:rPr>
          <w:color w:val="3C3C3B"/>
          <w:spacing w:val="-19"/>
        </w:rPr>
        <w:t xml:space="preserve"> </w:t>
      </w:r>
      <w:r>
        <w:rPr>
          <w:color w:val="3C3C3B"/>
        </w:rPr>
        <w:t>ser</w:t>
      </w:r>
      <w:r>
        <w:rPr>
          <w:color w:val="3C3C3B"/>
          <w:spacing w:val="-20"/>
        </w:rPr>
        <w:t xml:space="preserve"> </w:t>
      </w:r>
      <w:r>
        <w:rPr>
          <w:color w:val="3C3C3B"/>
        </w:rPr>
        <w:t>satisfecha la deuda, previo requerimiento, el Ayuntamiento o entidad en quien delegue, podrá declarar la caducidad por incumplimiento de condiciones esenciales,</w:t>
      </w:r>
      <w:r>
        <w:rPr>
          <w:color w:val="3C3C3B"/>
          <w:spacing w:val="55"/>
        </w:rPr>
        <w:t xml:space="preserve"> </w:t>
      </w:r>
      <w:r>
        <w:rPr>
          <w:color w:val="3C3C3B"/>
        </w:rPr>
        <w:t>siguiendo el procedimiento previsto para las caducidades por abandono.</w:t>
      </w:r>
    </w:p>
    <w:p w:rsidR="0029013D" w:rsidRDefault="0029013D">
      <w:pPr>
        <w:pStyle w:val="Textoindependiente"/>
        <w:spacing w:before="2"/>
        <w:rPr>
          <w:sz w:val="18"/>
        </w:rPr>
      </w:pPr>
    </w:p>
    <w:p w:rsidR="0029013D" w:rsidRDefault="00864B83">
      <w:pPr>
        <w:pStyle w:val="Prrafodelista"/>
        <w:numPr>
          <w:ilvl w:val="0"/>
          <w:numId w:val="10"/>
        </w:numPr>
        <w:tabs>
          <w:tab w:val="left" w:pos="3279"/>
        </w:tabs>
        <w:spacing w:before="1" w:line="273" w:lineRule="auto"/>
        <w:ind w:left="3278" w:right="132"/>
        <w:jc w:val="both"/>
        <w:rPr>
          <w:sz w:val="20"/>
        </w:rPr>
      </w:pPr>
      <w:r>
        <w:rPr>
          <w:color w:val="3C3C3B"/>
          <w:sz w:val="20"/>
        </w:rPr>
        <w:t>Salvando los casos apuntados, la apertura de una sepultura exigirá siempre</w:t>
      </w:r>
      <w:r>
        <w:rPr>
          <w:color w:val="3C3C3B"/>
          <w:spacing w:val="55"/>
          <w:sz w:val="20"/>
        </w:rPr>
        <w:t xml:space="preserve"> </w:t>
      </w:r>
      <w:r>
        <w:rPr>
          <w:color w:val="3C3C3B"/>
          <w:sz w:val="20"/>
        </w:rPr>
        <w:t xml:space="preserve">la instrucción del correspondiente expediente, justificando los motivos </w:t>
      </w:r>
      <w:r>
        <w:rPr>
          <w:color w:val="3C3C3B"/>
          <w:spacing w:val="-5"/>
          <w:sz w:val="20"/>
        </w:rPr>
        <w:t xml:space="preserve">que </w:t>
      </w:r>
      <w:r>
        <w:rPr>
          <w:color w:val="3C3C3B"/>
          <w:sz w:val="20"/>
        </w:rPr>
        <w:t>existen, y la autorización expresa del órgano correspondiente.</w:t>
      </w:r>
    </w:p>
    <w:p w:rsidR="0029013D" w:rsidRDefault="00DF1D78">
      <w:pPr>
        <w:pStyle w:val="Textoindependiente"/>
        <w:spacing w:before="7"/>
        <w:rPr>
          <w:sz w:val="11"/>
        </w:rPr>
      </w:pPr>
      <w:r>
        <w:pict>
          <v:group id="_x0000_s1166" alt="" style="position:absolute;margin-left:157.35pt;margin-top:9.05pt;width:380.15pt;height:18.05pt;z-index:-251480064;mso-wrap-distance-left:0;mso-wrap-distance-right:0;mso-position-horizontal-relative:page" coordorigin="3147,181" coordsize="7603,361">
            <v:shape id="_x0000_s1167" alt="" style="position:absolute;left:3157;top:191;width:1520;height:341" coordorigin="3157,191" coordsize="1520,341" path="m3271,191r-45,9l3190,224r-24,37l3157,305r,113l3166,462r24,36l3226,523r45,9l4563,532r44,-9l4643,498r24,-36l4676,418r,-113l4667,261r-24,-37l4607,200r-44,-9l3271,191xe" filled="f" strokecolor="#1961ac" strokeweight="1pt">
              <v:path arrowok="t"/>
            </v:shape>
            <v:line id="_x0000_s1168" alt="" style="position:absolute" from="4686,361" to="10750,361" strokecolor="#1961ac" strokeweight="1pt"/>
            <v:shape id="_x0000_s1169" type="#_x0000_t202" alt="" style="position:absolute;left:3147;top:181;width:7603;height:361;mso-wrap-style:square;v-text-anchor:top" filled="f" stroked="f">
              <v:textbox inset="0,0,0,0">
                <w:txbxContent>
                  <w:p w:rsidR="00921D71" w:rsidRDefault="00921D71">
                    <w:pPr>
                      <w:spacing w:before="48"/>
                      <w:ind w:left="254"/>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8"/>
        </w:rPr>
      </w:pPr>
    </w:p>
    <w:p w:rsidR="0029013D" w:rsidRDefault="00864B83">
      <w:pPr>
        <w:pStyle w:val="Textoindependiente"/>
        <w:spacing w:before="59" w:line="273" w:lineRule="auto"/>
        <w:ind w:left="2881"/>
      </w:pPr>
      <w:r>
        <w:rPr>
          <w:color w:val="1961AC"/>
        </w:rPr>
        <w:t>Se propone una redacción más flexible para el Ayuntamiento o entidad en que</w:t>
      </w:r>
      <w:r>
        <w:rPr>
          <w:color w:val="1961AC"/>
          <w:spacing w:val="55"/>
        </w:rPr>
        <w:t xml:space="preserve"> </w:t>
      </w:r>
      <w:r>
        <w:rPr>
          <w:color w:val="1961AC"/>
        </w:rPr>
        <w:t>delegue, sin perjuicio de garantías o buenas prácticas adicionales.</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Se elimina la mención acerca de a quién corresponde satisfacer los derechos que nazcan por operaciones derivadas de tales obras.</w:t>
      </w:r>
    </w:p>
    <w:p w:rsidR="0029013D" w:rsidRDefault="00DF1D78">
      <w:pPr>
        <w:pStyle w:val="Textoindependiente"/>
        <w:spacing w:before="10"/>
        <w:rPr>
          <w:sz w:val="11"/>
        </w:rPr>
      </w:pPr>
      <w:r>
        <w:pict>
          <v:group id="_x0000_s1162" alt="" style="position:absolute;margin-left:157.35pt;margin-top:9.25pt;width:380.15pt;height:18.05pt;z-index:-251478016;mso-wrap-distance-left:0;mso-wrap-distance-right:0;mso-position-horizontal-relative:page" coordorigin="3147,185" coordsize="7603,361">
            <v:shape id="_x0000_s1163" alt="" style="position:absolute;left:3157;top:194;width:1520;height:341" coordorigin="3157,195" coordsize="1520,341" path="m3271,195r-45,9l3190,228r-24,36l3157,308r,114l3166,466r24,36l3226,526r45,9l4563,535r44,-9l4643,502r24,-36l4676,422r,-114l4667,264r-24,-36l4607,204r-44,-9l3271,195xe" filled="f" strokecolor="#006a34" strokeweight="1pt">
              <v:path arrowok="t"/>
            </v:shape>
            <v:line id="_x0000_s1164" alt="" style="position:absolute" from="4686,365" to="10750,365" strokecolor="#006a34" strokeweight="1pt"/>
            <v:shape id="_x0000_s1165" type="#_x0000_t202" alt="" style="position:absolute;left:3147;top:184;width:7603;height:361;mso-wrap-style:square;v-text-anchor:top" filled="f" stroked="f">
              <v:textbox inset="0,0,0,0">
                <w:txbxContent>
                  <w:p w:rsidR="00921D71" w:rsidRDefault="00921D71">
                    <w:pPr>
                      <w:spacing w:before="45"/>
                      <w:ind w:left="254"/>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8"/>
        </w:rPr>
      </w:pPr>
    </w:p>
    <w:p w:rsidR="0029013D" w:rsidRDefault="00864B83">
      <w:pPr>
        <w:pStyle w:val="Textoindependiente"/>
        <w:spacing w:before="59" w:line="273" w:lineRule="auto"/>
        <w:ind w:left="2881" w:right="131"/>
        <w:jc w:val="both"/>
      </w:pPr>
      <w:r>
        <w:rPr>
          <w:color w:val="006A34"/>
        </w:rPr>
        <w:t>En primer lugar, parece constatarse que es el Ayuntamiento o entidad en que delegue el que debe realizar obras sobre sepulturas de construcción particular. Obras de rehabilitación, reparación o derriba, si hiciera falta.</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006A34"/>
        </w:rPr>
        <w:t xml:space="preserve">Por otro lado, el traslado de los restos que haya (o cadáveres, pero debemos tener la precaución de impedir nuevas inhumaciones dos años antes de iniciar </w:t>
      </w:r>
      <w:r>
        <w:rPr>
          <w:color w:val="006A34"/>
          <w:spacing w:val="-6"/>
        </w:rPr>
        <w:t xml:space="preserve">las </w:t>
      </w:r>
      <w:r>
        <w:rPr>
          <w:color w:val="006A34"/>
        </w:rPr>
        <w:t>obras, si es posible, para que no los haya), será de oficio. Es importante, porque</w:t>
      </w:r>
      <w:r>
        <w:rPr>
          <w:color w:val="006A34"/>
          <w:spacing w:val="55"/>
        </w:rPr>
        <w:t xml:space="preserve"> </w:t>
      </w:r>
      <w:r>
        <w:rPr>
          <w:color w:val="006A34"/>
        </w:rPr>
        <w:t>si</w:t>
      </w:r>
      <w:r>
        <w:rPr>
          <w:color w:val="006A34"/>
          <w:spacing w:val="-3"/>
        </w:rPr>
        <w:t xml:space="preserve"> </w:t>
      </w:r>
      <w:r>
        <w:rPr>
          <w:color w:val="006A34"/>
        </w:rPr>
        <w:t>esperamos</w:t>
      </w:r>
      <w:r>
        <w:rPr>
          <w:color w:val="006A34"/>
          <w:spacing w:val="-3"/>
        </w:rPr>
        <w:t xml:space="preserve"> </w:t>
      </w:r>
      <w:r>
        <w:rPr>
          <w:color w:val="006A34"/>
        </w:rPr>
        <w:t>la</w:t>
      </w:r>
      <w:r>
        <w:rPr>
          <w:color w:val="006A34"/>
          <w:spacing w:val="-3"/>
        </w:rPr>
        <w:t xml:space="preserve"> </w:t>
      </w:r>
      <w:r>
        <w:rPr>
          <w:color w:val="006A34"/>
        </w:rPr>
        <w:t>autorización</w:t>
      </w:r>
      <w:r>
        <w:rPr>
          <w:color w:val="006A34"/>
          <w:spacing w:val="-3"/>
        </w:rPr>
        <w:t xml:space="preserve"> </w:t>
      </w:r>
      <w:r>
        <w:rPr>
          <w:color w:val="006A34"/>
        </w:rPr>
        <w:t>de</w:t>
      </w:r>
      <w:r>
        <w:rPr>
          <w:color w:val="006A34"/>
          <w:spacing w:val="-3"/>
        </w:rPr>
        <w:t xml:space="preserve"> </w:t>
      </w:r>
      <w:r>
        <w:rPr>
          <w:color w:val="006A34"/>
        </w:rPr>
        <w:t>la</w:t>
      </w:r>
      <w:r>
        <w:rPr>
          <w:color w:val="006A34"/>
          <w:spacing w:val="-2"/>
        </w:rPr>
        <w:t xml:space="preserve"> </w:t>
      </w:r>
      <w:r>
        <w:rPr>
          <w:color w:val="006A34"/>
        </w:rPr>
        <w:t>persona</w:t>
      </w:r>
      <w:r>
        <w:rPr>
          <w:color w:val="006A34"/>
          <w:spacing w:val="-3"/>
        </w:rPr>
        <w:t xml:space="preserve"> </w:t>
      </w:r>
      <w:r>
        <w:rPr>
          <w:color w:val="006A34"/>
        </w:rPr>
        <w:t>titular</w:t>
      </w:r>
      <w:r>
        <w:rPr>
          <w:color w:val="006A34"/>
          <w:spacing w:val="-3"/>
        </w:rPr>
        <w:t xml:space="preserve"> </w:t>
      </w:r>
      <w:r>
        <w:rPr>
          <w:color w:val="006A34"/>
        </w:rPr>
        <w:t>de</w:t>
      </w:r>
      <w:r>
        <w:rPr>
          <w:color w:val="006A34"/>
          <w:spacing w:val="-3"/>
        </w:rPr>
        <w:t xml:space="preserve"> </w:t>
      </w:r>
      <w:r>
        <w:rPr>
          <w:color w:val="006A34"/>
        </w:rPr>
        <w:t>la</w:t>
      </w:r>
      <w:r>
        <w:rPr>
          <w:color w:val="006A34"/>
          <w:spacing w:val="-3"/>
        </w:rPr>
        <w:t xml:space="preserve"> </w:t>
      </w:r>
      <w:r>
        <w:rPr>
          <w:color w:val="006A34"/>
        </w:rPr>
        <w:t>sepultura</w:t>
      </w:r>
      <w:r>
        <w:rPr>
          <w:color w:val="006A34"/>
          <w:spacing w:val="-2"/>
        </w:rPr>
        <w:t xml:space="preserve"> </w:t>
      </w:r>
      <w:r>
        <w:rPr>
          <w:color w:val="006A34"/>
        </w:rPr>
        <w:t>o</w:t>
      </w:r>
      <w:r>
        <w:rPr>
          <w:color w:val="006A34"/>
          <w:spacing w:val="-3"/>
        </w:rPr>
        <w:t xml:space="preserve"> </w:t>
      </w:r>
      <w:r>
        <w:rPr>
          <w:color w:val="006A34"/>
        </w:rPr>
        <w:t>de</w:t>
      </w:r>
      <w:r>
        <w:rPr>
          <w:color w:val="006A34"/>
          <w:spacing w:val="-3"/>
        </w:rPr>
        <w:t xml:space="preserve"> </w:t>
      </w:r>
      <w:r>
        <w:rPr>
          <w:color w:val="006A34"/>
        </w:rPr>
        <w:t>la</w:t>
      </w:r>
      <w:r>
        <w:rPr>
          <w:color w:val="006A34"/>
          <w:spacing w:val="-3"/>
        </w:rPr>
        <w:t xml:space="preserve"> </w:t>
      </w:r>
      <w:r>
        <w:rPr>
          <w:color w:val="006A34"/>
        </w:rPr>
        <w:t>familia</w:t>
      </w:r>
      <w:r>
        <w:rPr>
          <w:color w:val="006A34"/>
          <w:spacing w:val="-3"/>
        </w:rPr>
        <w:t xml:space="preserve"> </w:t>
      </w:r>
      <w:r>
        <w:rPr>
          <w:color w:val="006A34"/>
          <w:spacing w:val="-6"/>
        </w:rPr>
        <w:t xml:space="preserve">del </w:t>
      </w:r>
      <w:r>
        <w:rPr>
          <w:color w:val="006A34"/>
        </w:rPr>
        <w:t xml:space="preserve">difunto, puede ser que las obras se demoren sine die o que debamos acudir a la autorización judicial. Por ello, es importante recordar que la resolución que </w:t>
      </w:r>
      <w:r>
        <w:rPr>
          <w:color w:val="006A34"/>
          <w:spacing w:val="-3"/>
        </w:rPr>
        <w:t xml:space="preserve">motiva </w:t>
      </w:r>
      <w:r>
        <w:rPr>
          <w:color w:val="006A34"/>
        </w:rPr>
        <w:t>tales traslados, como acto administrativo que es, será inmediatamente ejecutiva,</w:t>
      </w:r>
      <w:r>
        <w:rPr>
          <w:color w:val="006A34"/>
          <w:spacing w:val="55"/>
        </w:rPr>
        <w:t xml:space="preserve"> </w:t>
      </w:r>
      <w:r>
        <w:rPr>
          <w:color w:val="006A34"/>
        </w:rPr>
        <w:t xml:space="preserve">sin perjuicio de medidas cautelares. En resumen, deber actuar de oficio aquí </w:t>
      </w:r>
      <w:r>
        <w:rPr>
          <w:color w:val="006A34"/>
          <w:spacing w:val="-4"/>
        </w:rPr>
        <w:t xml:space="preserve">nos </w:t>
      </w:r>
      <w:r>
        <w:rPr>
          <w:color w:val="006A34"/>
        </w:rPr>
        <w:t>permitirá realizar las obras sin demora. Ello no impide que, si podemos concertar cita con la familia, ésta pueda asistir al acto de traslado, si lo desea.</w:t>
      </w:r>
    </w:p>
    <w:p w:rsidR="0029013D" w:rsidRDefault="0029013D">
      <w:pPr>
        <w:pStyle w:val="Textoindependiente"/>
        <w:spacing w:before="3"/>
        <w:rPr>
          <w:sz w:val="18"/>
        </w:rPr>
      </w:pPr>
    </w:p>
    <w:p w:rsidR="0029013D" w:rsidRDefault="00864B83">
      <w:pPr>
        <w:pStyle w:val="Textoindependiente"/>
        <w:spacing w:line="273" w:lineRule="auto"/>
        <w:ind w:left="2881" w:right="130"/>
        <w:jc w:val="both"/>
      </w:pPr>
      <w:r>
        <w:rPr>
          <w:color w:val="006A34"/>
        </w:rPr>
        <w:t>El traslado de la compensación por obras debe hacer a una sepultura “similar”. Concepto suficientemente amplio como para poder ser flexibles según las disponibilidades de sepulturas del cementerio. Normalmente trasladaremos de un segundo piso (nicho) a otro segundo piso, pero si no puede ser, nada impide ir</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8"/>
        <w:jc w:val="both"/>
      </w:pPr>
      <w:r>
        <w:rPr>
          <w:color w:val="006A34"/>
        </w:rPr>
        <w:lastRenderedPageBreak/>
        <w:t>a un primer piso o un tercero. Ahora bien, si en la sepultura original daba el sol y</w:t>
      </w:r>
      <w:r>
        <w:rPr>
          <w:color w:val="006A34"/>
          <w:spacing w:val="55"/>
        </w:rPr>
        <w:t xml:space="preserve"> </w:t>
      </w:r>
      <w:r>
        <w:rPr>
          <w:color w:val="006A34"/>
        </w:rPr>
        <w:t>había vistas al mar, en la de destino no tiene porqué.</w:t>
      </w:r>
    </w:p>
    <w:p w:rsidR="0029013D" w:rsidRDefault="0029013D">
      <w:pPr>
        <w:pStyle w:val="Textoindependiente"/>
        <w:spacing w:before="5"/>
        <w:rPr>
          <w:sz w:val="18"/>
        </w:rPr>
      </w:pPr>
    </w:p>
    <w:p w:rsidR="0029013D" w:rsidRDefault="00864B83">
      <w:pPr>
        <w:pStyle w:val="Textoindependiente"/>
        <w:spacing w:before="1" w:line="273" w:lineRule="auto"/>
        <w:ind w:left="613" w:right="2398"/>
        <w:jc w:val="both"/>
      </w:pPr>
      <w:r>
        <w:rPr>
          <w:color w:val="006A34"/>
        </w:rPr>
        <w:t>Por otro lado, la compensación de sepultura por obras se optado por configurar-</w:t>
      </w:r>
      <w:r>
        <w:rPr>
          <w:color w:val="006A34"/>
          <w:spacing w:val="55"/>
        </w:rPr>
        <w:t xml:space="preserve"> </w:t>
      </w:r>
      <w:r>
        <w:rPr>
          <w:color w:val="006A34"/>
        </w:rPr>
        <w:t xml:space="preserve">la como definitiva, sin dejar mucha opción al retorno, puesto que será el doble </w:t>
      </w:r>
      <w:r>
        <w:rPr>
          <w:color w:val="006A34"/>
          <w:spacing w:val="-8"/>
        </w:rPr>
        <w:t xml:space="preserve">de </w:t>
      </w:r>
      <w:r>
        <w:rPr>
          <w:color w:val="006A34"/>
        </w:rPr>
        <w:t>carga de trabajo. Puesto que hemos compensado la sepultura por otra “similar”,</w:t>
      </w:r>
      <w:r>
        <w:rPr>
          <w:color w:val="006A34"/>
          <w:spacing w:val="55"/>
        </w:rPr>
        <w:t xml:space="preserve"> </w:t>
      </w:r>
      <w:r>
        <w:rPr>
          <w:color w:val="006A34"/>
        </w:rPr>
        <w:t>no se hace necesario. Además, no volver a la “original” nos permite no tener que</w:t>
      </w:r>
      <w:r>
        <w:rPr>
          <w:color w:val="006A34"/>
          <w:spacing w:val="55"/>
        </w:rPr>
        <w:t xml:space="preserve"> </w:t>
      </w:r>
      <w:r>
        <w:rPr>
          <w:color w:val="006A34"/>
        </w:rPr>
        <w:t>perturbar de nuevo la paz de los difuntos.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Se</w:t>
      </w:r>
      <w:r>
        <w:rPr>
          <w:color w:val="006A34"/>
          <w:spacing w:val="-15"/>
        </w:rPr>
        <w:t xml:space="preserve"> </w:t>
      </w:r>
      <w:r>
        <w:rPr>
          <w:color w:val="006A34"/>
        </w:rPr>
        <w:t>propone</w:t>
      </w:r>
      <w:r>
        <w:rPr>
          <w:color w:val="006A34"/>
          <w:spacing w:val="-14"/>
        </w:rPr>
        <w:t xml:space="preserve"> </w:t>
      </w:r>
      <w:r>
        <w:rPr>
          <w:color w:val="006A34"/>
        </w:rPr>
        <w:t>emitir</w:t>
      </w:r>
      <w:r>
        <w:rPr>
          <w:color w:val="006A34"/>
          <w:spacing w:val="-14"/>
        </w:rPr>
        <w:t xml:space="preserve"> </w:t>
      </w:r>
      <w:r>
        <w:rPr>
          <w:color w:val="006A34"/>
        </w:rPr>
        <w:t>el</w:t>
      </w:r>
      <w:r>
        <w:rPr>
          <w:color w:val="006A34"/>
          <w:spacing w:val="-14"/>
        </w:rPr>
        <w:t xml:space="preserve"> </w:t>
      </w:r>
      <w:r>
        <w:rPr>
          <w:color w:val="006A34"/>
        </w:rPr>
        <w:t>nuevo</w:t>
      </w:r>
      <w:r>
        <w:rPr>
          <w:color w:val="006A34"/>
          <w:spacing w:val="-15"/>
        </w:rPr>
        <w:t xml:space="preserve"> </w:t>
      </w:r>
      <w:r>
        <w:rPr>
          <w:color w:val="006A34"/>
        </w:rPr>
        <w:t>título</w:t>
      </w:r>
      <w:r>
        <w:rPr>
          <w:color w:val="006A34"/>
          <w:spacing w:val="-14"/>
        </w:rPr>
        <w:t xml:space="preserve"> </w:t>
      </w:r>
      <w:r>
        <w:rPr>
          <w:color w:val="006A34"/>
        </w:rPr>
        <w:t>funerario,</w:t>
      </w:r>
      <w:r>
        <w:rPr>
          <w:color w:val="006A34"/>
          <w:spacing w:val="-14"/>
        </w:rPr>
        <w:t xml:space="preserve"> </w:t>
      </w:r>
      <w:r>
        <w:rPr>
          <w:color w:val="006A34"/>
        </w:rPr>
        <w:t>donde</w:t>
      </w:r>
      <w:r>
        <w:rPr>
          <w:color w:val="006A34"/>
          <w:spacing w:val="-14"/>
        </w:rPr>
        <w:t xml:space="preserve"> </w:t>
      </w:r>
      <w:r>
        <w:rPr>
          <w:color w:val="006A34"/>
        </w:rPr>
        <w:t>se</w:t>
      </w:r>
      <w:r>
        <w:rPr>
          <w:color w:val="006A34"/>
          <w:spacing w:val="-15"/>
        </w:rPr>
        <w:t xml:space="preserve"> </w:t>
      </w:r>
      <w:r>
        <w:rPr>
          <w:color w:val="006A34"/>
        </w:rPr>
        <w:t>indique</w:t>
      </w:r>
      <w:r>
        <w:rPr>
          <w:color w:val="006A34"/>
          <w:spacing w:val="-14"/>
        </w:rPr>
        <w:t xml:space="preserve"> </w:t>
      </w:r>
      <w:r>
        <w:rPr>
          <w:color w:val="006A34"/>
        </w:rPr>
        <w:t>dónde</w:t>
      </w:r>
      <w:r>
        <w:rPr>
          <w:color w:val="006A34"/>
          <w:spacing w:val="-14"/>
        </w:rPr>
        <w:t xml:space="preserve"> </w:t>
      </w:r>
      <w:r>
        <w:rPr>
          <w:color w:val="006A34"/>
        </w:rPr>
        <w:t>queda</w:t>
      </w:r>
      <w:r>
        <w:rPr>
          <w:color w:val="006A34"/>
          <w:spacing w:val="-14"/>
        </w:rPr>
        <w:t xml:space="preserve"> </w:t>
      </w:r>
      <w:r>
        <w:rPr>
          <w:color w:val="006A34"/>
        </w:rPr>
        <w:t>radicada la</w:t>
      </w:r>
      <w:r>
        <w:rPr>
          <w:color w:val="006A34"/>
          <w:spacing w:val="-6"/>
        </w:rPr>
        <w:t xml:space="preserve"> </w:t>
      </w:r>
      <w:r>
        <w:rPr>
          <w:color w:val="006A34"/>
        </w:rPr>
        <w:t>sepultura</w:t>
      </w:r>
      <w:r>
        <w:rPr>
          <w:color w:val="006A34"/>
          <w:spacing w:val="-6"/>
        </w:rPr>
        <w:t xml:space="preserve"> </w:t>
      </w:r>
      <w:r>
        <w:rPr>
          <w:color w:val="006A34"/>
        </w:rPr>
        <w:t>cuando</w:t>
      </w:r>
      <w:r>
        <w:rPr>
          <w:color w:val="006A34"/>
          <w:spacing w:val="-6"/>
        </w:rPr>
        <w:t xml:space="preserve"> </w:t>
      </w:r>
      <w:r>
        <w:rPr>
          <w:color w:val="006A34"/>
        </w:rPr>
        <w:t>lo</w:t>
      </w:r>
      <w:r>
        <w:rPr>
          <w:color w:val="006A34"/>
          <w:spacing w:val="-6"/>
        </w:rPr>
        <w:t xml:space="preserve"> </w:t>
      </w:r>
      <w:r>
        <w:rPr>
          <w:color w:val="006A34"/>
        </w:rPr>
        <w:t>requiera</w:t>
      </w:r>
      <w:r>
        <w:rPr>
          <w:color w:val="006A34"/>
          <w:spacing w:val="-6"/>
        </w:rPr>
        <w:t xml:space="preserve"> </w:t>
      </w:r>
      <w:r>
        <w:rPr>
          <w:color w:val="006A34"/>
        </w:rPr>
        <w:t>la</w:t>
      </w:r>
      <w:r>
        <w:rPr>
          <w:color w:val="006A34"/>
          <w:spacing w:val="-6"/>
        </w:rPr>
        <w:t xml:space="preserve"> </w:t>
      </w:r>
      <w:r>
        <w:rPr>
          <w:color w:val="006A34"/>
        </w:rPr>
        <w:t>persona</w:t>
      </w:r>
      <w:r>
        <w:rPr>
          <w:color w:val="006A34"/>
          <w:spacing w:val="-6"/>
        </w:rPr>
        <w:t xml:space="preserve"> </w:t>
      </w:r>
      <w:r>
        <w:rPr>
          <w:color w:val="006A34"/>
        </w:rPr>
        <w:t>titular.</w:t>
      </w:r>
      <w:r>
        <w:rPr>
          <w:color w:val="006A34"/>
          <w:spacing w:val="-6"/>
        </w:rPr>
        <w:t xml:space="preserve"> </w:t>
      </w:r>
      <w:r>
        <w:rPr>
          <w:color w:val="006A34"/>
        </w:rPr>
        <w:t>En</w:t>
      </w:r>
      <w:r>
        <w:rPr>
          <w:color w:val="006A34"/>
          <w:spacing w:val="-6"/>
        </w:rPr>
        <w:t xml:space="preserve"> </w:t>
      </w:r>
      <w:r>
        <w:rPr>
          <w:color w:val="006A34"/>
        </w:rPr>
        <w:t>caso</w:t>
      </w:r>
      <w:r>
        <w:rPr>
          <w:color w:val="006A34"/>
          <w:spacing w:val="-6"/>
        </w:rPr>
        <w:t xml:space="preserve"> </w:t>
      </w:r>
      <w:r>
        <w:rPr>
          <w:color w:val="006A34"/>
        </w:rPr>
        <w:t>de</w:t>
      </w:r>
      <w:r>
        <w:rPr>
          <w:color w:val="006A34"/>
          <w:spacing w:val="-6"/>
        </w:rPr>
        <w:t xml:space="preserve"> </w:t>
      </w:r>
      <w:r>
        <w:rPr>
          <w:color w:val="006A34"/>
        </w:rPr>
        <w:t>tener</w:t>
      </w:r>
      <w:r>
        <w:rPr>
          <w:color w:val="006A34"/>
          <w:spacing w:val="-6"/>
        </w:rPr>
        <w:t xml:space="preserve"> </w:t>
      </w:r>
      <w:r>
        <w:rPr>
          <w:color w:val="006A34"/>
        </w:rPr>
        <w:t>que</w:t>
      </w:r>
      <w:r>
        <w:rPr>
          <w:color w:val="006A34"/>
          <w:spacing w:val="-6"/>
        </w:rPr>
        <w:t xml:space="preserve"> </w:t>
      </w:r>
      <w:r>
        <w:rPr>
          <w:color w:val="006A34"/>
        </w:rPr>
        <w:t xml:space="preserve">compensar muchas sepulturas (decenas, cientos o miles), elaborar y emitir el título cuando </w:t>
      </w:r>
      <w:r>
        <w:rPr>
          <w:color w:val="006A34"/>
          <w:spacing w:val="-9"/>
        </w:rPr>
        <w:t xml:space="preserve">se </w:t>
      </w:r>
      <w:r>
        <w:rPr>
          <w:color w:val="006A34"/>
        </w:rPr>
        <w:t>nos requiera nos permitirá destinar recursos a otros menesteres mientras tanto.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 xml:space="preserve">Hemos visto que no hay mención alguna acerca de quién debe asumir el </w:t>
      </w:r>
      <w:r>
        <w:rPr>
          <w:color w:val="006A34"/>
          <w:spacing w:val="-4"/>
        </w:rPr>
        <w:t xml:space="preserve">pago  </w:t>
      </w:r>
      <w:r>
        <w:rPr>
          <w:color w:val="006A34"/>
        </w:rPr>
        <w:t xml:space="preserve">de las operaciones realizadas. No es aquí donde se debe regular. Ya </w:t>
      </w:r>
      <w:r>
        <w:rPr>
          <w:color w:val="006A34"/>
          <w:spacing w:val="-3"/>
        </w:rPr>
        <w:t xml:space="preserve">hemos </w:t>
      </w:r>
      <w:r>
        <w:rPr>
          <w:color w:val="006A34"/>
        </w:rPr>
        <w:t xml:space="preserve">mencionado en algún momento que este reglamento debe tener un homólogo fiscal o de prestaciones patrimoniales no tributarias donde se regulen los </w:t>
      </w:r>
      <w:r>
        <w:rPr>
          <w:color w:val="006A34"/>
          <w:spacing w:val="-3"/>
        </w:rPr>
        <w:t xml:space="preserve">hechos </w:t>
      </w:r>
      <w:r>
        <w:rPr>
          <w:color w:val="006A34"/>
        </w:rPr>
        <w:t xml:space="preserve">imponibles, los sujetos obligados, las exenciones, etc. Debería constar entre </w:t>
      </w:r>
      <w:r>
        <w:rPr>
          <w:color w:val="006A34"/>
          <w:spacing w:val="-6"/>
        </w:rPr>
        <w:t xml:space="preserve">las </w:t>
      </w:r>
      <w:r>
        <w:rPr>
          <w:color w:val="006A34"/>
        </w:rPr>
        <w:t xml:space="preserve">exenciones al pago, los derechos devengados por operaciones de cementerios que el titular debe soportar por causa de obras. Por supuesto, el titular de una sepultura de construcción municipal no debe pagar el coste del traslado, pero </w:t>
      </w:r>
      <w:r>
        <w:rPr>
          <w:color w:val="006A34"/>
          <w:spacing w:val="55"/>
        </w:rPr>
        <w:t xml:space="preserve"> </w:t>
      </w:r>
      <w:r>
        <w:rPr>
          <w:color w:val="006A34"/>
        </w:rPr>
        <w:t xml:space="preserve">es algo que no debemos regular aquí, sino en la mencionada Ordenanza fiscal </w:t>
      </w:r>
      <w:r>
        <w:rPr>
          <w:color w:val="006A34"/>
          <w:spacing w:val="-6"/>
        </w:rPr>
        <w:t xml:space="preserve">(o </w:t>
      </w:r>
      <w:r>
        <w:rPr>
          <w:color w:val="006A34"/>
        </w:rPr>
        <w:t>similar).</w:t>
      </w:r>
    </w:p>
    <w:p w:rsidR="0029013D" w:rsidRDefault="0029013D">
      <w:pPr>
        <w:pStyle w:val="Textoindependiente"/>
        <w:spacing w:before="3"/>
        <w:rPr>
          <w:sz w:val="18"/>
        </w:rPr>
      </w:pPr>
    </w:p>
    <w:p w:rsidR="0029013D" w:rsidRDefault="00864B83">
      <w:pPr>
        <w:pStyle w:val="Textoindependiente"/>
        <w:spacing w:line="273" w:lineRule="auto"/>
        <w:ind w:left="613" w:right="2399"/>
        <w:jc w:val="both"/>
      </w:pPr>
      <w:r>
        <w:rPr>
          <w:color w:val="006A34"/>
        </w:rPr>
        <w:t>En cambio, para las sepulturas de construcción particular (panteones) la</w:t>
      </w:r>
      <w:r>
        <w:rPr>
          <w:color w:val="006A34"/>
          <w:spacing w:val="-27"/>
        </w:rPr>
        <w:t xml:space="preserve"> </w:t>
      </w:r>
      <w:r>
        <w:rPr>
          <w:color w:val="006A34"/>
        </w:rPr>
        <w:t>situación es otra. Como hemos indicado unos artículos más atrás, la obligación de realizar</w:t>
      </w:r>
      <w:r>
        <w:rPr>
          <w:color w:val="006A34"/>
          <w:spacing w:val="55"/>
        </w:rPr>
        <w:t xml:space="preserve"> </w:t>
      </w:r>
      <w:r>
        <w:rPr>
          <w:color w:val="006A34"/>
        </w:rPr>
        <w:t xml:space="preserve">obras y mantener la sepultura corresponde al titular, y el Ayuntamiento o </w:t>
      </w:r>
      <w:r>
        <w:rPr>
          <w:color w:val="006A34"/>
          <w:spacing w:val="-3"/>
        </w:rPr>
        <w:t xml:space="preserve">entidad </w:t>
      </w:r>
      <w:r>
        <w:rPr>
          <w:color w:val="006A34"/>
        </w:rPr>
        <w:t>en</w:t>
      </w:r>
      <w:r>
        <w:rPr>
          <w:color w:val="006A34"/>
          <w:spacing w:val="-6"/>
        </w:rPr>
        <w:t xml:space="preserve"> </w:t>
      </w:r>
      <w:r>
        <w:rPr>
          <w:color w:val="006A34"/>
        </w:rPr>
        <w:t>que</w:t>
      </w:r>
      <w:r>
        <w:rPr>
          <w:color w:val="006A34"/>
          <w:spacing w:val="-6"/>
        </w:rPr>
        <w:t xml:space="preserve"> </w:t>
      </w:r>
      <w:r>
        <w:rPr>
          <w:color w:val="006A34"/>
        </w:rPr>
        <w:t>delegue,</w:t>
      </w:r>
      <w:r>
        <w:rPr>
          <w:color w:val="006A34"/>
          <w:spacing w:val="-6"/>
        </w:rPr>
        <w:t xml:space="preserve"> </w:t>
      </w:r>
      <w:r>
        <w:rPr>
          <w:color w:val="006A34"/>
        </w:rPr>
        <w:t>solo</w:t>
      </w:r>
      <w:r>
        <w:rPr>
          <w:color w:val="006A34"/>
          <w:spacing w:val="-6"/>
        </w:rPr>
        <w:t xml:space="preserve"> </w:t>
      </w:r>
      <w:r>
        <w:rPr>
          <w:color w:val="006A34"/>
        </w:rPr>
        <w:t>debe</w:t>
      </w:r>
      <w:r>
        <w:rPr>
          <w:color w:val="006A34"/>
          <w:spacing w:val="-6"/>
        </w:rPr>
        <w:t xml:space="preserve"> </w:t>
      </w:r>
      <w:r>
        <w:rPr>
          <w:color w:val="006A34"/>
        </w:rPr>
        <w:t>actuar</w:t>
      </w:r>
      <w:r>
        <w:rPr>
          <w:color w:val="006A34"/>
          <w:spacing w:val="-6"/>
        </w:rPr>
        <w:t xml:space="preserve"> </w:t>
      </w:r>
      <w:r>
        <w:rPr>
          <w:color w:val="006A34"/>
        </w:rPr>
        <w:t>ante</w:t>
      </w:r>
      <w:r>
        <w:rPr>
          <w:color w:val="006A34"/>
          <w:spacing w:val="-6"/>
        </w:rPr>
        <w:t xml:space="preserve"> </w:t>
      </w:r>
      <w:r>
        <w:rPr>
          <w:color w:val="006A34"/>
        </w:rPr>
        <w:t>la</w:t>
      </w:r>
      <w:r>
        <w:rPr>
          <w:color w:val="006A34"/>
          <w:spacing w:val="-6"/>
        </w:rPr>
        <w:t xml:space="preserve"> </w:t>
      </w:r>
      <w:r>
        <w:rPr>
          <w:color w:val="006A34"/>
        </w:rPr>
        <w:t>pasividad</w:t>
      </w:r>
      <w:r>
        <w:rPr>
          <w:color w:val="006A34"/>
          <w:spacing w:val="-6"/>
        </w:rPr>
        <w:t xml:space="preserve"> </w:t>
      </w:r>
      <w:r>
        <w:rPr>
          <w:color w:val="006A34"/>
        </w:rPr>
        <w:t>del</w:t>
      </w:r>
      <w:r>
        <w:rPr>
          <w:color w:val="006A34"/>
          <w:spacing w:val="-6"/>
        </w:rPr>
        <w:t xml:space="preserve"> </w:t>
      </w:r>
      <w:r>
        <w:rPr>
          <w:color w:val="006A34"/>
        </w:rPr>
        <w:t>titular.</w:t>
      </w:r>
      <w:r>
        <w:rPr>
          <w:color w:val="006A34"/>
          <w:spacing w:val="-6"/>
        </w:rPr>
        <w:t xml:space="preserve"> </w:t>
      </w:r>
      <w:r>
        <w:rPr>
          <w:color w:val="006A34"/>
        </w:rPr>
        <w:t>Y</w:t>
      </w:r>
      <w:r>
        <w:rPr>
          <w:color w:val="006A34"/>
          <w:spacing w:val="-6"/>
        </w:rPr>
        <w:t xml:space="preserve"> </w:t>
      </w:r>
      <w:r>
        <w:rPr>
          <w:color w:val="006A34"/>
        </w:rPr>
        <w:t>si</w:t>
      </w:r>
      <w:r>
        <w:rPr>
          <w:color w:val="006A34"/>
          <w:spacing w:val="-6"/>
        </w:rPr>
        <w:t xml:space="preserve"> </w:t>
      </w:r>
      <w:r>
        <w:rPr>
          <w:color w:val="006A34"/>
        </w:rPr>
        <w:t>es</w:t>
      </w:r>
      <w:r>
        <w:rPr>
          <w:color w:val="006A34"/>
          <w:spacing w:val="-6"/>
        </w:rPr>
        <w:t xml:space="preserve"> </w:t>
      </w:r>
      <w:r>
        <w:rPr>
          <w:color w:val="006A34"/>
        </w:rPr>
        <w:t>así,</w:t>
      </w:r>
      <w:r>
        <w:rPr>
          <w:color w:val="006A34"/>
          <w:spacing w:val="-6"/>
        </w:rPr>
        <w:t xml:space="preserve"> </w:t>
      </w:r>
      <w:r>
        <w:rPr>
          <w:color w:val="006A34"/>
        </w:rPr>
        <w:t xml:space="preserve">entonces la persona titular sí deberá satisfacer el importe de las operaciones que se </w:t>
      </w:r>
      <w:r>
        <w:rPr>
          <w:color w:val="006A34"/>
          <w:spacing w:val="-4"/>
        </w:rPr>
        <w:t xml:space="preserve">hayan </w:t>
      </w:r>
      <w:r>
        <w:rPr>
          <w:color w:val="006A34"/>
        </w:rPr>
        <w:t>tenido que realizar: porque ya le correspondía hacerlo a su cargo.</w:t>
      </w:r>
    </w:p>
    <w:p w:rsidR="0029013D" w:rsidRDefault="0029013D">
      <w:pPr>
        <w:pStyle w:val="Textoindependiente"/>
        <w:spacing w:before="4"/>
        <w:rPr>
          <w:sz w:val="18"/>
        </w:rPr>
      </w:pPr>
    </w:p>
    <w:p w:rsidR="0029013D" w:rsidRDefault="00864B83">
      <w:pPr>
        <w:pStyle w:val="Textoindependiente"/>
        <w:spacing w:before="1"/>
        <w:ind w:left="613"/>
        <w:jc w:val="both"/>
      </w:pPr>
      <w:r>
        <w:rPr>
          <w:color w:val="006A34"/>
        </w:rPr>
        <w:t>Tarifas (Se eliminan los artículos relativos a tarifas)</w:t>
      </w:r>
    </w:p>
    <w:p w:rsidR="0029013D" w:rsidRDefault="00DF1D78">
      <w:pPr>
        <w:pStyle w:val="Textoindependiente"/>
        <w:rPr>
          <w:sz w:val="14"/>
        </w:rPr>
      </w:pPr>
      <w:r>
        <w:pict>
          <v:group id="_x0000_s1158" alt="" style="position:absolute;margin-left:45.05pt;margin-top:10.6pt;width:380.15pt;height:18.05pt;z-index:-251475968;mso-wrap-distance-left:0;mso-wrap-distance-right:0;mso-position-horizontal-relative:page" coordorigin="901,212" coordsize="7603,361">
            <v:shape id="_x0000_s1159" alt="" style="position:absolute;left:911;top:221;width:1520;height:341" coordorigin="911,222" coordsize="1520,341" path="m1025,222r-44,8l945,255r-25,36l911,335r,114l920,493r25,36l981,553r44,9l2317,562r44,-9l2397,529r25,-36l2431,449r,-114l2422,291r-25,-36l2361,230r-44,-8l1025,222xe" filled="f" strokecolor="#006a34" strokeweight="1pt">
              <v:path arrowok="t"/>
            </v:shape>
            <v:line id="_x0000_s1160" alt="" style="position:absolute" from="2441,392" to="8504,392" strokecolor="#006a34" strokeweight="1pt"/>
            <v:shape id="_x0000_s1161" type="#_x0000_t202" alt="" style="position:absolute;left:901;top:211;width:7603;height:361;mso-wrap-style:square;v-text-anchor:top" filled="f" stroked="f">
              <v:textbox inset="0,0,0,0">
                <w:txbxContent>
                  <w:p w:rsidR="00921D71" w:rsidRDefault="00921D71">
                    <w:pPr>
                      <w:spacing w:before="5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0"/>
        <w:rPr>
          <w:sz w:val="8"/>
        </w:rPr>
      </w:pPr>
    </w:p>
    <w:p w:rsidR="0029013D" w:rsidRDefault="00864B83">
      <w:pPr>
        <w:pStyle w:val="Textoindependiente"/>
        <w:spacing w:before="58" w:line="273" w:lineRule="auto"/>
        <w:ind w:left="613" w:right="2399"/>
        <w:jc w:val="both"/>
      </w:pPr>
      <w:r>
        <w:rPr>
          <w:color w:val="006A34"/>
        </w:rPr>
        <w:t xml:space="preserve">Como se ha indicado a lo largo del texto de esta propuesta de Reglamento de cementerios, no es este el lugar para regular la parte económica derivada de </w:t>
      </w:r>
      <w:r>
        <w:rPr>
          <w:color w:val="006A34"/>
          <w:spacing w:val="-9"/>
        </w:rPr>
        <w:t xml:space="preserve">la </w:t>
      </w:r>
      <w:r>
        <w:rPr>
          <w:color w:val="006A34"/>
        </w:rPr>
        <w:t xml:space="preserve">actividad de cementerios, sino que se propone hacerlo en textos diferenciados </w:t>
      </w:r>
      <w:r>
        <w:rPr>
          <w:color w:val="006A34"/>
          <w:spacing w:val="-9"/>
        </w:rPr>
        <w:t xml:space="preserve">de </w:t>
      </w:r>
      <w:r>
        <w:rPr>
          <w:color w:val="006A34"/>
        </w:rPr>
        <w:t>éste como modelo de gestión.</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006A34"/>
        </w:rPr>
        <w:t>La propuesta de modelo de gestión que se sugiere cuenta con las siguientes herramientas jurídicas:</w:t>
      </w:r>
    </w:p>
    <w:p w:rsidR="0029013D" w:rsidRDefault="0029013D">
      <w:pPr>
        <w:pStyle w:val="Textoindependiente"/>
        <w:spacing w:before="5"/>
        <w:rPr>
          <w:sz w:val="18"/>
        </w:rPr>
      </w:pPr>
    </w:p>
    <w:p w:rsidR="0029013D" w:rsidRDefault="00864B83">
      <w:pPr>
        <w:pStyle w:val="Prrafodelista"/>
        <w:numPr>
          <w:ilvl w:val="0"/>
          <w:numId w:val="9"/>
        </w:numPr>
        <w:tabs>
          <w:tab w:val="left" w:pos="1334"/>
        </w:tabs>
        <w:ind w:left="1333" w:right="0"/>
        <w:rPr>
          <w:sz w:val="20"/>
        </w:rPr>
      </w:pPr>
      <w:r>
        <w:rPr>
          <w:color w:val="006A34"/>
          <w:sz w:val="20"/>
        </w:rPr>
        <w:t>Reglamento u Ordenanza de Cementerio (presente documento)</w:t>
      </w:r>
    </w:p>
    <w:p w:rsidR="0029013D" w:rsidRDefault="0029013D">
      <w:pPr>
        <w:pStyle w:val="Textoindependiente"/>
        <w:spacing w:before="3"/>
        <w:rPr>
          <w:sz w:val="21"/>
        </w:rPr>
      </w:pPr>
    </w:p>
    <w:p w:rsidR="0029013D" w:rsidRDefault="00864B83">
      <w:pPr>
        <w:pStyle w:val="Prrafodelista"/>
        <w:numPr>
          <w:ilvl w:val="0"/>
          <w:numId w:val="9"/>
        </w:numPr>
        <w:tabs>
          <w:tab w:val="left" w:pos="1334"/>
        </w:tabs>
        <w:spacing w:line="273" w:lineRule="auto"/>
        <w:ind w:firstLine="0"/>
        <w:rPr>
          <w:sz w:val="20"/>
        </w:rPr>
      </w:pPr>
      <w:r>
        <w:rPr>
          <w:color w:val="006A34"/>
          <w:sz w:val="20"/>
        </w:rPr>
        <w:t xml:space="preserve">Ordenanza fiscal (si se gestiona por el Ayuntamiento u organismo </w:t>
      </w:r>
      <w:r>
        <w:rPr>
          <w:color w:val="006A34"/>
          <w:spacing w:val="-7"/>
          <w:sz w:val="20"/>
        </w:rPr>
        <w:t xml:space="preserve">de </w:t>
      </w:r>
      <w:r>
        <w:rPr>
          <w:color w:val="006A34"/>
          <w:sz w:val="20"/>
        </w:rPr>
        <w:t>derecho público dependiente) u Ordenanza de prestaciones públicas</w:t>
      </w:r>
      <w:r>
        <w:rPr>
          <w:color w:val="006A34"/>
          <w:spacing w:val="32"/>
          <w:sz w:val="20"/>
        </w:rPr>
        <w:t xml:space="preserve"> </w:t>
      </w:r>
      <w:r>
        <w:rPr>
          <w:color w:val="006A34"/>
          <w:spacing w:val="-6"/>
          <w:sz w:val="20"/>
        </w:rPr>
        <w:t xml:space="preserve">no </w:t>
      </w:r>
      <w:r>
        <w:rPr>
          <w:color w:val="006A34"/>
          <w:sz w:val="20"/>
        </w:rPr>
        <w:t>tributarias (en caso de optar por sociedad mercantil de capital totalmente público u opciones de gestión indirecta).</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Textoindependiente"/>
        <w:tabs>
          <w:tab w:val="left" w:pos="3601"/>
        </w:tabs>
        <w:spacing w:before="50"/>
        <w:ind w:left="3278"/>
      </w:pPr>
      <w:r>
        <w:rPr>
          <w:color w:val="006A34"/>
        </w:rPr>
        <w:lastRenderedPageBreak/>
        <w:t>-</w:t>
      </w:r>
      <w:r>
        <w:rPr>
          <w:color w:val="006A34"/>
        </w:rPr>
        <w:tab/>
        <w:t>Catálogo de precios públicos y/o catálogo de precios privados</w:t>
      </w:r>
      <w:r>
        <w:rPr>
          <w:color w:val="006A34"/>
          <w:spacing w:val="-36"/>
        </w:rPr>
        <w:t xml:space="preserve"> </w:t>
      </w:r>
      <w:r>
        <w:rPr>
          <w:color w:val="006A34"/>
        </w:rPr>
        <w:t>aplicables.</w:t>
      </w:r>
    </w:p>
    <w:p w:rsidR="0029013D" w:rsidRDefault="0029013D">
      <w:pPr>
        <w:pStyle w:val="Textoindependiente"/>
        <w:spacing w:before="3"/>
        <w:rPr>
          <w:sz w:val="21"/>
        </w:rPr>
      </w:pPr>
    </w:p>
    <w:p w:rsidR="0029013D" w:rsidRDefault="00864B83">
      <w:pPr>
        <w:pStyle w:val="Textoindependiente"/>
        <w:spacing w:line="273" w:lineRule="auto"/>
        <w:ind w:left="2881" w:right="131"/>
        <w:jc w:val="both"/>
      </w:pPr>
      <w:r>
        <w:rPr>
          <w:color w:val="006A34"/>
        </w:rPr>
        <w:t>Denominaremos tarifas a la cifra aritmética (por ejemplo, 13’25 euros) que se indique en estos reglamentos.</w:t>
      </w:r>
    </w:p>
    <w:p w:rsidR="0029013D" w:rsidRDefault="0029013D">
      <w:pPr>
        <w:pStyle w:val="Textoindependiente"/>
        <w:spacing w:before="5"/>
        <w:rPr>
          <w:sz w:val="18"/>
        </w:rPr>
      </w:pPr>
    </w:p>
    <w:p w:rsidR="0029013D" w:rsidRDefault="00864B83">
      <w:pPr>
        <w:pStyle w:val="Textoindependiente"/>
        <w:spacing w:before="1" w:line="273" w:lineRule="auto"/>
        <w:ind w:left="2881" w:right="131"/>
        <w:jc w:val="both"/>
      </w:pPr>
      <w:r>
        <w:rPr>
          <w:color w:val="006A34"/>
        </w:rPr>
        <w:t>Para</w:t>
      </w:r>
      <w:r>
        <w:rPr>
          <w:color w:val="006A34"/>
          <w:spacing w:val="-9"/>
        </w:rPr>
        <w:t xml:space="preserve"> </w:t>
      </w:r>
      <w:r>
        <w:rPr>
          <w:color w:val="006A34"/>
        </w:rPr>
        <w:t>poder</w:t>
      </w:r>
      <w:r>
        <w:rPr>
          <w:color w:val="006A34"/>
          <w:spacing w:val="-9"/>
        </w:rPr>
        <w:t xml:space="preserve"> </w:t>
      </w:r>
      <w:r>
        <w:rPr>
          <w:color w:val="006A34"/>
        </w:rPr>
        <w:t>saber</w:t>
      </w:r>
      <w:r>
        <w:rPr>
          <w:color w:val="006A34"/>
          <w:spacing w:val="-9"/>
        </w:rPr>
        <w:t xml:space="preserve"> </w:t>
      </w:r>
      <w:r>
        <w:rPr>
          <w:color w:val="006A34"/>
        </w:rPr>
        <w:t>qué</w:t>
      </w:r>
      <w:r>
        <w:rPr>
          <w:color w:val="006A34"/>
          <w:spacing w:val="-9"/>
        </w:rPr>
        <w:t xml:space="preserve"> </w:t>
      </w:r>
      <w:r>
        <w:rPr>
          <w:color w:val="006A34"/>
        </w:rPr>
        <w:t>herramienta</w:t>
      </w:r>
      <w:r>
        <w:rPr>
          <w:color w:val="006A34"/>
          <w:spacing w:val="-9"/>
        </w:rPr>
        <w:t xml:space="preserve"> </w:t>
      </w:r>
      <w:r>
        <w:rPr>
          <w:color w:val="006A34"/>
        </w:rPr>
        <w:t>se</w:t>
      </w:r>
      <w:r>
        <w:rPr>
          <w:color w:val="006A34"/>
          <w:spacing w:val="-9"/>
        </w:rPr>
        <w:t xml:space="preserve"> </w:t>
      </w:r>
      <w:r>
        <w:rPr>
          <w:color w:val="006A34"/>
        </w:rPr>
        <w:t>debe</w:t>
      </w:r>
      <w:r>
        <w:rPr>
          <w:color w:val="006A34"/>
          <w:spacing w:val="-9"/>
        </w:rPr>
        <w:t xml:space="preserve"> </w:t>
      </w:r>
      <w:r>
        <w:rPr>
          <w:color w:val="006A34"/>
        </w:rPr>
        <w:t>utilizar</w:t>
      </w:r>
      <w:r>
        <w:rPr>
          <w:color w:val="006A34"/>
          <w:spacing w:val="-9"/>
        </w:rPr>
        <w:t xml:space="preserve"> </w:t>
      </w:r>
      <w:r>
        <w:rPr>
          <w:color w:val="006A34"/>
        </w:rPr>
        <w:t>en</w:t>
      </w:r>
      <w:r>
        <w:rPr>
          <w:color w:val="006A34"/>
          <w:spacing w:val="-9"/>
        </w:rPr>
        <w:t xml:space="preserve"> </w:t>
      </w:r>
      <w:r>
        <w:rPr>
          <w:color w:val="006A34"/>
        </w:rPr>
        <w:t>cada</w:t>
      </w:r>
      <w:r>
        <w:rPr>
          <w:color w:val="006A34"/>
          <w:spacing w:val="-9"/>
        </w:rPr>
        <w:t xml:space="preserve"> </w:t>
      </w:r>
      <w:r>
        <w:rPr>
          <w:color w:val="006A34"/>
        </w:rPr>
        <w:t>caso,</w:t>
      </w:r>
      <w:r>
        <w:rPr>
          <w:color w:val="006A34"/>
          <w:spacing w:val="-9"/>
        </w:rPr>
        <w:t xml:space="preserve"> </w:t>
      </w:r>
      <w:r>
        <w:rPr>
          <w:color w:val="006A34"/>
        </w:rPr>
        <w:t>parece</w:t>
      </w:r>
      <w:r>
        <w:rPr>
          <w:color w:val="006A34"/>
          <w:spacing w:val="-9"/>
        </w:rPr>
        <w:t xml:space="preserve"> </w:t>
      </w:r>
      <w:r>
        <w:rPr>
          <w:color w:val="006A34"/>
        </w:rPr>
        <w:t>necesario hacer aquí una pequeña reseña -no con afán de rigor jurídico- para disponer de una primera orientación:</w:t>
      </w:r>
    </w:p>
    <w:p w:rsidR="0029013D" w:rsidRDefault="0029013D">
      <w:pPr>
        <w:pStyle w:val="Textoindependiente"/>
        <w:spacing w:before="4"/>
        <w:rPr>
          <w:sz w:val="18"/>
        </w:rPr>
      </w:pPr>
    </w:p>
    <w:p w:rsidR="0029013D" w:rsidRDefault="00864B83">
      <w:pPr>
        <w:pStyle w:val="Textoindependiente"/>
        <w:ind w:left="2881"/>
        <w:jc w:val="both"/>
      </w:pPr>
      <w:r>
        <w:rPr>
          <w:color w:val="006A34"/>
        </w:rPr>
        <w:t>El Reglamento u Ordenanza de Cementerio es un instrumento imprescindible.</w:t>
      </w:r>
    </w:p>
    <w:p w:rsidR="0029013D" w:rsidRDefault="0029013D">
      <w:pPr>
        <w:pStyle w:val="Textoindependiente"/>
        <w:spacing w:before="3"/>
        <w:rPr>
          <w:sz w:val="21"/>
        </w:rPr>
      </w:pPr>
    </w:p>
    <w:p w:rsidR="0029013D" w:rsidRDefault="00864B83">
      <w:pPr>
        <w:pStyle w:val="Textoindependiente"/>
        <w:spacing w:line="273" w:lineRule="auto"/>
        <w:ind w:left="2881" w:right="131"/>
        <w:jc w:val="both"/>
      </w:pPr>
      <w:r>
        <w:rPr>
          <w:color w:val="006A34"/>
        </w:rPr>
        <w:t xml:space="preserve">Denominaremos Ordenanza Fiscal (OF) al texto jurídico tributario que regule </w:t>
      </w:r>
      <w:r>
        <w:rPr>
          <w:color w:val="006A34"/>
          <w:spacing w:val="-5"/>
        </w:rPr>
        <w:t xml:space="preserve">los </w:t>
      </w:r>
      <w:r>
        <w:rPr>
          <w:color w:val="006A34"/>
        </w:rPr>
        <w:t xml:space="preserve">hechos imponibles derivados de la actividad de cementerios cuando tengan </w:t>
      </w:r>
      <w:r>
        <w:rPr>
          <w:color w:val="006A34"/>
          <w:spacing w:val="-7"/>
        </w:rPr>
        <w:t xml:space="preserve">la </w:t>
      </w:r>
      <w:r>
        <w:rPr>
          <w:color w:val="006A34"/>
        </w:rPr>
        <w:t>consideración jurídica de tasa (acudiremos a la Ley General Tributaria para su</w:t>
      </w:r>
      <w:r>
        <w:rPr>
          <w:color w:val="006A34"/>
          <w:spacing w:val="55"/>
        </w:rPr>
        <w:t xml:space="preserve"> </w:t>
      </w:r>
      <w:r>
        <w:rPr>
          <w:color w:val="006A34"/>
        </w:rPr>
        <w:t>definición).</w:t>
      </w:r>
      <w:r>
        <w:rPr>
          <w:color w:val="006A34"/>
          <w:spacing w:val="-6"/>
        </w:rPr>
        <w:t xml:space="preserve"> </w:t>
      </w:r>
      <w:r>
        <w:rPr>
          <w:color w:val="006A34"/>
        </w:rPr>
        <w:t>Ahora</w:t>
      </w:r>
      <w:r>
        <w:rPr>
          <w:color w:val="006A34"/>
          <w:spacing w:val="-6"/>
        </w:rPr>
        <w:t xml:space="preserve"> </w:t>
      </w:r>
      <w:r>
        <w:rPr>
          <w:color w:val="006A34"/>
        </w:rPr>
        <w:t>bien,</w:t>
      </w:r>
      <w:r>
        <w:rPr>
          <w:color w:val="006A34"/>
          <w:spacing w:val="-6"/>
        </w:rPr>
        <w:t xml:space="preserve"> </w:t>
      </w:r>
      <w:r>
        <w:rPr>
          <w:color w:val="006A34"/>
        </w:rPr>
        <w:t>si</w:t>
      </w:r>
      <w:r>
        <w:rPr>
          <w:color w:val="006A34"/>
          <w:spacing w:val="-6"/>
        </w:rPr>
        <w:t xml:space="preserve"> </w:t>
      </w:r>
      <w:r>
        <w:rPr>
          <w:color w:val="006A34"/>
        </w:rPr>
        <w:t>tal</w:t>
      </w:r>
      <w:r>
        <w:rPr>
          <w:color w:val="006A34"/>
          <w:spacing w:val="-6"/>
        </w:rPr>
        <w:t xml:space="preserve"> </w:t>
      </w:r>
      <w:r>
        <w:rPr>
          <w:color w:val="006A34"/>
        </w:rPr>
        <w:t>gestión</w:t>
      </w:r>
      <w:r>
        <w:rPr>
          <w:color w:val="006A34"/>
          <w:spacing w:val="-6"/>
        </w:rPr>
        <w:t xml:space="preserve"> </w:t>
      </w:r>
      <w:r>
        <w:rPr>
          <w:color w:val="006A34"/>
        </w:rPr>
        <w:t>no</w:t>
      </w:r>
      <w:r>
        <w:rPr>
          <w:color w:val="006A34"/>
          <w:spacing w:val="-6"/>
        </w:rPr>
        <w:t xml:space="preserve"> </w:t>
      </w:r>
      <w:r>
        <w:rPr>
          <w:color w:val="006A34"/>
        </w:rPr>
        <w:t>la</w:t>
      </w:r>
      <w:r>
        <w:rPr>
          <w:color w:val="006A34"/>
          <w:spacing w:val="-6"/>
        </w:rPr>
        <w:t xml:space="preserve"> </w:t>
      </w:r>
      <w:r>
        <w:rPr>
          <w:color w:val="006A34"/>
        </w:rPr>
        <w:t>realiza</w:t>
      </w:r>
      <w:r>
        <w:rPr>
          <w:color w:val="006A34"/>
          <w:spacing w:val="-6"/>
        </w:rPr>
        <w:t xml:space="preserve"> </w:t>
      </w:r>
      <w:r>
        <w:rPr>
          <w:color w:val="006A34"/>
        </w:rPr>
        <w:t>el</w:t>
      </w:r>
      <w:r>
        <w:rPr>
          <w:color w:val="006A34"/>
          <w:spacing w:val="-6"/>
        </w:rPr>
        <w:t xml:space="preserve"> </w:t>
      </w:r>
      <w:r>
        <w:rPr>
          <w:color w:val="006A34"/>
        </w:rPr>
        <w:t>Ayuntamiento</w:t>
      </w:r>
      <w:r>
        <w:rPr>
          <w:color w:val="006A34"/>
          <w:spacing w:val="-6"/>
        </w:rPr>
        <w:t xml:space="preserve"> </w:t>
      </w:r>
      <w:r>
        <w:rPr>
          <w:color w:val="006A34"/>
        </w:rPr>
        <w:t>directamente</w:t>
      </w:r>
      <w:r>
        <w:rPr>
          <w:color w:val="006A34"/>
          <w:spacing w:val="-6"/>
        </w:rPr>
        <w:t xml:space="preserve"> </w:t>
      </w:r>
      <w:r>
        <w:rPr>
          <w:color w:val="006A34"/>
        </w:rPr>
        <w:t>o</w:t>
      </w:r>
      <w:r>
        <w:rPr>
          <w:color w:val="006A34"/>
          <w:spacing w:val="-6"/>
        </w:rPr>
        <w:t xml:space="preserve"> </w:t>
      </w:r>
      <w:r>
        <w:rPr>
          <w:color w:val="006A34"/>
          <w:spacing w:val="-17"/>
        </w:rPr>
        <w:t xml:space="preserve">a </w:t>
      </w:r>
      <w:r>
        <w:rPr>
          <w:color w:val="006A34"/>
        </w:rPr>
        <w:t>través de un organismo de derecho público (como un Instituto o Negociado), sino que</w:t>
      </w:r>
      <w:r>
        <w:rPr>
          <w:color w:val="006A34"/>
          <w:spacing w:val="-6"/>
        </w:rPr>
        <w:t xml:space="preserve"> </w:t>
      </w:r>
      <w:r>
        <w:rPr>
          <w:color w:val="006A34"/>
        </w:rPr>
        <w:t>se</w:t>
      </w:r>
      <w:r>
        <w:rPr>
          <w:color w:val="006A34"/>
          <w:spacing w:val="-6"/>
        </w:rPr>
        <w:t xml:space="preserve"> </w:t>
      </w:r>
      <w:r>
        <w:rPr>
          <w:color w:val="006A34"/>
        </w:rPr>
        <w:t>gestiona</w:t>
      </w:r>
      <w:r>
        <w:rPr>
          <w:color w:val="006A34"/>
          <w:spacing w:val="-6"/>
        </w:rPr>
        <w:t xml:space="preserve"> </w:t>
      </w:r>
      <w:r>
        <w:rPr>
          <w:color w:val="006A34"/>
        </w:rPr>
        <w:t>a</w:t>
      </w:r>
      <w:r>
        <w:rPr>
          <w:color w:val="006A34"/>
          <w:spacing w:val="-6"/>
        </w:rPr>
        <w:t xml:space="preserve"> </w:t>
      </w:r>
      <w:r>
        <w:rPr>
          <w:color w:val="006A34"/>
        </w:rPr>
        <w:t>través</w:t>
      </w:r>
      <w:r>
        <w:rPr>
          <w:color w:val="006A34"/>
          <w:spacing w:val="-6"/>
        </w:rPr>
        <w:t xml:space="preserve"> </w:t>
      </w:r>
      <w:r>
        <w:rPr>
          <w:color w:val="006A34"/>
        </w:rPr>
        <w:t>de</w:t>
      </w:r>
      <w:r>
        <w:rPr>
          <w:color w:val="006A34"/>
          <w:spacing w:val="-6"/>
        </w:rPr>
        <w:t xml:space="preserve"> </w:t>
      </w:r>
      <w:r>
        <w:rPr>
          <w:color w:val="006A34"/>
        </w:rPr>
        <w:t>una</w:t>
      </w:r>
      <w:r>
        <w:rPr>
          <w:color w:val="006A34"/>
          <w:spacing w:val="-6"/>
        </w:rPr>
        <w:t xml:space="preserve"> </w:t>
      </w:r>
      <w:r>
        <w:rPr>
          <w:color w:val="006A34"/>
        </w:rPr>
        <w:t>sociedad</w:t>
      </w:r>
      <w:r>
        <w:rPr>
          <w:color w:val="006A34"/>
          <w:spacing w:val="-6"/>
        </w:rPr>
        <w:t xml:space="preserve"> </w:t>
      </w:r>
      <w:r>
        <w:rPr>
          <w:color w:val="006A34"/>
        </w:rPr>
        <w:t>anónima</w:t>
      </w:r>
      <w:r>
        <w:rPr>
          <w:color w:val="006A34"/>
          <w:spacing w:val="-6"/>
        </w:rPr>
        <w:t xml:space="preserve"> </w:t>
      </w:r>
      <w:r>
        <w:rPr>
          <w:color w:val="006A34"/>
        </w:rPr>
        <w:t>100%</w:t>
      </w:r>
      <w:r>
        <w:rPr>
          <w:color w:val="006A34"/>
          <w:spacing w:val="-6"/>
        </w:rPr>
        <w:t xml:space="preserve"> </w:t>
      </w:r>
      <w:r>
        <w:rPr>
          <w:color w:val="006A34"/>
        </w:rPr>
        <w:t>pública</w:t>
      </w:r>
      <w:r>
        <w:rPr>
          <w:color w:val="006A34"/>
          <w:spacing w:val="-6"/>
        </w:rPr>
        <w:t xml:space="preserve"> </w:t>
      </w:r>
      <w:r>
        <w:rPr>
          <w:color w:val="006A34"/>
        </w:rPr>
        <w:t>o</w:t>
      </w:r>
      <w:r>
        <w:rPr>
          <w:color w:val="006A34"/>
          <w:spacing w:val="-6"/>
        </w:rPr>
        <w:t xml:space="preserve"> </w:t>
      </w:r>
      <w:r>
        <w:rPr>
          <w:color w:val="006A34"/>
        </w:rPr>
        <w:t>mediante</w:t>
      </w:r>
      <w:r>
        <w:rPr>
          <w:color w:val="006A34"/>
          <w:spacing w:val="-6"/>
        </w:rPr>
        <w:t xml:space="preserve"> </w:t>
      </w:r>
      <w:r>
        <w:rPr>
          <w:color w:val="006A34"/>
        </w:rPr>
        <w:t xml:space="preserve">otras formas de gestión indirecta (sociedad anónima de economía mixta o concesión de servicio), entonces tal Ordenanza fiscal pasará a denominarse Ordenanza </w:t>
      </w:r>
      <w:r>
        <w:rPr>
          <w:color w:val="006A34"/>
          <w:spacing w:val="-7"/>
        </w:rPr>
        <w:t xml:space="preserve">de </w:t>
      </w:r>
      <w:r>
        <w:rPr>
          <w:color w:val="006A34"/>
        </w:rPr>
        <w:t>prestaciones patrimoniales no tributarias (OPPNT).</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 xml:space="preserve">A pesar de que ambas normas (OF y OPPNT) tienen el mismo contenido y </w:t>
      </w:r>
      <w:r>
        <w:rPr>
          <w:color w:val="006A34"/>
          <w:spacing w:val="-7"/>
        </w:rPr>
        <w:t xml:space="preserve">se </w:t>
      </w:r>
      <w:r>
        <w:rPr>
          <w:color w:val="006A34"/>
        </w:rPr>
        <w:t>refieren</w:t>
      </w:r>
      <w:r>
        <w:rPr>
          <w:color w:val="006A34"/>
          <w:spacing w:val="-4"/>
        </w:rPr>
        <w:t xml:space="preserve"> </w:t>
      </w:r>
      <w:r>
        <w:rPr>
          <w:color w:val="006A34"/>
        </w:rPr>
        <w:t>a</w:t>
      </w:r>
      <w:r>
        <w:rPr>
          <w:color w:val="006A34"/>
          <w:spacing w:val="-4"/>
        </w:rPr>
        <w:t xml:space="preserve"> </w:t>
      </w:r>
      <w:r>
        <w:rPr>
          <w:color w:val="006A34"/>
        </w:rPr>
        <w:t>ingresos</w:t>
      </w:r>
      <w:r>
        <w:rPr>
          <w:color w:val="006A34"/>
          <w:spacing w:val="-4"/>
        </w:rPr>
        <w:t xml:space="preserve"> </w:t>
      </w:r>
      <w:r>
        <w:rPr>
          <w:color w:val="006A34"/>
        </w:rPr>
        <w:t>de</w:t>
      </w:r>
      <w:r>
        <w:rPr>
          <w:color w:val="006A34"/>
          <w:spacing w:val="-4"/>
        </w:rPr>
        <w:t xml:space="preserve"> </w:t>
      </w:r>
      <w:r>
        <w:rPr>
          <w:color w:val="006A34"/>
        </w:rPr>
        <w:t>derecho</w:t>
      </w:r>
      <w:r>
        <w:rPr>
          <w:color w:val="006A34"/>
          <w:spacing w:val="-4"/>
        </w:rPr>
        <w:t xml:space="preserve"> </w:t>
      </w:r>
      <w:r>
        <w:rPr>
          <w:color w:val="006A34"/>
        </w:rPr>
        <w:t>público,</w:t>
      </w:r>
      <w:r>
        <w:rPr>
          <w:color w:val="006A34"/>
          <w:spacing w:val="-4"/>
        </w:rPr>
        <w:t xml:space="preserve"> </w:t>
      </w:r>
      <w:r>
        <w:rPr>
          <w:color w:val="006A34"/>
        </w:rPr>
        <w:t>tienen</w:t>
      </w:r>
      <w:r>
        <w:rPr>
          <w:color w:val="006A34"/>
          <w:spacing w:val="-4"/>
        </w:rPr>
        <w:t xml:space="preserve"> </w:t>
      </w:r>
      <w:r>
        <w:rPr>
          <w:color w:val="006A34"/>
        </w:rPr>
        <w:t>ciertas</w:t>
      </w:r>
      <w:r>
        <w:rPr>
          <w:color w:val="006A34"/>
          <w:spacing w:val="-4"/>
        </w:rPr>
        <w:t xml:space="preserve"> </w:t>
      </w:r>
      <w:r>
        <w:rPr>
          <w:color w:val="006A34"/>
        </w:rPr>
        <w:t>diferencias.</w:t>
      </w:r>
      <w:r>
        <w:rPr>
          <w:color w:val="006A34"/>
          <w:spacing w:val="-4"/>
        </w:rPr>
        <w:t xml:space="preserve"> </w:t>
      </w:r>
      <w:r>
        <w:rPr>
          <w:color w:val="006A34"/>
        </w:rPr>
        <w:t>Para</w:t>
      </w:r>
      <w:r>
        <w:rPr>
          <w:color w:val="006A34"/>
          <w:spacing w:val="-4"/>
        </w:rPr>
        <w:t xml:space="preserve"> </w:t>
      </w:r>
      <w:r>
        <w:rPr>
          <w:color w:val="006A34"/>
        </w:rPr>
        <w:t>empezar,</w:t>
      </w:r>
      <w:r>
        <w:rPr>
          <w:color w:val="006A34"/>
          <w:spacing w:val="-4"/>
        </w:rPr>
        <w:t xml:space="preserve"> </w:t>
      </w:r>
      <w:r>
        <w:rPr>
          <w:color w:val="006A34"/>
          <w:spacing w:val="-17"/>
        </w:rPr>
        <w:t xml:space="preserve">y </w:t>
      </w:r>
      <w:r>
        <w:rPr>
          <w:color w:val="006A34"/>
        </w:rPr>
        <w:t>no es menor, en el caso que debamos aplicar una OPPNT, podremos gravar con IVA. No en caso de Ordenanza Fiscal.</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En segundo lugar, los derechos derivados de una OF son directamente exigibles en</w:t>
      </w:r>
      <w:r>
        <w:rPr>
          <w:color w:val="006A34"/>
          <w:spacing w:val="-11"/>
        </w:rPr>
        <w:t xml:space="preserve"> </w:t>
      </w:r>
      <w:r>
        <w:rPr>
          <w:color w:val="006A34"/>
        </w:rPr>
        <w:t>periodo</w:t>
      </w:r>
      <w:r>
        <w:rPr>
          <w:color w:val="006A34"/>
          <w:spacing w:val="-10"/>
        </w:rPr>
        <w:t xml:space="preserve"> </w:t>
      </w:r>
      <w:r>
        <w:rPr>
          <w:color w:val="006A34"/>
        </w:rPr>
        <w:t>voluntario,</w:t>
      </w:r>
      <w:r>
        <w:rPr>
          <w:color w:val="006A34"/>
          <w:spacing w:val="-11"/>
        </w:rPr>
        <w:t xml:space="preserve"> </w:t>
      </w:r>
      <w:r>
        <w:rPr>
          <w:color w:val="006A34"/>
        </w:rPr>
        <w:t>pero</w:t>
      </w:r>
      <w:r>
        <w:rPr>
          <w:color w:val="006A34"/>
          <w:spacing w:val="-10"/>
        </w:rPr>
        <w:t xml:space="preserve"> </w:t>
      </w:r>
      <w:r>
        <w:rPr>
          <w:color w:val="006A34"/>
        </w:rPr>
        <w:t>también</w:t>
      </w:r>
      <w:r>
        <w:rPr>
          <w:color w:val="006A34"/>
          <w:spacing w:val="-11"/>
        </w:rPr>
        <w:t xml:space="preserve"> </w:t>
      </w:r>
      <w:r>
        <w:rPr>
          <w:color w:val="006A34"/>
        </w:rPr>
        <w:t>por</w:t>
      </w:r>
      <w:r>
        <w:rPr>
          <w:color w:val="006A34"/>
          <w:spacing w:val="-10"/>
        </w:rPr>
        <w:t xml:space="preserve"> </w:t>
      </w:r>
      <w:r>
        <w:rPr>
          <w:color w:val="006A34"/>
        </w:rPr>
        <w:t>vía</w:t>
      </w:r>
      <w:r>
        <w:rPr>
          <w:color w:val="006A34"/>
          <w:spacing w:val="-10"/>
        </w:rPr>
        <w:t xml:space="preserve"> </w:t>
      </w:r>
      <w:r>
        <w:rPr>
          <w:color w:val="006A34"/>
        </w:rPr>
        <w:t>ejecutiva,</w:t>
      </w:r>
      <w:r>
        <w:rPr>
          <w:color w:val="006A34"/>
          <w:spacing w:val="-11"/>
        </w:rPr>
        <w:t xml:space="preserve"> </w:t>
      </w:r>
      <w:r>
        <w:rPr>
          <w:color w:val="006A34"/>
        </w:rPr>
        <w:t>por</w:t>
      </w:r>
      <w:r>
        <w:rPr>
          <w:color w:val="006A34"/>
          <w:spacing w:val="-10"/>
        </w:rPr>
        <w:t xml:space="preserve"> </w:t>
      </w:r>
      <w:r>
        <w:rPr>
          <w:color w:val="006A34"/>
        </w:rPr>
        <w:t>el</w:t>
      </w:r>
      <w:r>
        <w:rPr>
          <w:color w:val="006A34"/>
          <w:spacing w:val="-11"/>
        </w:rPr>
        <w:t xml:space="preserve"> </w:t>
      </w:r>
      <w:r>
        <w:rPr>
          <w:color w:val="006A34"/>
        </w:rPr>
        <w:t>Ayuntamiento.</w:t>
      </w:r>
      <w:r>
        <w:rPr>
          <w:color w:val="006A34"/>
          <w:spacing w:val="-10"/>
        </w:rPr>
        <w:t xml:space="preserve"> </w:t>
      </w:r>
      <w:r>
        <w:rPr>
          <w:color w:val="006A34"/>
          <w:spacing w:val="-3"/>
        </w:rPr>
        <w:t xml:space="preserve">Mientras </w:t>
      </w:r>
      <w:r>
        <w:rPr>
          <w:color w:val="006A34"/>
        </w:rPr>
        <w:t>que,</w:t>
      </w:r>
      <w:r>
        <w:rPr>
          <w:color w:val="006A34"/>
          <w:spacing w:val="-8"/>
        </w:rPr>
        <w:t xml:space="preserve"> </w:t>
      </w:r>
      <w:r>
        <w:rPr>
          <w:color w:val="006A34"/>
        </w:rPr>
        <w:t>en</w:t>
      </w:r>
      <w:r>
        <w:rPr>
          <w:color w:val="006A34"/>
          <w:spacing w:val="-8"/>
        </w:rPr>
        <w:t xml:space="preserve"> </w:t>
      </w:r>
      <w:r>
        <w:rPr>
          <w:color w:val="006A34"/>
        </w:rPr>
        <w:t>el</w:t>
      </w:r>
      <w:r>
        <w:rPr>
          <w:color w:val="006A34"/>
          <w:spacing w:val="-8"/>
        </w:rPr>
        <w:t xml:space="preserve"> </w:t>
      </w:r>
      <w:r>
        <w:rPr>
          <w:color w:val="006A34"/>
        </w:rPr>
        <w:t>segundo</w:t>
      </w:r>
      <w:r>
        <w:rPr>
          <w:color w:val="006A34"/>
          <w:spacing w:val="-8"/>
        </w:rPr>
        <w:t xml:space="preserve"> </w:t>
      </w:r>
      <w:r>
        <w:rPr>
          <w:color w:val="006A34"/>
        </w:rPr>
        <w:t>caso,</w:t>
      </w:r>
      <w:r>
        <w:rPr>
          <w:color w:val="006A34"/>
          <w:spacing w:val="-7"/>
        </w:rPr>
        <w:t xml:space="preserve"> </w:t>
      </w:r>
      <w:r>
        <w:rPr>
          <w:color w:val="006A34"/>
        </w:rPr>
        <w:t>aunque</w:t>
      </w:r>
      <w:r>
        <w:rPr>
          <w:color w:val="006A34"/>
          <w:spacing w:val="-8"/>
        </w:rPr>
        <w:t xml:space="preserve"> </w:t>
      </w:r>
      <w:r>
        <w:rPr>
          <w:color w:val="006A34"/>
        </w:rPr>
        <w:t>la</w:t>
      </w:r>
      <w:r>
        <w:rPr>
          <w:color w:val="006A34"/>
          <w:spacing w:val="-8"/>
        </w:rPr>
        <w:t xml:space="preserve"> </w:t>
      </w:r>
      <w:r>
        <w:rPr>
          <w:color w:val="006A34"/>
        </w:rPr>
        <w:t>gestión</w:t>
      </w:r>
      <w:r>
        <w:rPr>
          <w:color w:val="006A34"/>
          <w:spacing w:val="-8"/>
        </w:rPr>
        <w:t xml:space="preserve"> </w:t>
      </w:r>
      <w:r>
        <w:rPr>
          <w:color w:val="006A34"/>
        </w:rPr>
        <w:t>la</w:t>
      </w:r>
      <w:r>
        <w:rPr>
          <w:color w:val="006A34"/>
          <w:spacing w:val="-7"/>
        </w:rPr>
        <w:t xml:space="preserve"> </w:t>
      </w:r>
      <w:r>
        <w:rPr>
          <w:color w:val="006A34"/>
        </w:rPr>
        <w:t>realice</w:t>
      </w:r>
      <w:r>
        <w:rPr>
          <w:color w:val="006A34"/>
          <w:spacing w:val="-8"/>
        </w:rPr>
        <w:t xml:space="preserve"> </w:t>
      </w:r>
      <w:r>
        <w:rPr>
          <w:color w:val="006A34"/>
        </w:rPr>
        <w:t>una</w:t>
      </w:r>
      <w:r>
        <w:rPr>
          <w:color w:val="006A34"/>
          <w:spacing w:val="-8"/>
        </w:rPr>
        <w:t xml:space="preserve"> </w:t>
      </w:r>
      <w:r>
        <w:rPr>
          <w:color w:val="006A34"/>
        </w:rPr>
        <w:t>sociedad</w:t>
      </w:r>
      <w:r>
        <w:rPr>
          <w:color w:val="006A34"/>
          <w:spacing w:val="-8"/>
        </w:rPr>
        <w:t xml:space="preserve"> </w:t>
      </w:r>
      <w:r>
        <w:rPr>
          <w:color w:val="006A34"/>
        </w:rPr>
        <w:t>anónima</w:t>
      </w:r>
      <w:r>
        <w:rPr>
          <w:color w:val="006A34"/>
          <w:spacing w:val="-7"/>
        </w:rPr>
        <w:t xml:space="preserve"> </w:t>
      </w:r>
      <w:r>
        <w:rPr>
          <w:color w:val="006A34"/>
          <w:spacing w:val="-4"/>
        </w:rPr>
        <w:t xml:space="preserve">100% </w:t>
      </w:r>
      <w:r>
        <w:rPr>
          <w:color w:val="006A34"/>
        </w:rPr>
        <w:t>municipal,</w:t>
      </w:r>
      <w:r>
        <w:rPr>
          <w:color w:val="006A34"/>
          <w:spacing w:val="-13"/>
        </w:rPr>
        <w:t xml:space="preserve"> </w:t>
      </w:r>
      <w:r>
        <w:rPr>
          <w:color w:val="006A34"/>
        </w:rPr>
        <w:t>deberemos</w:t>
      </w:r>
      <w:r>
        <w:rPr>
          <w:color w:val="006A34"/>
          <w:spacing w:val="-13"/>
        </w:rPr>
        <w:t xml:space="preserve"> </w:t>
      </w:r>
      <w:r>
        <w:rPr>
          <w:color w:val="006A34"/>
        </w:rPr>
        <w:t>acudir</w:t>
      </w:r>
      <w:r>
        <w:rPr>
          <w:color w:val="006A34"/>
          <w:spacing w:val="-12"/>
        </w:rPr>
        <w:t xml:space="preserve"> </w:t>
      </w:r>
      <w:r>
        <w:rPr>
          <w:color w:val="006A34"/>
        </w:rPr>
        <w:t>al</w:t>
      </w:r>
      <w:r>
        <w:rPr>
          <w:color w:val="006A34"/>
          <w:spacing w:val="-13"/>
        </w:rPr>
        <w:t xml:space="preserve"> </w:t>
      </w:r>
      <w:r>
        <w:rPr>
          <w:color w:val="006A34"/>
        </w:rPr>
        <w:t>auxilio</w:t>
      </w:r>
      <w:r>
        <w:rPr>
          <w:color w:val="006A34"/>
          <w:spacing w:val="-13"/>
        </w:rPr>
        <w:t xml:space="preserve"> </w:t>
      </w:r>
      <w:r>
        <w:rPr>
          <w:color w:val="006A34"/>
        </w:rPr>
        <w:t>del</w:t>
      </w:r>
      <w:r>
        <w:rPr>
          <w:color w:val="006A34"/>
          <w:spacing w:val="-12"/>
        </w:rPr>
        <w:t xml:space="preserve"> </w:t>
      </w:r>
      <w:r>
        <w:rPr>
          <w:color w:val="006A34"/>
        </w:rPr>
        <w:t>Ayuntamiento</w:t>
      </w:r>
      <w:r>
        <w:rPr>
          <w:color w:val="006A34"/>
          <w:spacing w:val="-13"/>
        </w:rPr>
        <w:t xml:space="preserve"> </w:t>
      </w:r>
      <w:r>
        <w:rPr>
          <w:color w:val="006A34"/>
        </w:rPr>
        <w:t>para</w:t>
      </w:r>
      <w:r>
        <w:rPr>
          <w:color w:val="006A34"/>
          <w:spacing w:val="-13"/>
        </w:rPr>
        <w:t xml:space="preserve"> </w:t>
      </w:r>
      <w:r>
        <w:rPr>
          <w:color w:val="006A34"/>
        </w:rPr>
        <w:t>que</w:t>
      </w:r>
      <w:r>
        <w:rPr>
          <w:color w:val="006A34"/>
          <w:spacing w:val="-12"/>
        </w:rPr>
        <w:t xml:space="preserve"> </w:t>
      </w:r>
      <w:r>
        <w:rPr>
          <w:color w:val="006A34"/>
        </w:rPr>
        <w:t>realice</w:t>
      </w:r>
      <w:r>
        <w:rPr>
          <w:color w:val="006A34"/>
          <w:spacing w:val="-13"/>
        </w:rPr>
        <w:t xml:space="preserve"> </w:t>
      </w:r>
      <w:r>
        <w:rPr>
          <w:color w:val="006A34"/>
        </w:rPr>
        <w:t>la</w:t>
      </w:r>
      <w:r>
        <w:rPr>
          <w:color w:val="006A34"/>
          <w:spacing w:val="-13"/>
        </w:rPr>
        <w:t xml:space="preserve"> </w:t>
      </w:r>
      <w:r>
        <w:rPr>
          <w:color w:val="006A34"/>
          <w:spacing w:val="-3"/>
        </w:rPr>
        <w:t xml:space="preserve">gestión </w:t>
      </w:r>
      <w:r>
        <w:rPr>
          <w:color w:val="006A34"/>
        </w:rPr>
        <w:t xml:space="preserve">del cobro en vía ejecutiva. Puesto que una sociedad mercantil, por ejemplo, </w:t>
      </w:r>
      <w:r>
        <w:rPr>
          <w:color w:val="006A34"/>
          <w:spacing w:val="-8"/>
        </w:rPr>
        <w:t xml:space="preserve">no </w:t>
      </w:r>
      <w:r>
        <w:rPr>
          <w:color w:val="006A34"/>
        </w:rPr>
        <w:t>podrá</w:t>
      </w:r>
      <w:r>
        <w:rPr>
          <w:color w:val="006A34"/>
          <w:spacing w:val="-11"/>
        </w:rPr>
        <w:t xml:space="preserve"> </w:t>
      </w:r>
      <w:r>
        <w:rPr>
          <w:color w:val="006A34"/>
        </w:rPr>
        <w:t>cobrarlo</w:t>
      </w:r>
      <w:r>
        <w:rPr>
          <w:color w:val="006A34"/>
          <w:spacing w:val="-11"/>
        </w:rPr>
        <w:t xml:space="preserve"> </w:t>
      </w:r>
      <w:r>
        <w:rPr>
          <w:color w:val="006A34"/>
        </w:rPr>
        <w:t>por</w:t>
      </w:r>
      <w:r>
        <w:rPr>
          <w:color w:val="006A34"/>
          <w:spacing w:val="-11"/>
        </w:rPr>
        <w:t xml:space="preserve"> </w:t>
      </w:r>
      <w:r>
        <w:rPr>
          <w:color w:val="006A34"/>
        </w:rPr>
        <w:t>vía</w:t>
      </w:r>
      <w:r>
        <w:rPr>
          <w:color w:val="006A34"/>
          <w:spacing w:val="-11"/>
        </w:rPr>
        <w:t xml:space="preserve"> </w:t>
      </w:r>
      <w:r>
        <w:rPr>
          <w:color w:val="006A34"/>
        </w:rPr>
        <w:t>de</w:t>
      </w:r>
      <w:r>
        <w:rPr>
          <w:color w:val="006A34"/>
          <w:spacing w:val="-11"/>
        </w:rPr>
        <w:t xml:space="preserve"> </w:t>
      </w:r>
      <w:r>
        <w:rPr>
          <w:color w:val="006A34"/>
        </w:rPr>
        <w:t>apremio,</w:t>
      </w:r>
      <w:r>
        <w:rPr>
          <w:color w:val="006A34"/>
          <w:spacing w:val="-11"/>
        </w:rPr>
        <w:t xml:space="preserve"> </w:t>
      </w:r>
      <w:r>
        <w:rPr>
          <w:color w:val="006A34"/>
        </w:rPr>
        <w:t>sino</w:t>
      </w:r>
      <w:r>
        <w:rPr>
          <w:color w:val="006A34"/>
          <w:spacing w:val="-11"/>
        </w:rPr>
        <w:t xml:space="preserve"> </w:t>
      </w:r>
      <w:r>
        <w:rPr>
          <w:color w:val="006A34"/>
        </w:rPr>
        <w:t>que</w:t>
      </w:r>
      <w:r>
        <w:rPr>
          <w:color w:val="006A34"/>
          <w:spacing w:val="-11"/>
        </w:rPr>
        <w:t xml:space="preserve"> </w:t>
      </w:r>
      <w:r>
        <w:rPr>
          <w:color w:val="006A34"/>
        </w:rPr>
        <w:t>lo</w:t>
      </w:r>
      <w:r>
        <w:rPr>
          <w:color w:val="006A34"/>
          <w:spacing w:val="-11"/>
        </w:rPr>
        <w:t xml:space="preserve"> </w:t>
      </w:r>
      <w:r>
        <w:rPr>
          <w:color w:val="006A34"/>
        </w:rPr>
        <w:t>deberá</w:t>
      </w:r>
      <w:r>
        <w:rPr>
          <w:color w:val="006A34"/>
          <w:spacing w:val="-11"/>
        </w:rPr>
        <w:t xml:space="preserve"> </w:t>
      </w:r>
      <w:r>
        <w:rPr>
          <w:color w:val="006A34"/>
        </w:rPr>
        <w:t>derivar</w:t>
      </w:r>
      <w:r>
        <w:rPr>
          <w:color w:val="006A34"/>
          <w:spacing w:val="-11"/>
        </w:rPr>
        <w:t xml:space="preserve"> </w:t>
      </w:r>
      <w:r>
        <w:rPr>
          <w:color w:val="006A34"/>
        </w:rPr>
        <w:t>al</w:t>
      </w:r>
      <w:r>
        <w:rPr>
          <w:color w:val="006A34"/>
          <w:spacing w:val="-11"/>
        </w:rPr>
        <w:t xml:space="preserve"> </w:t>
      </w:r>
      <w:r>
        <w:rPr>
          <w:color w:val="006A34"/>
        </w:rPr>
        <w:t>Ayuntamiento</w:t>
      </w:r>
      <w:r>
        <w:rPr>
          <w:color w:val="006A34"/>
          <w:spacing w:val="-11"/>
        </w:rPr>
        <w:t xml:space="preserve"> </w:t>
      </w:r>
      <w:r>
        <w:rPr>
          <w:color w:val="006A34"/>
        </w:rPr>
        <w:t>para que lo haga en su nombre.</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Vamos a poner algunos ejemplos de derechos que conforman los ingresos de derecho público (con independencia de que sea a través de OF o OPPNT):</w:t>
      </w:r>
    </w:p>
    <w:p w:rsidR="0029013D" w:rsidRDefault="0029013D">
      <w:pPr>
        <w:pStyle w:val="Textoindependiente"/>
        <w:spacing w:before="5"/>
        <w:rPr>
          <w:sz w:val="18"/>
        </w:rPr>
      </w:pPr>
    </w:p>
    <w:p w:rsidR="0029013D" w:rsidRDefault="00864B83">
      <w:pPr>
        <w:pStyle w:val="Prrafodelista"/>
        <w:numPr>
          <w:ilvl w:val="0"/>
          <w:numId w:val="8"/>
        </w:numPr>
        <w:tabs>
          <w:tab w:val="left" w:pos="3601"/>
          <w:tab w:val="left" w:pos="3602"/>
        </w:tabs>
        <w:ind w:left="3601" w:right="0"/>
        <w:jc w:val="left"/>
        <w:rPr>
          <w:sz w:val="20"/>
        </w:rPr>
      </w:pPr>
      <w:r>
        <w:rPr>
          <w:color w:val="006A34"/>
          <w:sz w:val="20"/>
        </w:rPr>
        <w:t>Derecho</w:t>
      </w:r>
      <w:r>
        <w:rPr>
          <w:color w:val="006A34"/>
          <w:spacing w:val="-8"/>
          <w:sz w:val="20"/>
        </w:rPr>
        <w:t xml:space="preserve"> </w:t>
      </w:r>
      <w:r>
        <w:rPr>
          <w:color w:val="006A34"/>
          <w:sz w:val="20"/>
        </w:rPr>
        <w:t>de</w:t>
      </w:r>
      <w:r>
        <w:rPr>
          <w:color w:val="006A34"/>
          <w:spacing w:val="-8"/>
          <w:sz w:val="20"/>
        </w:rPr>
        <w:t xml:space="preserve"> </w:t>
      </w:r>
      <w:r>
        <w:rPr>
          <w:color w:val="006A34"/>
          <w:sz w:val="20"/>
        </w:rPr>
        <w:t>conservación</w:t>
      </w:r>
      <w:r>
        <w:rPr>
          <w:color w:val="006A34"/>
          <w:spacing w:val="-8"/>
          <w:sz w:val="20"/>
        </w:rPr>
        <w:t xml:space="preserve"> </w:t>
      </w:r>
      <w:r>
        <w:rPr>
          <w:color w:val="006A34"/>
          <w:sz w:val="20"/>
        </w:rPr>
        <w:t>(el</w:t>
      </w:r>
      <w:r>
        <w:rPr>
          <w:color w:val="006A34"/>
          <w:spacing w:val="-8"/>
          <w:sz w:val="20"/>
        </w:rPr>
        <w:t xml:space="preserve"> </w:t>
      </w:r>
      <w:r>
        <w:rPr>
          <w:color w:val="006A34"/>
          <w:sz w:val="20"/>
        </w:rPr>
        <w:t>IBI</w:t>
      </w:r>
      <w:r>
        <w:rPr>
          <w:color w:val="006A34"/>
          <w:spacing w:val="-8"/>
          <w:sz w:val="20"/>
        </w:rPr>
        <w:t xml:space="preserve"> </w:t>
      </w:r>
      <w:r>
        <w:rPr>
          <w:color w:val="006A34"/>
          <w:sz w:val="20"/>
        </w:rPr>
        <w:t>de</w:t>
      </w:r>
      <w:r>
        <w:rPr>
          <w:color w:val="006A34"/>
          <w:spacing w:val="-8"/>
          <w:sz w:val="20"/>
        </w:rPr>
        <w:t xml:space="preserve"> </w:t>
      </w:r>
      <w:r>
        <w:rPr>
          <w:color w:val="006A34"/>
          <w:sz w:val="20"/>
        </w:rPr>
        <w:t>los</w:t>
      </w:r>
      <w:r>
        <w:rPr>
          <w:color w:val="006A34"/>
          <w:spacing w:val="-8"/>
          <w:sz w:val="20"/>
        </w:rPr>
        <w:t xml:space="preserve"> </w:t>
      </w:r>
      <w:r>
        <w:rPr>
          <w:color w:val="006A34"/>
          <w:sz w:val="20"/>
        </w:rPr>
        <w:t>cementerios,</w:t>
      </w:r>
      <w:r>
        <w:rPr>
          <w:color w:val="006A34"/>
          <w:spacing w:val="-8"/>
          <w:sz w:val="20"/>
        </w:rPr>
        <w:t xml:space="preserve"> </w:t>
      </w:r>
      <w:r>
        <w:rPr>
          <w:color w:val="006A34"/>
          <w:sz w:val="20"/>
        </w:rPr>
        <w:t>y</w:t>
      </w:r>
      <w:r>
        <w:rPr>
          <w:color w:val="006A34"/>
          <w:spacing w:val="-8"/>
          <w:sz w:val="20"/>
        </w:rPr>
        <w:t xml:space="preserve"> </w:t>
      </w:r>
      <w:r>
        <w:rPr>
          <w:color w:val="006A34"/>
          <w:sz w:val="20"/>
        </w:rPr>
        <w:t>de</w:t>
      </w:r>
      <w:r>
        <w:rPr>
          <w:color w:val="006A34"/>
          <w:spacing w:val="-8"/>
          <w:sz w:val="20"/>
        </w:rPr>
        <w:t xml:space="preserve"> </w:t>
      </w:r>
      <w:r>
        <w:rPr>
          <w:color w:val="006A34"/>
          <w:sz w:val="20"/>
        </w:rPr>
        <w:t>pago</w:t>
      </w:r>
      <w:r>
        <w:rPr>
          <w:color w:val="006A34"/>
          <w:spacing w:val="-8"/>
          <w:sz w:val="20"/>
        </w:rPr>
        <w:t xml:space="preserve"> </w:t>
      </w:r>
      <w:r>
        <w:rPr>
          <w:color w:val="006A34"/>
          <w:sz w:val="20"/>
        </w:rPr>
        <w:t>obligatorio)</w:t>
      </w:r>
    </w:p>
    <w:p w:rsidR="0029013D" w:rsidRDefault="0029013D">
      <w:pPr>
        <w:pStyle w:val="Textoindependiente"/>
        <w:spacing w:before="3"/>
        <w:rPr>
          <w:sz w:val="21"/>
        </w:rPr>
      </w:pPr>
    </w:p>
    <w:p w:rsidR="0029013D" w:rsidRDefault="00864B83">
      <w:pPr>
        <w:pStyle w:val="Prrafodelista"/>
        <w:numPr>
          <w:ilvl w:val="0"/>
          <w:numId w:val="8"/>
        </w:numPr>
        <w:tabs>
          <w:tab w:val="left" w:pos="3601"/>
          <w:tab w:val="left" w:pos="3602"/>
        </w:tabs>
        <w:spacing w:line="273" w:lineRule="auto"/>
        <w:ind w:right="131" w:firstLine="0"/>
        <w:jc w:val="left"/>
        <w:rPr>
          <w:sz w:val="20"/>
        </w:rPr>
      </w:pPr>
      <w:r>
        <w:rPr>
          <w:color w:val="006A34"/>
          <w:sz w:val="20"/>
        </w:rPr>
        <w:t xml:space="preserve">Operaciones: inhumación, exhumación, traslado, etc., que solo </w:t>
      </w:r>
      <w:r>
        <w:rPr>
          <w:color w:val="006A34"/>
          <w:spacing w:val="-3"/>
          <w:sz w:val="20"/>
        </w:rPr>
        <w:t xml:space="preserve">pueda </w:t>
      </w:r>
      <w:r>
        <w:rPr>
          <w:color w:val="006A34"/>
          <w:sz w:val="20"/>
        </w:rPr>
        <w:t>realizar nuestro personal y no se puede contratar a un tercero.</w:t>
      </w:r>
    </w:p>
    <w:p w:rsidR="0029013D" w:rsidRDefault="0029013D">
      <w:pPr>
        <w:pStyle w:val="Textoindependiente"/>
        <w:spacing w:before="5"/>
        <w:rPr>
          <w:sz w:val="18"/>
        </w:rPr>
      </w:pPr>
    </w:p>
    <w:p w:rsidR="0029013D" w:rsidRDefault="00864B83">
      <w:pPr>
        <w:pStyle w:val="Prrafodelista"/>
        <w:numPr>
          <w:ilvl w:val="0"/>
          <w:numId w:val="8"/>
        </w:numPr>
        <w:tabs>
          <w:tab w:val="left" w:pos="3601"/>
          <w:tab w:val="left" w:pos="3602"/>
        </w:tabs>
        <w:ind w:left="3601" w:right="0"/>
        <w:jc w:val="left"/>
        <w:rPr>
          <w:sz w:val="20"/>
        </w:rPr>
      </w:pPr>
      <w:r>
        <w:rPr>
          <w:color w:val="006A34"/>
          <w:sz w:val="20"/>
        </w:rPr>
        <w:t>Modificación de la titularidad del derecho funerario.</w:t>
      </w:r>
    </w:p>
    <w:p w:rsidR="0029013D" w:rsidRDefault="0029013D">
      <w:pPr>
        <w:pStyle w:val="Textoindependiente"/>
        <w:spacing w:before="3"/>
        <w:rPr>
          <w:sz w:val="21"/>
        </w:rPr>
      </w:pPr>
    </w:p>
    <w:p w:rsidR="0029013D" w:rsidRDefault="00864B83">
      <w:pPr>
        <w:pStyle w:val="Prrafodelista"/>
        <w:numPr>
          <w:ilvl w:val="0"/>
          <w:numId w:val="8"/>
        </w:numPr>
        <w:tabs>
          <w:tab w:val="left" w:pos="3601"/>
          <w:tab w:val="left" w:pos="3602"/>
        </w:tabs>
        <w:ind w:left="3601" w:right="0"/>
        <w:jc w:val="left"/>
        <w:rPr>
          <w:sz w:val="20"/>
        </w:rPr>
      </w:pPr>
      <w:r>
        <w:rPr>
          <w:color w:val="006A34"/>
          <w:sz w:val="20"/>
        </w:rPr>
        <w:t>La concesión del derecho funerario.</w:t>
      </w:r>
    </w:p>
    <w:p w:rsidR="0029013D" w:rsidRDefault="0029013D">
      <w:pPr>
        <w:pStyle w:val="Textoindependiente"/>
        <w:spacing w:before="3"/>
        <w:rPr>
          <w:sz w:val="21"/>
        </w:rPr>
      </w:pPr>
    </w:p>
    <w:p w:rsidR="0029013D" w:rsidRDefault="00864B83">
      <w:pPr>
        <w:pStyle w:val="Prrafodelista"/>
        <w:numPr>
          <w:ilvl w:val="0"/>
          <w:numId w:val="8"/>
        </w:numPr>
        <w:tabs>
          <w:tab w:val="left" w:pos="3601"/>
          <w:tab w:val="left" w:pos="3602"/>
        </w:tabs>
        <w:ind w:left="3601" w:right="0"/>
        <w:jc w:val="left"/>
        <w:rPr>
          <w:sz w:val="20"/>
        </w:rPr>
      </w:pPr>
      <w:r>
        <w:rPr>
          <w:color w:val="006A34"/>
          <w:sz w:val="20"/>
        </w:rPr>
        <w:t>Normas para la retrocesión.</w:t>
      </w:r>
    </w:p>
    <w:p w:rsidR="0029013D" w:rsidRDefault="0029013D">
      <w:pPr>
        <w:pStyle w:val="Textoindependiente"/>
        <w:spacing w:before="3"/>
        <w:rPr>
          <w:sz w:val="21"/>
        </w:rPr>
      </w:pPr>
    </w:p>
    <w:p w:rsidR="0029013D" w:rsidRDefault="00864B83">
      <w:pPr>
        <w:pStyle w:val="Prrafodelista"/>
        <w:numPr>
          <w:ilvl w:val="0"/>
          <w:numId w:val="8"/>
        </w:numPr>
        <w:tabs>
          <w:tab w:val="left" w:pos="3601"/>
          <w:tab w:val="left" w:pos="3602"/>
        </w:tabs>
        <w:ind w:left="3601" w:right="0"/>
        <w:jc w:val="left"/>
        <w:rPr>
          <w:sz w:val="20"/>
        </w:rPr>
      </w:pPr>
      <w:r>
        <w:rPr>
          <w:color w:val="006A34"/>
          <w:sz w:val="20"/>
        </w:rPr>
        <w:t>Exenciones y bonificaciones.</w:t>
      </w:r>
    </w:p>
    <w:p w:rsidR="0029013D" w:rsidRDefault="0029013D">
      <w:pPr>
        <w:rPr>
          <w:sz w:val="20"/>
        </w:rPr>
        <w:sectPr w:rsidR="0029013D">
          <w:pgSz w:w="11910" w:h="16840"/>
          <w:pgMar w:top="1580" w:right="1000" w:bottom="760" w:left="520" w:header="0" w:footer="570" w:gutter="0"/>
          <w:cols w:space="720"/>
        </w:sectPr>
      </w:pPr>
    </w:p>
    <w:p w:rsidR="0029013D" w:rsidRDefault="00864B83">
      <w:pPr>
        <w:pStyle w:val="Prrafodelista"/>
        <w:numPr>
          <w:ilvl w:val="0"/>
          <w:numId w:val="9"/>
        </w:numPr>
        <w:tabs>
          <w:tab w:val="left" w:pos="1333"/>
          <w:tab w:val="left" w:pos="1334"/>
        </w:tabs>
        <w:spacing w:before="50"/>
        <w:ind w:left="1333" w:right="0"/>
        <w:jc w:val="left"/>
        <w:rPr>
          <w:sz w:val="20"/>
        </w:rPr>
      </w:pPr>
      <w:r>
        <w:rPr>
          <w:color w:val="006A34"/>
          <w:sz w:val="20"/>
        </w:rPr>
        <w:lastRenderedPageBreak/>
        <w:t>Calendario tributario y establecimiento del periodo de pago voluntario.</w:t>
      </w:r>
    </w:p>
    <w:p w:rsidR="0029013D" w:rsidRDefault="0029013D">
      <w:pPr>
        <w:pStyle w:val="Textoindependiente"/>
        <w:spacing w:before="3"/>
        <w:rPr>
          <w:sz w:val="21"/>
        </w:rPr>
      </w:pPr>
    </w:p>
    <w:p w:rsidR="0029013D" w:rsidRDefault="00864B83">
      <w:pPr>
        <w:pStyle w:val="Textoindependiente"/>
        <w:spacing w:line="273" w:lineRule="auto"/>
        <w:ind w:left="613" w:right="2399"/>
        <w:jc w:val="both"/>
      </w:pPr>
      <w:r>
        <w:rPr>
          <w:color w:val="006A34"/>
        </w:rPr>
        <w:t>Por otro lado, no serán ingresos de derecho público aquellos que no sean de recepción obligatoria (en resumen, que no sean tasa) y que puedan ser objeto de tráfico mercantil normal:</w:t>
      </w:r>
    </w:p>
    <w:p w:rsidR="0029013D" w:rsidRDefault="0029013D">
      <w:pPr>
        <w:pStyle w:val="Textoindependiente"/>
        <w:spacing w:before="5"/>
        <w:rPr>
          <w:sz w:val="18"/>
        </w:rPr>
      </w:pPr>
    </w:p>
    <w:p w:rsidR="0029013D" w:rsidRDefault="00864B83">
      <w:pPr>
        <w:pStyle w:val="Prrafodelista"/>
        <w:numPr>
          <w:ilvl w:val="0"/>
          <w:numId w:val="9"/>
        </w:numPr>
        <w:tabs>
          <w:tab w:val="left" w:pos="1333"/>
          <w:tab w:val="left" w:pos="1334"/>
        </w:tabs>
        <w:ind w:left="1333" w:right="0"/>
        <w:jc w:val="left"/>
        <w:rPr>
          <w:sz w:val="20"/>
        </w:rPr>
      </w:pPr>
      <w:r>
        <w:rPr>
          <w:color w:val="006A34"/>
          <w:sz w:val="20"/>
        </w:rPr>
        <w:t>Lápidas y mármol.</w:t>
      </w:r>
    </w:p>
    <w:p w:rsidR="0029013D" w:rsidRDefault="0029013D">
      <w:pPr>
        <w:pStyle w:val="Textoindependiente"/>
        <w:spacing w:before="3"/>
        <w:rPr>
          <w:sz w:val="21"/>
        </w:rPr>
      </w:pPr>
    </w:p>
    <w:p w:rsidR="0029013D" w:rsidRDefault="00864B83">
      <w:pPr>
        <w:pStyle w:val="Prrafodelista"/>
        <w:numPr>
          <w:ilvl w:val="0"/>
          <w:numId w:val="9"/>
        </w:numPr>
        <w:tabs>
          <w:tab w:val="left" w:pos="1333"/>
          <w:tab w:val="left" w:pos="1334"/>
        </w:tabs>
        <w:ind w:left="1333" w:right="0"/>
        <w:jc w:val="left"/>
        <w:rPr>
          <w:sz w:val="20"/>
        </w:rPr>
      </w:pPr>
      <w:r>
        <w:rPr>
          <w:color w:val="006A34"/>
          <w:sz w:val="20"/>
        </w:rPr>
        <w:t>Urnas y féretros.</w:t>
      </w:r>
    </w:p>
    <w:p w:rsidR="0029013D" w:rsidRDefault="0029013D">
      <w:pPr>
        <w:pStyle w:val="Textoindependiente"/>
        <w:spacing w:before="3"/>
        <w:rPr>
          <w:sz w:val="21"/>
        </w:rPr>
      </w:pPr>
    </w:p>
    <w:p w:rsidR="0029013D" w:rsidRDefault="00864B83">
      <w:pPr>
        <w:pStyle w:val="Prrafodelista"/>
        <w:numPr>
          <w:ilvl w:val="0"/>
          <w:numId w:val="9"/>
        </w:numPr>
        <w:tabs>
          <w:tab w:val="left" w:pos="1333"/>
          <w:tab w:val="left" w:pos="1334"/>
        </w:tabs>
        <w:ind w:left="1333" w:right="0"/>
        <w:jc w:val="left"/>
        <w:rPr>
          <w:sz w:val="20"/>
        </w:rPr>
      </w:pPr>
      <w:r>
        <w:rPr>
          <w:color w:val="006A34"/>
          <w:sz w:val="20"/>
        </w:rPr>
        <w:t>Incineración, si existe competencia y alternativa real.</w:t>
      </w:r>
    </w:p>
    <w:p w:rsidR="0029013D" w:rsidRDefault="0029013D">
      <w:pPr>
        <w:pStyle w:val="Textoindependiente"/>
        <w:spacing w:before="3"/>
        <w:rPr>
          <w:sz w:val="21"/>
        </w:rPr>
      </w:pPr>
    </w:p>
    <w:p w:rsidR="0029013D" w:rsidRDefault="00864B83">
      <w:pPr>
        <w:pStyle w:val="Prrafodelista"/>
        <w:numPr>
          <w:ilvl w:val="0"/>
          <w:numId w:val="9"/>
        </w:numPr>
        <w:tabs>
          <w:tab w:val="left" w:pos="1333"/>
          <w:tab w:val="left" w:pos="1334"/>
        </w:tabs>
        <w:ind w:left="1333" w:right="0"/>
        <w:jc w:val="left"/>
        <w:rPr>
          <w:sz w:val="20"/>
        </w:rPr>
      </w:pPr>
      <w:r>
        <w:rPr>
          <w:color w:val="006A34"/>
          <w:sz w:val="20"/>
        </w:rPr>
        <w:t>Otros elementos decorativos: bronce o acero inoxidable.</w:t>
      </w:r>
    </w:p>
    <w:p w:rsidR="0029013D" w:rsidRDefault="0029013D">
      <w:pPr>
        <w:pStyle w:val="Textoindependiente"/>
        <w:spacing w:before="3"/>
        <w:rPr>
          <w:sz w:val="21"/>
        </w:rPr>
      </w:pPr>
    </w:p>
    <w:p w:rsidR="0029013D" w:rsidRDefault="00864B83">
      <w:pPr>
        <w:pStyle w:val="Prrafodelista"/>
        <w:numPr>
          <w:ilvl w:val="0"/>
          <w:numId w:val="9"/>
        </w:numPr>
        <w:tabs>
          <w:tab w:val="left" w:pos="1333"/>
          <w:tab w:val="left" w:pos="1334"/>
        </w:tabs>
        <w:ind w:left="1333" w:right="0"/>
        <w:jc w:val="left"/>
        <w:rPr>
          <w:sz w:val="20"/>
        </w:rPr>
      </w:pPr>
      <w:r>
        <w:rPr>
          <w:color w:val="006A34"/>
          <w:sz w:val="20"/>
        </w:rPr>
        <w:t>Flores.</w:t>
      </w:r>
    </w:p>
    <w:p w:rsidR="0029013D" w:rsidRDefault="0029013D">
      <w:pPr>
        <w:pStyle w:val="Textoindependiente"/>
        <w:spacing w:before="3"/>
        <w:rPr>
          <w:sz w:val="21"/>
        </w:rPr>
      </w:pPr>
    </w:p>
    <w:p w:rsidR="0029013D" w:rsidRDefault="00864B83">
      <w:pPr>
        <w:pStyle w:val="Textoindependiente"/>
        <w:spacing w:line="273" w:lineRule="auto"/>
        <w:ind w:left="613" w:right="2400"/>
        <w:jc w:val="both"/>
      </w:pPr>
      <w:r>
        <w:rPr>
          <w:color w:val="006A34"/>
        </w:rPr>
        <w:t>Los precios de estos conceptos “privados” debemos recogerlos en catálogos de precios privados de productos o servicios disponibles.</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En algunas ciudades, como Barcelona, tanto los presupuestos como las facturas, donde se incluyen conceptos de uno y otro tipo, éstos aparecen separados</w:t>
      </w:r>
      <w:r>
        <w:rPr>
          <w:color w:val="006A34"/>
          <w:spacing w:val="-23"/>
        </w:rPr>
        <w:t xml:space="preserve"> </w:t>
      </w:r>
      <w:r>
        <w:rPr>
          <w:color w:val="006A34"/>
          <w:spacing w:val="-3"/>
        </w:rPr>
        <w:t xml:space="preserve">según </w:t>
      </w:r>
      <w:r>
        <w:rPr>
          <w:color w:val="006A34"/>
        </w:rPr>
        <w:t>sean</w:t>
      </w:r>
      <w:r>
        <w:rPr>
          <w:color w:val="006A34"/>
          <w:spacing w:val="-9"/>
        </w:rPr>
        <w:t xml:space="preserve"> </w:t>
      </w:r>
      <w:r>
        <w:rPr>
          <w:color w:val="006A34"/>
        </w:rPr>
        <w:t>unos</w:t>
      </w:r>
      <w:r>
        <w:rPr>
          <w:color w:val="006A34"/>
          <w:spacing w:val="-9"/>
        </w:rPr>
        <w:t xml:space="preserve"> </w:t>
      </w:r>
      <w:r>
        <w:rPr>
          <w:color w:val="006A34"/>
        </w:rPr>
        <w:t>u</w:t>
      </w:r>
      <w:r>
        <w:rPr>
          <w:color w:val="006A34"/>
          <w:spacing w:val="-9"/>
        </w:rPr>
        <w:t xml:space="preserve"> </w:t>
      </w:r>
      <w:r>
        <w:rPr>
          <w:color w:val="006A34"/>
        </w:rPr>
        <w:t>otros,</w:t>
      </w:r>
      <w:r>
        <w:rPr>
          <w:color w:val="006A34"/>
          <w:spacing w:val="-9"/>
        </w:rPr>
        <w:t xml:space="preserve"> </w:t>
      </w:r>
      <w:r>
        <w:rPr>
          <w:color w:val="006A34"/>
        </w:rPr>
        <w:t>además</w:t>
      </w:r>
      <w:r>
        <w:rPr>
          <w:color w:val="006A34"/>
          <w:spacing w:val="-9"/>
        </w:rPr>
        <w:t xml:space="preserve"> </w:t>
      </w:r>
      <w:r>
        <w:rPr>
          <w:color w:val="006A34"/>
        </w:rPr>
        <w:t>de</w:t>
      </w:r>
      <w:r>
        <w:rPr>
          <w:color w:val="006A34"/>
          <w:spacing w:val="-9"/>
        </w:rPr>
        <w:t xml:space="preserve"> </w:t>
      </w:r>
      <w:r>
        <w:rPr>
          <w:color w:val="006A34"/>
        </w:rPr>
        <w:t>indicar</w:t>
      </w:r>
      <w:r>
        <w:rPr>
          <w:color w:val="006A34"/>
          <w:spacing w:val="-9"/>
        </w:rPr>
        <w:t xml:space="preserve"> </w:t>
      </w:r>
      <w:r>
        <w:rPr>
          <w:color w:val="006A34"/>
        </w:rPr>
        <w:t>si</w:t>
      </w:r>
      <w:r>
        <w:rPr>
          <w:color w:val="006A34"/>
          <w:spacing w:val="-9"/>
        </w:rPr>
        <w:t xml:space="preserve"> </w:t>
      </w:r>
      <w:r>
        <w:rPr>
          <w:color w:val="006A34"/>
        </w:rPr>
        <w:t>son</w:t>
      </w:r>
      <w:r>
        <w:rPr>
          <w:color w:val="006A34"/>
          <w:spacing w:val="-9"/>
        </w:rPr>
        <w:t xml:space="preserve"> </w:t>
      </w:r>
      <w:r>
        <w:rPr>
          <w:color w:val="006A34"/>
        </w:rPr>
        <w:t>“obligatorios”</w:t>
      </w:r>
      <w:r>
        <w:rPr>
          <w:color w:val="006A34"/>
          <w:spacing w:val="-9"/>
        </w:rPr>
        <w:t xml:space="preserve"> </w:t>
      </w:r>
      <w:r>
        <w:rPr>
          <w:color w:val="006A34"/>
        </w:rPr>
        <w:t>u</w:t>
      </w:r>
      <w:r>
        <w:rPr>
          <w:color w:val="006A34"/>
          <w:spacing w:val="-9"/>
        </w:rPr>
        <w:t xml:space="preserve"> </w:t>
      </w:r>
      <w:r>
        <w:rPr>
          <w:color w:val="006A34"/>
        </w:rPr>
        <w:t>“opcionales”,</w:t>
      </w:r>
      <w:r>
        <w:rPr>
          <w:color w:val="006A34"/>
          <w:spacing w:val="-9"/>
        </w:rPr>
        <w:t xml:space="preserve"> </w:t>
      </w:r>
      <w:r>
        <w:rPr>
          <w:color w:val="006A34"/>
        </w:rPr>
        <w:t>de</w:t>
      </w:r>
      <w:r>
        <w:rPr>
          <w:color w:val="006A34"/>
          <w:spacing w:val="-9"/>
        </w:rPr>
        <w:t xml:space="preserve"> </w:t>
      </w:r>
      <w:r>
        <w:rPr>
          <w:color w:val="006A34"/>
        </w:rPr>
        <w:t xml:space="preserve">modo que la persona contratante puede rectificar y saber en todo momento que </w:t>
      </w:r>
      <w:r>
        <w:rPr>
          <w:color w:val="006A34"/>
          <w:spacing w:val="-3"/>
        </w:rPr>
        <w:t xml:space="preserve">puede </w:t>
      </w:r>
      <w:r>
        <w:rPr>
          <w:color w:val="006A34"/>
        </w:rPr>
        <w:t>optar solamente por los obligatorios.</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29013D">
      <w:pPr>
        <w:pStyle w:val="Textoindependiente"/>
        <w:spacing w:before="3"/>
        <w:rPr>
          <w:sz w:val="16"/>
        </w:rPr>
      </w:pPr>
    </w:p>
    <w:p w:rsidR="0029013D" w:rsidRDefault="0029013D">
      <w:pPr>
        <w:rPr>
          <w:sz w:val="16"/>
        </w:rPr>
        <w:sectPr w:rsidR="0029013D">
          <w:pgSz w:w="11910" w:h="16840"/>
          <w:pgMar w:top="1580" w:right="1000" w:bottom="680" w:left="520" w:header="0" w:footer="570" w:gutter="0"/>
          <w:cols w:space="720"/>
        </w:sectPr>
      </w:pPr>
    </w:p>
    <w:p w:rsidR="0029013D" w:rsidRDefault="0029013D">
      <w:pPr>
        <w:pStyle w:val="Textoindependiente"/>
        <w:spacing w:before="3"/>
        <w:rPr>
          <w:sz w:val="16"/>
        </w:rPr>
      </w:pPr>
    </w:p>
    <w:p w:rsidR="0029013D" w:rsidRDefault="0029013D">
      <w:pPr>
        <w:rPr>
          <w:sz w:val="16"/>
        </w:rPr>
        <w:sectPr w:rsidR="0029013D">
          <w:footerReference w:type="even" r:id="rId43"/>
          <w:pgSz w:w="11910" w:h="16840"/>
          <w:pgMar w:top="1580" w:right="1000" w:bottom="640" w:left="520" w:header="0" w:footer="450" w:gutter="0"/>
          <w:cols w:space="720"/>
        </w:sectPr>
      </w:pPr>
    </w:p>
    <w:p w:rsidR="0029013D" w:rsidRDefault="00864B83">
      <w:pPr>
        <w:pStyle w:val="Textoindependiente"/>
      </w:pPr>
      <w:r>
        <w:rPr>
          <w:noProof/>
        </w:rPr>
        <w:lastRenderedPageBreak/>
        <w:drawing>
          <wp:anchor distT="0" distB="0" distL="0" distR="0" simplePos="0" relativeHeight="248372224" behindDoc="1" locked="0" layoutInCell="1" allowOverlap="1">
            <wp:simplePos x="0" y="0"/>
            <wp:positionH relativeFrom="page">
              <wp:posOffset>8742</wp:posOffset>
            </wp:positionH>
            <wp:positionV relativeFrom="page">
              <wp:posOffset>6352</wp:posOffset>
            </wp:positionV>
            <wp:extent cx="7542517" cy="9587649"/>
            <wp:effectExtent l="0" t="0" r="0" b="0"/>
            <wp:wrapNone/>
            <wp:docPr id="2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6.png"/>
                    <pic:cNvPicPr/>
                  </pic:nvPicPr>
                  <pic:blipFill>
                    <a:blip r:embed="rId44" cstate="print"/>
                    <a:stretch>
                      <a:fillRect/>
                    </a:stretch>
                  </pic:blipFill>
                  <pic:spPr>
                    <a:xfrm>
                      <a:off x="0" y="0"/>
                      <a:ext cx="7542517" cy="9587649"/>
                    </a:xfrm>
                    <a:prstGeom prst="rect">
                      <a:avLst/>
                    </a:prstGeom>
                  </pic:spPr>
                </pic:pic>
              </a:graphicData>
            </a:graphic>
          </wp:anchor>
        </w:drawing>
      </w: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spacing w:before="1"/>
        <w:rPr>
          <w:sz w:val="16"/>
        </w:rPr>
      </w:pPr>
    </w:p>
    <w:p w:rsidR="00B76D55" w:rsidRDefault="00B76D55">
      <w:pPr>
        <w:spacing w:before="16" w:line="242" w:lineRule="auto"/>
        <w:ind w:left="1525" w:right="1043" w:firstLine="660"/>
        <w:rPr>
          <w:rFonts w:ascii="Helvetica" w:hAnsi="Helvetica"/>
          <w:b/>
          <w:color w:val="3C3C3B"/>
          <w:sz w:val="44"/>
        </w:rPr>
      </w:pPr>
    </w:p>
    <w:p w:rsidR="00B76D55" w:rsidRDefault="00B76D55">
      <w:pPr>
        <w:spacing w:before="16" w:line="242" w:lineRule="auto"/>
        <w:ind w:left="1525" w:right="1043" w:firstLine="660"/>
        <w:rPr>
          <w:rFonts w:ascii="Helvetica" w:hAnsi="Helvetica"/>
          <w:b/>
          <w:color w:val="3C3C3B"/>
          <w:sz w:val="44"/>
        </w:rPr>
      </w:pPr>
    </w:p>
    <w:p w:rsidR="00B76D55" w:rsidRDefault="00B76D55">
      <w:pPr>
        <w:spacing w:before="16" w:line="242" w:lineRule="auto"/>
        <w:ind w:left="1525" w:right="1043" w:firstLine="660"/>
        <w:rPr>
          <w:rFonts w:ascii="Helvetica" w:hAnsi="Helvetica"/>
          <w:b/>
          <w:color w:val="3C3C3B"/>
          <w:sz w:val="44"/>
        </w:rPr>
      </w:pPr>
    </w:p>
    <w:p w:rsidR="0029013D" w:rsidRDefault="00864B83">
      <w:pPr>
        <w:spacing w:before="16" w:line="242" w:lineRule="auto"/>
        <w:ind w:left="1525" w:right="1043" w:firstLine="660"/>
        <w:rPr>
          <w:rFonts w:ascii="Helvetica" w:hAnsi="Helvetica"/>
          <w:b/>
          <w:sz w:val="44"/>
        </w:rPr>
      </w:pPr>
      <w:r>
        <w:rPr>
          <w:rFonts w:ascii="Helvetica" w:hAnsi="Helvetica"/>
          <w:b/>
          <w:color w:val="3C3C3B"/>
          <w:sz w:val="44"/>
        </w:rPr>
        <w:t xml:space="preserve">GUÍA </w:t>
      </w:r>
      <w:r>
        <w:rPr>
          <w:rFonts w:ascii="Helvetica" w:hAnsi="Helvetica"/>
          <w:b/>
          <w:color w:val="3C3C3B"/>
          <w:spacing w:val="-9"/>
          <w:sz w:val="44"/>
        </w:rPr>
        <w:t xml:space="preserve">PARA </w:t>
      </w:r>
      <w:r>
        <w:rPr>
          <w:rFonts w:ascii="Helvetica" w:hAnsi="Helvetica"/>
          <w:b/>
          <w:color w:val="3C3C3B"/>
          <w:sz w:val="44"/>
        </w:rPr>
        <w:t>LA ELABORACIÓN DE REGLAMENTOS U</w:t>
      </w:r>
      <w:r>
        <w:rPr>
          <w:rFonts w:ascii="Helvetica" w:hAnsi="Helvetica"/>
          <w:b/>
          <w:color w:val="3C3C3B"/>
          <w:spacing w:val="-19"/>
          <w:sz w:val="44"/>
        </w:rPr>
        <w:t xml:space="preserve"> </w:t>
      </w:r>
      <w:r>
        <w:rPr>
          <w:rFonts w:ascii="Helvetica" w:hAnsi="Helvetica"/>
          <w:b/>
          <w:color w:val="3C3C3B"/>
          <w:sz w:val="44"/>
        </w:rPr>
        <w:t>ORDENANZAS</w:t>
      </w:r>
    </w:p>
    <w:p w:rsidR="0029013D" w:rsidRDefault="00864B83">
      <w:pPr>
        <w:spacing w:line="521" w:lineRule="exact"/>
        <w:ind w:left="3582"/>
        <w:rPr>
          <w:rFonts w:ascii="Helvetica"/>
          <w:b/>
          <w:sz w:val="44"/>
        </w:rPr>
      </w:pPr>
      <w:r>
        <w:rPr>
          <w:rFonts w:ascii="Helvetica"/>
          <w:b/>
          <w:color w:val="3C3C3B"/>
          <w:sz w:val="44"/>
        </w:rPr>
        <w:t>DE CREMATORIO</w:t>
      </w: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Pr="00FB67AD" w:rsidRDefault="00864B83" w:rsidP="00FB67AD">
      <w:pPr>
        <w:pStyle w:val="Textoindependiente"/>
        <w:spacing w:before="5"/>
        <w:rPr>
          <w:rFonts w:ascii="Helvetica"/>
          <w:b/>
          <w:sz w:val="11"/>
        </w:rPr>
        <w:sectPr w:rsidR="0029013D" w:rsidRPr="00FB67AD">
          <w:footerReference w:type="default" r:id="rId45"/>
          <w:pgSz w:w="11910" w:h="16840"/>
          <w:pgMar w:top="1580" w:right="1000" w:bottom="280" w:left="520" w:header="0" w:footer="0" w:gutter="0"/>
          <w:cols w:space="720"/>
        </w:sectPr>
      </w:pPr>
      <w:r>
        <w:rPr>
          <w:noProof/>
        </w:rPr>
        <w:drawing>
          <wp:anchor distT="0" distB="0" distL="0" distR="0" simplePos="0" relativeHeight="179" behindDoc="0" locked="0" layoutInCell="1" allowOverlap="1">
            <wp:simplePos x="0" y="0"/>
            <wp:positionH relativeFrom="page">
              <wp:posOffset>3018816</wp:posOffset>
            </wp:positionH>
            <wp:positionV relativeFrom="paragraph">
              <wp:posOffset>113887</wp:posOffset>
            </wp:positionV>
            <wp:extent cx="676701" cy="552450"/>
            <wp:effectExtent l="0" t="0" r="0" b="0"/>
            <wp:wrapTopAndBottom/>
            <wp:docPr id="3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4.png"/>
                    <pic:cNvPicPr/>
                  </pic:nvPicPr>
                  <pic:blipFill>
                    <a:blip r:embed="rId35" cstate="print"/>
                    <a:stretch>
                      <a:fillRect/>
                    </a:stretch>
                  </pic:blipFill>
                  <pic:spPr>
                    <a:xfrm>
                      <a:off x="0" y="0"/>
                      <a:ext cx="676701" cy="552450"/>
                    </a:xfrm>
                    <a:prstGeom prst="rect">
                      <a:avLst/>
                    </a:prstGeom>
                  </pic:spPr>
                </pic:pic>
              </a:graphicData>
            </a:graphic>
          </wp:anchor>
        </w:drawing>
      </w:r>
      <w:r>
        <w:rPr>
          <w:noProof/>
        </w:rPr>
        <w:drawing>
          <wp:anchor distT="0" distB="0" distL="0" distR="0" simplePos="0" relativeHeight="180" behindDoc="0" locked="0" layoutInCell="1" allowOverlap="1">
            <wp:simplePos x="0" y="0"/>
            <wp:positionH relativeFrom="page">
              <wp:posOffset>4066890</wp:posOffset>
            </wp:positionH>
            <wp:positionV relativeFrom="paragraph">
              <wp:posOffset>111244</wp:posOffset>
            </wp:positionV>
            <wp:extent cx="467519" cy="546068"/>
            <wp:effectExtent l="0" t="0" r="0" b="0"/>
            <wp:wrapTopAndBottom/>
            <wp:docPr id="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5.png"/>
                    <pic:cNvPicPr/>
                  </pic:nvPicPr>
                  <pic:blipFill>
                    <a:blip r:embed="rId36" cstate="print"/>
                    <a:stretch>
                      <a:fillRect/>
                    </a:stretch>
                  </pic:blipFill>
                  <pic:spPr>
                    <a:xfrm>
                      <a:off x="0" y="0"/>
                      <a:ext cx="467519" cy="546068"/>
                    </a:xfrm>
                    <a:prstGeom prst="rect">
                      <a:avLst/>
                    </a:prstGeom>
                  </pic:spPr>
                </pic:pic>
              </a:graphicData>
            </a:graphic>
          </wp:anchor>
        </w:drawing>
      </w:r>
    </w:p>
    <w:p w:rsidR="0029013D" w:rsidRDefault="00864B83">
      <w:pPr>
        <w:pStyle w:val="Ttulo1"/>
        <w:spacing w:line="242" w:lineRule="auto"/>
        <w:ind w:left="615" w:right="2683"/>
      </w:pPr>
      <w:bookmarkStart w:id="8" w:name="_bookmark7"/>
      <w:bookmarkEnd w:id="8"/>
      <w:r>
        <w:lastRenderedPageBreak/>
        <w:t>REGLAMENTO U ORDENANZA DE CREMATORIO</w:t>
      </w:r>
    </w:p>
    <w:p w:rsidR="0029013D" w:rsidRDefault="0029013D">
      <w:pPr>
        <w:pStyle w:val="Textoindependiente"/>
        <w:rPr>
          <w:rFonts w:ascii="Helvetica"/>
          <w:b/>
          <w:sz w:val="44"/>
        </w:rPr>
      </w:pPr>
    </w:p>
    <w:p w:rsidR="0029013D" w:rsidRDefault="00864B83">
      <w:pPr>
        <w:pStyle w:val="Ttulo2"/>
        <w:spacing w:before="292"/>
        <w:ind w:left="615"/>
      </w:pPr>
      <w:r>
        <w:rPr>
          <w:color w:val="3C3C3B"/>
        </w:rPr>
        <w:t>CAPÍTULO I.- NORMAS GENERALES</w:t>
      </w:r>
    </w:p>
    <w:p w:rsidR="0029013D" w:rsidRDefault="00864B83">
      <w:pPr>
        <w:pStyle w:val="Ttulo3"/>
        <w:spacing w:before="219"/>
        <w:ind w:left="615"/>
        <w:jc w:val="left"/>
      </w:pPr>
      <w:r>
        <w:t>Artículo 1.- Titularidad y gestión del servicio</w:t>
      </w:r>
    </w:p>
    <w:p w:rsidR="0029013D" w:rsidRDefault="0029013D">
      <w:pPr>
        <w:pStyle w:val="Textoindependiente"/>
        <w:spacing w:before="5"/>
        <w:rPr>
          <w:rFonts w:ascii="Helvetica"/>
          <w:b/>
          <w:sz w:val="21"/>
        </w:rPr>
      </w:pPr>
    </w:p>
    <w:p w:rsidR="0029013D" w:rsidRDefault="00864B83">
      <w:pPr>
        <w:pStyle w:val="Prrafodelista"/>
        <w:numPr>
          <w:ilvl w:val="0"/>
          <w:numId w:val="7"/>
        </w:numPr>
        <w:tabs>
          <w:tab w:val="left" w:pos="1013"/>
        </w:tabs>
        <w:spacing w:line="273" w:lineRule="auto"/>
        <w:jc w:val="both"/>
        <w:rPr>
          <w:sz w:val="20"/>
        </w:rPr>
      </w:pPr>
      <w:r>
        <w:rPr>
          <w:color w:val="3C3C3B"/>
          <w:sz w:val="20"/>
        </w:rPr>
        <w:t>El</w:t>
      </w:r>
      <w:r>
        <w:rPr>
          <w:color w:val="3C3C3B"/>
          <w:spacing w:val="-5"/>
          <w:sz w:val="20"/>
        </w:rPr>
        <w:t xml:space="preserve"> </w:t>
      </w:r>
      <w:r>
        <w:rPr>
          <w:color w:val="3C3C3B"/>
          <w:sz w:val="20"/>
        </w:rPr>
        <w:t>Ayuntamiento</w:t>
      </w:r>
      <w:r>
        <w:rPr>
          <w:color w:val="3C3C3B"/>
          <w:spacing w:val="-5"/>
          <w:sz w:val="20"/>
        </w:rPr>
        <w:t xml:space="preserve"> </w:t>
      </w:r>
      <w:r>
        <w:rPr>
          <w:color w:val="3C3C3B"/>
          <w:sz w:val="20"/>
        </w:rPr>
        <w:t>de</w:t>
      </w:r>
      <w:r>
        <w:rPr>
          <w:color w:val="3C3C3B"/>
          <w:spacing w:val="-5"/>
          <w:sz w:val="20"/>
        </w:rPr>
        <w:t xml:space="preserve"> </w:t>
      </w:r>
      <w:r>
        <w:rPr>
          <w:color w:val="3C3C3B"/>
          <w:sz w:val="20"/>
        </w:rPr>
        <w:t>[…]</w:t>
      </w:r>
      <w:r>
        <w:rPr>
          <w:color w:val="3C3C3B"/>
          <w:spacing w:val="-5"/>
          <w:sz w:val="20"/>
        </w:rPr>
        <w:t xml:space="preserve"> </w:t>
      </w:r>
      <w:r>
        <w:rPr>
          <w:color w:val="3C3C3B"/>
          <w:sz w:val="20"/>
        </w:rPr>
        <w:t>gestiona</w:t>
      </w:r>
      <w:r>
        <w:rPr>
          <w:color w:val="3C3C3B"/>
          <w:spacing w:val="-5"/>
          <w:sz w:val="20"/>
        </w:rPr>
        <w:t xml:space="preserve"> </w:t>
      </w:r>
      <w:r>
        <w:rPr>
          <w:color w:val="3C3C3B"/>
          <w:sz w:val="20"/>
        </w:rPr>
        <w:t>el</w:t>
      </w:r>
      <w:r>
        <w:rPr>
          <w:color w:val="3C3C3B"/>
          <w:spacing w:val="-4"/>
          <w:sz w:val="20"/>
        </w:rPr>
        <w:t xml:space="preserve"> </w:t>
      </w:r>
      <w:r>
        <w:rPr>
          <w:color w:val="3C3C3B"/>
          <w:sz w:val="20"/>
        </w:rPr>
        <w:t>servicio</w:t>
      </w:r>
      <w:r>
        <w:rPr>
          <w:color w:val="3C3C3B"/>
          <w:spacing w:val="-5"/>
          <w:sz w:val="20"/>
        </w:rPr>
        <w:t xml:space="preserve"> </w:t>
      </w:r>
      <w:r>
        <w:rPr>
          <w:color w:val="3C3C3B"/>
          <w:sz w:val="20"/>
        </w:rPr>
        <w:t>de</w:t>
      </w:r>
      <w:r>
        <w:rPr>
          <w:color w:val="3C3C3B"/>
          <w:spacing w:val="-5"/>
          <w:sz w:val="20"/>
        </w:rPr>
        <w:t xml:space="preserve"> </w:t>
      </w:r>
      <w:r>
        <w:rPr>
          <w:color w:val="3C3C3B"/>
          <w:sz w:val="20"/>
        </w:rPr>
        <w:t>crematorio</w:t>
      </w:r>
      <w:r>
        <w:rPr>
          <w:color w:val="3C3C3B"/>
          <w:spacing w:val="-5"/>
          <w:sz w:val="20"/>
        </w:rPr>
        <w:t xml:space="preserve"> </w:t>
      </w:r>
      <w:r>
        <w:rPr>
          <w:color w:val="3C3C3B"/>
          <w:sz w:val="20"/>
        </w:rPr>
        <w:t>en</w:t>
      </w:r>
      <w:r>
        <w:rPr>
          <w:color w:val="3C3C3B"/>
          <w:spacing w:val="-5"/>
          <w:sz w:val="20"/>
        </w:rPr>
        <w:t xml:space="preserve"> </w:t>
      </w:r>
      <w:r>
        <w:rPr>
          <w:color w:val="3C3C3B"/>
          <w:sz w:val="20"/>
        </w:rPr>
        <w:t>cumplimiento</w:t>
      </w:r>
      <w:r>
        <w:rPr>
          <w:color w:val="3C3C3B"/>
          <w:spacing w:val="-5"/>
          <w:sz w:val="20"/>
        </w:rPr>
        <w:t xml:space="preserve"> </w:t>
      </w:r>
      <w:r>
        <w:rPr>
          <w:color w:val="3C3C3B"/>
          <w:spacing w:val="-8"/>
          <w:sz w:val="20"/>
        </w:rPr>
        <w:t xml:space="preserve">de </w:t>
      </w:r>
      <w:r>
        <w:rPr>
          <w:color w:val="3C3C3B"/>
          <w:sz w:val="20"/>
        </w:rPr>
        <w:t>lo</w:t>
      </w:r>
      <w:r>
        <w:rPr>
          <w:color w:val="3C3C3B"/>
          <w:spacing w:val="-9"/>
          <w:sz w:val="20"/>
        </w:rPr>
        <w:t xml:space="preserve"> </w:t>
      </w:r>
      <w:r>
        <w:rPr>
          <w:color w:val="3C3C3B"/>
          <w:sz w:val="20"/>
        </w:rPr>
        <w:t>establecido</w:t>
      </w:r>
      <w:r>
        <w:rPr>
          <w:color w:val="3C3C3B"/>
          <w:spacing w:val="-9"/>
          <w:sz w:val="20"/>
        </w:rPr>
        <w:t xml:space="preserve"> </w:t>
      </w:r>
      <w:r>
        <w:rPr>
          <w:color w:val="3C3C3B"/>
          <w:sz w:val="20"/>
        </w:rPr>
        <w:t>en</w:t>
      </w:r>
      <w:r>
        <w:rPr>
          <w:color w:val="3C3C3B"/>
          <w:spacing w:val="-9"/>
          <w:sz w:val="20"/>
        </w:rPr>
        <w:t xml:space="preserve"> </w:t>
      </w:r>
      <w:r>
        <w:rPr>
          <w:color w:val="3C3C3B"/>
          <w:sz w:val="20"/>
        </w:rPr>
        <w:t>los</w:t>
      </w:r>
      <w:r>
        <w:rPr>
          <w:color w:val="3C3C3B"/>
          <w:spacing w:val="-9"/>
          <w:sz w:val="20"/>
        </w:rPr>
        <w:t xml:space="preserve"> </w:t>
      </w:r>
      <w:r>
        <w:rPr>
          <w:color w:val="3C3C3B"/>
          <w:sz w:val="20"/>
        </w:rPr>
        <w:t>artículos</w:t>
      </w:r>
      <w:r>
        <w:rPr>
          <w:color w:val="3C3C3B"/>
          <w:spacing w:val="-9"/>
          <w:sz w:val="20"/>
        </w:rPr>
        <w:t xml:space="preserve"> </w:t>
      </w:r>
      <w:r>
        <w:rPr>
          <w:color w:val="3C3C3B"/>
          <w:sz w:val="20"/>
        </w:rPr>
        <w:t>25</w:t>
      </w:r>
      <w:r>
        <w:rPr>
          <w:color w:val="3C3C3B"/>
          <w:spacing w:val="-9"/>
          <w:sz w:val="20"/>
        </w:rPr>
        <w:t xml:space="preserve"> </w:t>
      </w:r>
      <w:r>
        <w:rPr>
          <w:color w:val="3C3C3B"/>
          <w:sz w:val="20"/>
        </w:rPr>
        <w:t>y</w:t>
      </w:r>
      <w:r>
        <w:rPr>
          <w:color w:val="3C3C3B"/>
          <w:spacing w:val="-9"/>
          <w:sz w:val="20"/>
        </w:rPr>
        <w:t xml:space="preserve"> </w:t>
      </w:r>
      <w:r>
        <w:rPr>
          <w:color w:val="3C3C3B"/>
          <w:sz w:val="20"/>
        </w:rPr>
        <w:t>85</w:t>
      </w:r>
      <w:r>
        <w:rPr>
          <w:color w:val="3C3C3B"/>
          <w:spacing w:val="-9"/>
          <w:sz w:val="20"/>
        </w:rPr>
        <w:t xml:space="preserve"> </w:t>
      </w:r>
      <w:r>
        <w:rPr>
          <w:color w:val="3C3C3B"/>
          <w:sz w:val="20"/>
        </w:rPr>
        <w:t>de</w:t>
      </w:r>
      <w:r>
        <w:rPr>
          <w:color w:val="3C3C3B"/>
          <w:spacing w:val="-9"/>
          <w:sz w:val="20"/>
        </w:rPr>
        <w:t xml:space="preserve"> </w:t>
      </w:r>
      <w:r>
        <w:rPr>
          <w:color w:val="3C3C3B"/>
          <w:sz w:val="20"/>
        </w:rPr>
        <w:t>la</w:t>
      </w:r>
      <w:r>
        <w:rPr>
          <w:color w:val="3C3C3B"/>
          <w:spacing w:val="-9"/>
          <w:sz w:val="20"/>
        </w:rPr>
        <w:t xml:space="preserve"> </w:t>
      </w:r>
      <w:r>
        <w:rPr>
          <w:color w:val="3C3C3B"/>
          <w:sz w:val="20"/>
        </w:rPr>
        <w:t>Ley</w:t>
      </w:r>
      <w:r>
        <w:rPr>
          <w:color w:val="3C3C3B"/>
          <w:spacing w:val="-9"/>
          <w:sz w:val="20"/>
        </w:rPr>
        <w:t xml:space="preserve"> </w:t>
      </w:r>
      <w:r>
        <w:rPr>
          <w:color w:val="3C3C3B"/>
          <w:sz w:val="20"/>
        </w:rPr>
        <w:t>7/1985,</w:t>
      </w:r>
      <w:r>
        <w:rPr>
          <w:color w:val="3C3C3B"/>
          <w:spacing w:val="-9"/>
          <w:sz w:val="20"/>
        </w:rPr>
        <w:t xml:space="preserve"> </w:t>
      </w:r>
      <w:r>
        <w:rPr>
          <w:color w:val="3C3C3B"/>
          <w:sz w:val="20"/>
        </w:rPr>
        <w:t>de</w:t>
      </w:r>
      <w:r>
        <w:rPr>
          <w:color w:val="3C3C3B"/>
          <w:spacing w:val="-9"/>
          <w:sz w:val="20"/>
        </w:rPr>
        <w:t xml:space="preserve"> </w:t>
      </w:r>
      <w:r>
        <w:rPr>
          <w:color w:val="3C3C3B"/>
          <w:sz w:val="20"/>
        </w:rPr>
        <w:t>2</w:t>
      </w:r>
      <w:r>
        <w:rPr>
          <w:color w:val="3C3C3B"/>
          <w:spacing w:val="-9"/>
          <w:sz w:val="20"/>
        </w:rPr>
        <w:t xml:space="preserve"> </w:t>
      </w:r>
      <w:r>
        <w:rPr>
          <w:color w:val="3C3C3B"/>
          <w:sz w:val="20"/>
        </w:rPr>
        <w:t>de</w:t>
      </w:r>
      <w:r>
        <w:rPr>
          <w:color w:val="3C3C3B"/>
          <w:spacing w:val="-9"/>
          <w:sz w:val="20"/>
        </w:rPr>
        <w:t xml:space="preserve"> </w:t>
      </w:r>
      <w:r>
        <w:rPr>
          <w:color w:val="3C3C3B"/>
          <w:sz w:val="20"/>
        </w:rPr>
        <w:t>abril,</w:t>
      </w:r>
      <w:r>
        <w:rPr>
          <w:color w:val="3C3C3B"/>
          <w:spacing w:val="-9"/>
          <w:sz w:val="20"/>
        </w:rPr>
        <w:t xml:space="preserve"> </w:t>
      </w:r>
      <w:r>
        <w:rPr>
          <w:color w:val="3C3C3B"/>
          <w:sz w:val="20"/>
        </w:rPr>
        <w:t>de</w:t>
      </w:r>
      <w:r>
        <w:rPr>
          <w:color w:val="3C3C3B"/>
          <w:spacing w:val="-9"/>
          <w:sz w:val="20"/>
        </w:rPr>
        <w:t xml:space="preserve"> </w:t>
      </w:r>
      <w:r>
        <w:rPr>
          <w:color w:val="3C3C3B"/>
          <w:sz w:val="20"/>
        </w:rPr>
        <w:t>Bases de</w:t>
      </w:r>
      <w:r>
        <w:rPr>
          <w:color w:val="3C3C3B"/>
          <w:spacing w:val="-10"/>
          <w:sz w:val="20"/>
        </w:rPr>
        <w:t xml:space="preserve"> </w:t>
      </w:r>
      <w:r>
        <w:rPr>
          <w:color w:val="3C3C3B"/>
          <w:sz w:val="20"/>
        </w:rPr>
        <w:t>Régimen</w:t>
      </w:r>
      <w:r>
        <w:rPr>
          <w:color w:val="3C3C3B"/>
          <w:spacing w:val="-10"/>
          <w:sz w:val="20"/>
        </w:rPr>
        <w:t xml:space="preserve"> </w:t>
      </w:r>
      <w:r>
        <w:rPr>
          <w:color w:val="3C3C3B"/>
          <w:sz w:val="20"/>
        </w:rPr>
        <w:t>Local</w:t>
      </w:r>
      <w:r>
        <w:rPr>
          <w:color w:val="3C3C3B"/>
          <w:spacing w:val="-10"/>
          <w:sz w:val="20"/>
        </w:rPr>
        <w:t xml:space="preserve"> </w:t>
      </w:r>
      <w:r>
        <w:rPr>
          <w:color w:val="3C3C3B"/>
          <w:sz w:val="20"/>
        </w:rPr>
        <w:t>modificada</w:t>
      </w:r>
      <w:r>
        <w:rPr>
          <w:color w:val="3C3C3B"/>
          <w:spacing w:val="-10"/>
          <w:sz w:val="20"/>
        </w:rPr>
        <w:t xml:space="preserve"> </w:t>
      </w:r>
      <w:r>
        <w:rPr>
          <w:color w:val="3C3C3B"/>
          <w:sz w:val="20"/>
        </w:rPr>
        <w:t>por</w:t>
      </w:r>
      <w:r>
        <w:rPr>
          <w:color w:val="3C3C3B"/>
          <w:spacing w:val="-10"/>
          <w:sz w:val="20"/>
        </w:rPr>
        <w:t xml:space="preserve"> </w:t>
      </w:r>
      <w:r>
        <w:rPr>
          <w:color w:val="3C3C3B"/>
          <w:sz w:val="20"/>
        </w:rPr>
        <w:t>la</w:t>
      </w:r>
      <w:r>
        <w:rPr>
          <w:color w:val="3C3C3B"/>
          <w:spacing w:val="-10"/>
          <w:sz w:val="20"/>
        </w:rPr>
        <w:t xml:space="preserve"> </w:t>
      </w:r>
      <w:r>
        <w:rPr>
          <w:color w:val="3C3C3B"/>
          <w:sz w:val="20"/>
        </w:rPr>
        <w:t>Ley</w:t>
      </w:r>
      <w:r>
        <w:rPr>
          <w:color w:val="3C3C3B"/>
          <w:spacing w:val="-10"/>
          <w:sz w:val="20"/>
        </w:rPr>
        <w:t xml:space="preserve"> </w:t>
      </w:r>
      <w:r>
        <w:rPr>
          <w:color w:val="3C3C3B"/>
          <w:sz w:val="20"/>
        </w:rPr>
        <w:t>11/1999,</w:t>
      </w:r>
      <w:r>
        <w:rPr>
          <w:color w:val="3C3C3B"/>
          <w:spacing w:val="-10"/>
          <w:sz w:val="20"/>
        </w:rPr>
        <w:t xml:space="preserve"> </w:t>
      </w:r>
      <w:r>
        <w:rPr>
          <w:color w:val="3C3C3B"/>
          <w:sz w:val="20"/>
        </w:rPr>
        <w:t>de</w:t>
      </w:r>
      <w:r>
        <w:rPr>
          <w:color w:val="3C3C3B"/>
          <w:spacing w:val="-10"/>
          <w:sz w:val="20"/>
        </w:rPr>
        <w:t xml:space="preserve"> </w:t>
      </w:r>
      <w:r>
        <w:rPr>
          <w:color w:val="3C3C3B"/>
          <w:sz w:val="20"/>
        </w:rPr>
        <w:t>21</w:t>
      </w:r>
      <w:r>
        <w:rPr>
          <w:color w:val="3C3C3B"/>
          <w:spacing w:val="-10"/>
          <w:sz w:val="20"/>
        </w:rPr>
        <w:t xml:space="preserve"> </w:t>
      </w:r>
      <w:r>
        <w:rPr>
          <w:color w:val="3C3C3B"/>
          <w:sz w:val="20"/>
        </w:rPr>
        <w:t>de</w:t>
      </w:r>
      <w:r>
        <w:rPr>
          <w:color w:val="3C3C3B"/>
          <w:spacing w:val="-10"/>
          <w:sz w:val="20"/>
        </w:rPr>
        <w:t xml:space="preserve"> </w:t>
      </w:r>
      <w:r>
        <w:rPr>
          <w:color w:val="3C3C3B"/>
          <w:sz w:val="20"/>
        </w:rPr>
        <w:t>abril,</w:t>
      </w:r>
      <w:r>
        <w:rPr>
          <w:color w:val="3C3C3B"/>
          <w:spacing w:val="-10"/>
          <w:sz w:val="20"/>
        </w:rPr>
        <w:t xml:space="preserve"> </w:t>
      </w:r>
      <w:r>
        <w:rPr>
          <w:color w:val="3C3C3B"/>
          <w:sz w:val="20"/>
        </w:rPr>
        <w:t>y</w:t>
      </w:r>
      <w:r>
        <w:rPr>
          <w:color w:val="3C3C3B"/>
          <w:spacing w:val="-10"/>
          <w:sz w:val="20"/>
        </w:rPr>
        <w:t xml:space="preserve"> </w:t>
      </w:r>
      <w:r>
        <w:rPr>
          <w:color w:val="3C3C3B"/>
          <w:sz w:val="20"/>
        </w:rPr>
        <w:t>los</w:t>
      </w:r>
      <w:r>
        <w:rPr>
          <w:color w:val="3C3C3B"/>
          <w:spacing w:val="-10"/>
          <w:sz w:val="20"/>
        </w:rPr>
        <w:t xml:space="preserve"> </w:t>
      </w:r>
      <w:r>
        <w:rPr>
          <w:color w:val="3C3C3B"/>
          <w:sz w:val="20"/>
        </w:rPr>
        <w:t xml:space="preserve">artículos 95 y siguientes del Texto Refundido de las Disposiciones Legales vigentes </w:t>
      </w:r>
      <w:r>
        <w:rPr>
          <w:color w:val="3C3C3B"/>
          <w:spacing w:val="-8"/>
          <w:sz w:val="20"/>
        </w:rPr>
        <w:t xml:space="preserve">en </w:t>
      </w:r>
      <w:r>
        <w:rPr>
          <w:color w:val="3C3C3B"/>
          <w:sz w:val="20"/>
        </w:rPr>
        <w:t>materia</w:t>
      </w:r>
      <w:r>
        <w:rPr>
          <w:color w:val="3C3C3B"/>
          <w:spacing w:val="-14"/>
          <w:sz w:val="20"/>
        </w:rPr>
        <w:t xml:space="preserve"> </w:t>
      </w:r>
      <w:r>
        <w:rPr>
          <w:color w:val="3C3C3B"/>
          <w:sz w:val="20"/>
        </w:rPr>
        <w:t>de</w:t>
      </w:r>
      <w:r>
        <w:rPr>
          <w:color w:val="3C3C3B"/>
          <w:spacing w:val="-14"/>
          <w:sz w:val="20"/>
        </w:rPr>
        <w:t xml:space="preserve"> </w:t>
      </w:r>
      <w:r>
        <w:rPr>
          <w:color w:val="3C3C3B"/>
          <w:sz w:val="20"/>
        </w:rPr>
        <w:t>Régimen</w:t>
      </w:r>
      <w:r>
        <w:rPr>
          <w:color w:val="3C3C3B"/>
          <w:spacing w:val="-13"/>
          <w:sz w:val="20"/>
        </w:rPr>
        <w:t xml:space="preserve"> </w:t>
      </w:r>
      <w:r>
        <w:rPr>
          <w:color w:val="3C3C3B"/>
          <w:sz w:val="20"/>
        </w:rPr>
        <w:t>Local,</w:t>
      </w:r>
      <w:r>
        <w:rPr>
          <w:color w:val="3C3C3B"/>
          <w:spacing w:val="-14"/>
          <w:sz w:val="20"/>
        </w:rPr>
        <w:t xml:space="preserve"> </w:t>
      </w:r>
      <w:r>
        <w:rPr>
          <w:color w:val="3C3C3B"/>
          <w:sz w:val="20"/>
        </w:rPr>
        <w:t>aprobado</w:t>
      </w:r>
      <w:r>
        <w:rPr>
          <w:color w:val="3C3C3B"/>
          <w:spacing w:val="-14"/>
          <w:sz w:val="20"/>
        </w:rPr>
        <w:t xml:space="preserve"> </w:t>
      </w:r>
      <w:r>
        <w:rPr>
          <w:color w:val="3C3C3B"/>
          <w:sz w:val="20"/>
        </w:rPr>
        <w:t>por</w:t>
      </w:r>
      <w:r>
        <w:rPr>
          <w:color w:val="3C3C3B"/>
          <w:spacing w:val="-13"/>
          <w:sz w:val="20"/>
        </w:rPr>
        <w:t xml:space="preserve"> </w:t>
      </w:r>
      <w:r>
        <w:rPr>
          <w:color w:val="3C3C3B"/>
          <w:sz w:val="20"/>
        </w:rPr>
        <w:t>el</w:t>
      </w:r>
      <w:r>
        <w:rPr>
          <w:color w:val="3C3C3B"/>
          <w:spacing w:val="-14"/>
          <w:sz w:val="20"/>
        </w:rPr>
        <w:t xml:space="preserve"> </w:t>
      </w:r>
      <w:r>
        <w:rPr>
          <w:color w:val="3C3C3B"/>
          <w:sz w:val="20"/>
        </w:rPr>
        <w:t>Real</w:t>
      </w:r>
      <w:r>
        <w:rPr>
          <w:color w:val="3C3C3B"/>
          <w:spacing w:val="-14"/>
          <w:sz w:val="20"/>
        </w:rPr>
        <w:t xml:space="preserve"> </w:t>
      </w:r>
      <w:r>
        <w:rPr>
          <w:color w:val="3C3C3B"/>
          <w:sz w:val="20"/>
        </w:rPr>
        <w:t>Decreto</w:t>
      </w:r>
      <w:r>
        <w:rPr>
          <w:color w:val="3C3C3B"/>
          <w:spacing w:val="-13"/>
          <w:sz w:val="20"/>
        </w:rPr>
        <w:t xml:space="preserve"> </w:t>
      </w:r>
      <w:r>
        <w:rPr>
          <w:color w:val="3C3C3B"/>
          <w:sz w:val="20"/>
        </w:rPr>
        <w:t>Legislativo</w:t>
      </w:r>
      <w:r>
        <w:rPr>
          <w:color w:val="3C3C3B"/>
          <w:spacing w:val="-14"/>
          <w:sz w:val="20"/>
        </w:rPr>
        <w:t xml:space="preserve"> </w:t>
      </w:r>
      <w:r>
        <w:rPr>
          <w:color w:val="3C3C3B"/>
          <w:sz w:val="20"/>
        </w:rPr>
        <w:t>781/1986, de</w:t>
      </w:r>
      <w:r>
        <w:rPr>
          <w:color w:val="3C3C3B"/>
          <w:spacing w:val="-4"/>
          <w:sz w:val="20"/>
        </w:rPr>
        <w:t xml:space="preserve"> </w:t>
      </w:r>
      <w:r>
        <w:rPr>
          <w:color w:val="3C3C3B"/>
          <w:sz w:val="20"/>
        </w:rPr>
        <w:t>18</w:t>
      </w:r>
      <w:r>
        <w:rPr>
          <w:color w:val="3C3C3B"/>
          <w:spacing w:val="-4"/>
          <w:sz w:val="20"/>
        </w:rPr>
        <w:t xml:space="preserve"> </w:t>
      </w:r>
      <w:r>
        <w:rPr>
          <w:color w:val="3C3C3B"/>
          <w:sz w:val="20"/>
        </w:rPr>
        <w:t>de</w:t>
      </w:r>
      <w:r>
        <w:rPr>
          <w:color w:val="3C3C3B"/>
          <w:spacing w:val="-4"/>
          <w:sz w:val="20"/>
        </w:rPr>
        <w:t xml:space="preserve"> </w:t>
      </w:r>
      <w:r>
        <w:rPr>
          <w:color w:val="3C3C3B"/>
          <w:sz w:val="20"/>
        </w:rPr>
        <w:t>abril,</w:t>
      </w:r>
      <w:r>
        <w:rPr>
          <w:color w:val="3C3C3B"/>
          <w:spacing w:val="-3"/>
          <w:sz w:val="20"/>
        </w:rPr>
        <w:t xml:space="preserve"> </w:t>
      </w:r>
      <w:r>
        <w:rPr>
          <w:color w:val="3C3C3B"/>
          <w:sz w:val="20"/>
        </w:rPr>
        <w:t>y</w:t>
      </w:r>
      <w:r>
        <w:rPr>
          <w:color w:val="3C3C3B"/>
          <w:spacing w:val="-4"/>
          <w:sz w:val="20"/>
        </w:rPr>
        <w:t xml:space="preserve"> </w:t>
      </w:r>
      <w:r>
        <w:rPr>
          <w:color w:val="3C3C3B"/>
          <w:sz w:val="20"/>
        </w:rPr>
        <w:t>también</w:t>
      </w:r>
      <w:r>
        <w:rPr>
          <w:color w:val="3C3C3B"/>
          <w:spacing w:val="-4"/>
          <w:sz w:val="20"/>
        </w:rPr>
        <w:t xml:space="preserve"> </w:t>
      </w:r>
      <w:r>
        <w:rPr>
          <w:color w:val="3C3C3B"/>
          <w:sz w:val="20"/>
        </w:rPr>
        <w:t>con</w:t>
      </w:r>
      <w:r>
        <w:rPr>
          <w:color w:val="3C3C3B"/>
          <w:spacing w:val="-4"/>
          <w:sz w:val="20"/>
        </w:rPr>
        <w:t xml:space="preserve"> </w:t>
      </w:r>
      <w:r>
        <w:rPr>
          <w:color w:val="3C3C3B"/>
          <w:sz w:val="20"/>
        </w:rPr>
        <w:t>sujeción</w:t>
      </w:r>
      <w:r>
        <w:rPr>
          <w:color w:val="3C3C3B"/>
          <w:spacing w:val="-3"/>
          <w:sz w:val="20"/>
        </w:rPr>
        <w:t xml:space="preserve"> </w:t>
      </w:r>
      <w:r>
        <w:rPr>
          <w:color w:val="3C3C3B"/>
          <w:sz w:val="20"/>
        </w:rPr>
        <w:t>a</w:t>
      </w:r>
      <w:r>
        <w:rPr>
          <w:color w:val="3C3C3B"/>
          <w:spacing w:val="-4"/>
          <w:sz w:val="20"/>
        </w:rPr>
        <w:t xml:space="preserve"> </w:t>
      </w:r>
      <w:r>
        <w:rPr>
          <w:color w:val="3C3C3B"/>
          <w:sz w:val="20"/>
        </w:rPr>
        <w:t>la</w:t>
      </w:r>
      <w:r>
        <w:rPr>
          <w:color w:val="3C3C3B"/>
          <w:spacing w:val="-4"/>
          <w:sz w:val="20"/>
        </w:rPr>
        <w:t xml:space="preserve"> </w:t>
      </w:r>
      <w:r>
        <w:rPr>
          <w:color w:val="3C3C3B"/>
          <w:sz w:val="20"/>
        </w:rPr>
        <w:t>normativa</w:t>
      </w:r>
      <w:r>
        <w:rPr>
          <w:color w:val="3C3C3B"/>
          <w:spacing w:val="-4"/>
          <w:sz w:val="20"/>
        </w:rPr>
        <w:t xml:space="preserve"> </w:t>
      </w:r>
      <w:r>
        <w:rPr>
          <w:color w:val="3C3C3B"/>
          <w:sz w:val="20"/>
        </w:rPr>
        <w:t>reguladora</w:t>
      </w:r>
      <w:r>
        <w:rPr>
          <w:color w:val="3C3C3B"/>
          <w:spacing w:val="-3"/>
          <w:sz w:val="20"/>
        </w:rPr>
        <w:t xml:space="preserve"> </w:t>
      </w:r>
      <w:r>
        <w:rPr>
          <w:color w:val="3C3C3B"/>
          <w:sz w:val="20"/>
        </w:rPr>
        <w:t>de</w:t>
      </w:r>
      <w:r>
        <w:rPr>
          <w:color w:val="3C3C3B"/>
          <w:spacing w:val="-4"/>
          <w:sz w:val="20"/>
        </w:rPr>
        <w:t xml:space="preserve"> </w:t>
      </w:r>
      <w:r>
        <w:rPr>
          <w:color w:val="3C3C3B"/>
          <w:sz w:val="20"/>
        </w:rPr>
        <w:t>los</w:t>
      </w:r>
      <w:r>
        <w:rPr>
          <w:color w:val="3C3C3B"/>
          <w:spacing w:val="-4"/>
          <w:sz w:val="20"/>
        </w:rPr>
        <w:t xml:space="preserve"> </w:t>
      </w:r>
      <w:r>
        <w:rPr>
          <w:color w:val="3C3C3B"/>
          <w:spacing w:val="-3"/>
          <w:sz w:val="20"/>
        </w:rPr>
        <w:t xml:space="preserve">bienes </w:t>
      </w:r>
      <w:r>
        <w:rPr>
          <w:color w:val="3C3C3B"/>
          <w:sz w:val="20"/>
        </w:rPr>
        <w:t xml:space="preserve">de dominio público de los entes locales, así como cualquier otra norma </w:t>
      </w:r>
      <w:r>
        <w:rPr>
          <w:color w:val="3C3C3B"/>
          <w:spacing w:val="-6"/>
          <w:sz w:val="20"/>
        </w:rPr>
        <w:t xml:space="preserve">que </w:t>
      </w:r>
      <w:r>
        <w:rPr>
          <w:color w:val="3C3C3B"/>
          <w:sz w:val="20"/>
        </w:rPr>
        <w:t>pudiera serle de aplicación, y en particular, la normativa de policía sanitaria mortuoria aplicable en [comunidad autónoma].</w:t>
      </w:r>
    </w:p>
    <w:p w:rsidR="0029013D" w:rsidRDefault="0029013D">
      <w:pPr>
        <w:pStyle w:val="Textoindependiente"/>
        <w:spacing w:before="4"/>
        <w:rPr>
          <w:sz w:val="18"/>
        </w:rPr>
      </w:pPr>
    </w:p>
    <w:p w:rsidR="0029013D" w:rsidRDefault="00864B83">
      <w:pPr>
        <w:pStyle w:val="Prrafodelista"/>
        <w:numPr>
          <w:ilvl w:val="0"/>
          <w:numId w:val="7"/>
        </w:numPr>
        <w:tabs>
          <w:tab w:val="left" w:pos="1013"/>
        </w:tabs>
        <w:spacing w:line="273" w:lineRule="auto"/>
        <w:jc w:val="both"/>
        <w:rPr>
          <w:sz w:val="20"/>
        </w:rPr>
      </w:pPr>
      <w:r>
        <w:rPr>
          <w:color w:val="3C3C3B"/>
          <w:sz w:val="20"/>
        </w:rPr>
        <w:t>El Ayuntamiento de […] podrá gestionar el servicio de cementerio mediante cualquier forma de gestión admitida en Derecho. Concretamente, mediante cualquier forma de gestión directa o indirecta.</w:t>
      </w:r>
    </w:p>
    <w:p w:rsidR="0029013D" w:rsidRDefault="0029013D">
      <w:pPr>
        <w:pStyle w:val="Textoindependiente"/>
        <w:spacing w:before="5"/>
        <w:rPr>
          <w:sz w:val="18"/>
        </w:rPr>
      </w:pPr>
    </w:p>
    <w:p w:rsidR="0029013D" w:rsidRDefault="00864B83">
      <w:pPr>
        <w:pStyle w:val="Prrafodelista"/>
        <w:numPr>
          <w:ilvl w:val="0"/>
          <w:numId w:val="7"/>
        </w:numPr>
        <w:tabs>
          <w:tab w:val="left" w:pos="1013"/>
        </w:tabs>
        <w:spacing w:line="273" w:lineRule="auto"/>
        <w:jc w:val="both"/>
        <w:rPr>
          <w:sz w:val="20"/>
        </w:rPr>
      </w:pPr>
      <w:r>
        <w:rPr>
          <w:color w:val="3C3C3B"/>
          <w:sz w:val="20"/>
        </w:rPr>
        <w:t xml:space="preserve">El Ayuntamiento o entidad en que delegue la gestión, estará facultado para </w:t>
      </w:r>
      <w:r>
        <w:rPr>
          <w:color w:val="3C3C3B"/>
          <w:spacing w:val="-8"/>
          <w:sz w:val="20"/>
        </w:rPr>
        <w:t xml:space="preserve">el </w:t>
      </w:r>
      <w:r>
        <w:rPr>
          <w:color w:val="3C3C3B"/>
          <w:sz w:val="20"/>
        </w:rPr>
        <w:t>cobro de tasas, prestaciones patrimoniales no tributarias, así como cualquier tipo de precios, según sea su naturaleza y de acuerdo con la normativa de aplicación que corresponda.</w:t>
      </w:r>
    </w:p>
    <w:p w:rsidR="0029013D" w:rsidRDefault="0029013D">
      <w:pPr>
        <w:pStyle w:val="Textoindependiente"/>
        <w:spacing w:before="4"/>
        <w:rPr>
          <w:sz w:val="18"/>
        </w:rPr>
      </w:pPr>
    </w:p>
    <w:p w:rsidR="0029013D" w:rsidRDefault="00DF1D78">
      <w:pPr>
        <w:pStyle w:val="Textoindependiente"/>
        <w:spacing w:line="273" w:lineRule="auto"/>
        <w:ind w:left="615" w:right="2398"/>
        <w:jc w:val="both"/>
      </w:pPr>
      <w:r>
        <w:pict>
          <v:group id="_x0000_s1154" alt="" style="position:absolute;left:0;text-align:left;margin-left:45.05pt;margin-top:48.1pt;width:380.15pt;height:18.05pt;z-index:-251470848;mso-wrap-distance-left:0;mso-wrap-distance-right:0;mso-position-horizontal-relative:page" coordorigin="901,962" coordsize="7603,361">
            <v:shape id="_x0000_s1155" alt="" style="position:absolute;left:911;top:972;width:1520;height:341" coordorigin="911,972" coordsize="1520,341" path="m1025,972r-44,9l945,1006r-25,36l911,1086r,113l920,1244r25,36l981,1304r44,9l2317,1313r44,-9l2397,1280r25,-36l2431,1199r,-113l2422,1042r-25,-36l2361,981r-44,-9l1025,972xe" filled="f" strokecolor="#1961ac" strokeweight="1pt">
              <v:path arrowok="t"/>
            </v:shape>
            <v:line id="_x0000_s1156" alt="" style="position:absolute" from="2441,1143" to="8504,1143" strokecolor="#1961ac" strokeweight="1pt"/>
            <v:shape id="_x0000_s1157" type="#_x0000_t202" alt="" style="position:absolute;left:901;top:962;width:7603;height:361;mso-wrap-style:square;v-text-anchor:top" filled="f" stroked="f">
              <v:textbox inset="0,0,0,0">
                <w:txbxContent>
                  <w:p w:rsidR="00921D71" w:rsidRDefault="00921D71">
                    <w:pPr>
                      <w:spacing w:before="68"/>
                      <w:ind w:left="233"/>
                      <w:rPr>
                        <w:rFonts w:ascii="Helvetica"/>
                        <w:b/>
                        <w:sz w:val="20"/>
                      </w:rPr>
                    </w:pPr>
                    <w:r>
                      <w:rPr>
                        <w:rFonts w:ascii="Helvetica"/>
                        <w:b/>
                        <w:color w:val="1961AC"/>
                        <w:sz w:val="20"/>
                      </w:rPr>
                      <w:t>Novedades</w:t>
                    </w:r>
                  </w:p>
                </w:txbxContent>
              </v:textbox>
            </v:shape>
            <w10:wrap type="topAndBottom" anchorx="page"/>
          </v:group>
        </w:pict>
      </w:r>
      <w:r w:rsidR="00864B83">
        <w:rPr>
          <w:color w:val="3C3C3B"/>
        </w:rPr>
        <w:t>En</w:t>
      </w:r>
      <w:r w:rsidR="00864B83">
        <w:rPr>
          <w:color w:val="3C3C3B"/>
          <w:spacing w:val="-20"/>
        </w:rPr>
        <w:t xml:space="preserve"> </w:t>
      </w:r>
      <w:r w:rsidR="00864B83">
        <w:rPr>
          <w:color w:val="3C3C3B"/>
        </w:rPr>
        <w:t>cualquier</w:t>
      </w:r>
      <w:r w:rsidR="00864B83">
        <w:rPr>
          <w:color w:val="3C3C3B"/>
          <w:spacing w:val="-20"/>
        </w:rPr>
        <w:t xml:space="preserve"> </w:t>
      </w:r>
      <w:r w:rsidR="00864B83">
        <w:rPr>
          <w:color w:val="3C3C3B"/>
        </w:rPr>
        <w:t>caso,</w:t>
      </w:r>
      <w:r w:rsidR="00864B83">
        <w:rPr>
          <w:color w:val="3C3C3B"/>
          <w:spacing w:val="-20"/>
        </w:rPr>
        <w:t xml:space="preserve"> </w:t>
      </w:r>
      <w:r w:rsidR="00864B83">
        <w:rPr>
          <w:color w:val="3C3C3B"/>
        </w:rPr>
        <w:t>el</w:t>
      </w:r>
      <w:r w:rsidR="00864B83">
        <w:rPr>
          <w:color w:val="3C3C3B"/>
          <w:spacing w:val="-20"/>
        </w:rPr>
        <w:t xml:space="preserve"> </w:t>
      </w:r>
      <w:r w:rsidR="00864B83">
        <w:rPr>
          <w:color w:val="3C3C3B"/>
        </w:rPr>
        <w:t>Ayuntamiento</w:t>
      </w:r>
      <w:r w:rsidR="00864B83">
        <w:rPr>
          <w:color w:val="3C3C3B"/>
          <w:spacing w:val="-20"/>
        </w:rPr>
        <w:t xml:space="preserve"> </w:t>
      </w:r>
      <w:r w:rsidR="00864B83">
        <w:rPr>
          <w:color w:val="3C3C3B"/>
        </w:rPr>
        <w:t>de</w:t>
      </w:r>
      <w:r w:rsidR="00864B83">
        <w:rPr>
          <w:color w:val="3C3C3B"/>
          <w:spacing w:val="-20"/>
        </w:rPr>
        <w:t xml:space="preserve"> </w:t>
      </w:r>
      <w:r w:rsidR="00864B83">
        <w:rPr>
          <w:color w:val="3C3C3B"/>
        </w:rPr>
        <w:t>[…]</w:t>
      </w:r>
      <w:r w:rsidR="00864B83">
        <w:rPr>
          <w:color w:val="3C3C3B"/>
          <w:spacing w:val="-20"/>
        </w:rPr>
        <w:t xml:space="preserve"> </w:t>
      </w:r>
      <w:r w:rsidR="00864B83">
        <w:rPr>
          <w:color w:val="3C3C3B"/>
        </w:rPr>
        <w:t>conservará</w:t>
      </w:r>
      <w:r w:rsidR="00864B83">
        <w:rPr>
          <w:color w:val="3C3C3B"/>
          <w:spacing w:val="-20"/>
        </w:rPr>
        <w:t xml:space="preserve"> </w:t>
      </w:r>
      <w:r w:rsidR="00864B83">
        <w:rPr>
          <w:color w:val="3C3C3B"/>
        </w:rPr>
        <w:t>las</w:t>
      </w:r>
      <w:r w:rsidR="00864B83">
        <w:rPr>
          <w:color w:val="3C3C3B"/>
          <w:spacing w:val="-20"/>
        </w:rPr>
        <w:t xml:space="preserve"> </w:t>
      </w:r>
      <w:r w:rsidR="00864B83">
        <w:rPr>
          <w:color w:val="3C3C3B"/>
        </w:rPr>
        <w:t>potestades</w:t>
      </w:r>
      <w:r w:rsidR="00864B83">
        <w:rPr>
          <w:color w:val="3C3C3B"/>
          <w:spacing w:val="-20"/>
        </w:rPr>
        <w:t xml:space="preserve"> </w:t>
      </w:r>
      <w:r w:rsidR="00864B83">
        <w:rPr>
          <w:color w:val="3C3C3B"/>
        </w:rPr>
        <w:t>de</w:t>
      </w:r>
      <w:r w:rsidR="00864B83">
        <w:rPr>
          <w:color w:val="3C3C3B"/>
          <w:spacing w:val="-20"/>
        </w:rPr>
        <w:t xml:space="preserve"> </w:t>
      </w:r>
      <w:r w:rsidR="00864B83">
        <w:rPr>
          <w:color w:val="3C3C3B"/>
        </w:rPr>
        <w:t>inspección y</w:t>
      </w:r>
      <w:r w:rsidR="00864B83">
        <w:rPr>
          <w:color w:val="3C3C3B"/>
          <w:spacing w:val="-5"/>
        </w:rPr>
        <w:t xml:space="preserve"> </w:t>
      </w:r>
      <w:r w:rsidR="00864B83">
        <w:rPr>
          <w:color w:val="3C3C3B"/>
        </w:rPr>
        <w:t>sanción,</w:t>
      </w:r>
      <w:r w:rsidR="00864B83">
        <w:rPr>
          <w:color w:val="3C3C3B"/>
          <w:spacing w:val="-5"/>
        </w:rPr>
        <w:t xml:space="preserve"> </w:t>
      </w:r>
      <w:r w:rsidR="00864B83">
        <w:rPr>
          <w:color w:val="3C3C3B"/>
        </w:rPr>
        <w:t>así</w:t>
      </w:r>
      <w:r w:rsidR="00864B83">
        <w:rPr>
          <w:color w:val="3C3C3B"/>
          <w:spacing w:val="-5"/>
        </w:rPr>
        <w:t xml:space="preserve"> </w:t>
      </w:r>
      <w:r w:rsidR="00864B83">
        <w:rPr>
          <w:color w:val="3C3C3B"/>
        </w:rPr>
        <w:t>como</w:t>
      </w:r>
      <w:r w:rsidR="00864B83">
        <w:rPr>
          <w:color w:val="3C3C3B"/>
          <w:spacing w:val="-5"/>
        </w:rPr>
        <w:t xml:space="preserve"> </w:t>
      </w:r>
      <w:r w:rsidR="00864B83">
        <w:rPr>
          <w:color w:val="3C3C3B"/>
        </w:rPr>
        <w:t>cualquier</w:t>
      </w:r>
      <w:r w:rsidR="00864B83">
        <w:rPr>
          <w:color w:val="3C3C3B"/>
          <w:spacing w:val="-5"/>
        </w:rPr>
        <w:t xml:space="preserve"> </w:t>
      </w:r>
      <w:r w:rsidR="00864B83">
        <w:rPr>
          <w:color w:val="3C3C3B"/>
        </w:rPr>
        <w:t>otra</w:t>
      </w:r>
      <w:r w:rsidR="00864B83">
        <w:rPr>
          <w:color w:val="3C3C3B"/>
          <w:spacing w:val="-5"/>
        </w:rPr>
        <w:t xml:space="preserve"> </w:t>
      </w:r>
      <w:r w:rsidR="00864B83">
        <w:rPr>
          <w:color w:val="3C3C3B"/>
        </w:rPr>
        <w:t>que</w:t>
      </w:r>
      <w:r w:rsidR="00864B83">
        <w:rPr>
          <w:color w:val="3C3C3B"/>
          <w:spacing w:val="-5"/>
        </w:rPr>
        <w:t xml:space="preserve"> </w:t>
      </w:r>
      <w:r w:rsidR="00864B83">
        <w:rPr>
          <w:color w:val="3C3C3B"/>
        </w:rPr>
        <w:t>comporte</w:t>
      </w:r>
      <w:r w:rsidR="00864B83">
        <w:rPr>
          <w:color w:val="3C3C3B"/>
          <w:spacing w:val="-5"/>
        </w:rPr>
        <w:t xml:space="preserve"> </w:t>
      </w:r>
      <w:r w:rsidR="00864B83">
        <w:rPr>
          <w:color w:val="3C3C3B"/>
        </w:rPr>
        <w:t>ejercicio</w:t>
      </w:r>
      <w:r w:rsidR="00864B83">
        <w:rPr>
          <w:color w:val="3C3C3B"/>
          <w:spacing w:val="-5"/>
        </w:rPr>
        <w:t xml:space="preserve"> </w:t>
      </w:r>
      <w:r w:rsidR="00864B83">
        <w:rPr>
          <w:color w:val="3C3C3B"/>
        </w:rPr>
        <w:t>de</w:t>
      </w:r>
      <w:r w:rsidR="00864B83">
        <w:rPr>
          <w:color w:val="3C3C3B"/>
          <w:spacing w:val="-4"/>
        </w:rPr>
        <w:t xml:space="preserve"> </w:t>
      </w:r>
      <w:r w:rsidR="00864B83">
        <w:rPr>
          <w:color w:val="3C3C3B"/>
        </w:rPr>
        <w:t>autoridad,</w:t>
      </w:r>
      <w:r w:rsidR="00864B83">
        <w:rPr>
          <w:color w:val="3C3C3B"/>
          <w:spacing w:val="-5"/>
        </w:rPr>
        <w:t xml:space="preserve"> </w:t>
      </w:r>
      <w:r w:rsidR="00864B83">
        <w:rPr>
          <w:color w:val="3C3C3B"/>
        </w:rPr>
        <w:t>incluso</w:t>
      </w:r>
      <w:r w:rsidR="00864B83">
        <w:rPr>
          <w:color w:val="3C3C3B"/>
          <w:spacing w:val="-5"/>
        </w:rPr>
        <w:t xml:space="preserve"> </w:t>
      </w:r>
      <w:r w:rsidR="00864B83">
        <w:rPr>
          <w:color w:val="3C3C3B"/>
          <w:spacing w:val="-7"/>
        </w:rPr>
        <w:t xml:space="preserve">de </w:t>
      </w:r>
      <w:r w:rsidR="00864B83">
        <w:rPr>
          <w:color w:val="3C3C3B"/>
        </w:rPr>
        <w:t>materia de policía sanitaria mortuoria.</w:t>
      </w:r>
    </w:p>
    <w:p w:rsidR="0029013D" w:rsidRDefault="0029013D">
      <w:pPr>
        <w:pStyle w:val="Textoindependiente"/>
        <w:rPr>
          <w:sz w:val="10"/>
        </w:rPr>
      </w:pPr>
    </w:p>
    <w:p w:rsidR="0029013D" w:rsidRDefault="00864B83">
      <w:pPr>
        <w:pStyle w:val="Textoindependiente"/>
        <w:spacing w:before="59" w:line="273" w:lineRule="auto"/>
        <w:ind w:left="615" w:right="2398"/>
        <w:jc w:val="both"/>
      </w:pPr>
      <w:r>
        <w:rPr>
          <w:color w:val="1961AC"/>
        </w:rPr>
        <w:t xml:space="preserve">Hemos titulado el artículo como de “Titularidad y gestión” puesto que no solo </w:t>
      </w:r>
      <w:r>
        <w:rPr>
          <w:color w:val="1961AC"/>
          <w:spacing w:val="-6"/>
        </w:rPr>
        <w:t xml:space="preserve">es </w:t>
      </w:r>
      <w:r>
        <w:rPr>
          <w:color w:val="1961AC"/>
        </w:rPr>
        <w:t xml:space="preserve">importante destacar quién gestiona el servicio, sino también quién es el titular, especialmente en aquellos municipios donde se preste mediante concesión </w:t>
      </w:r>
      <w:r>
        <w:rPr>
          <w:color w:val="1961AC"/>
          <w:spacing w:val="-9"/>
        </w:rPr>
        <w:t xml:space="preserve">de </w:t>
      </w:r>
      <w:r>
        <w:rPr>
          <w:color w:val="1961AC"/>
        </w:rPr>
        <w:t>servicio (gestión indirecta). Es especialmente útil para remarcar que se trata de</w:t>
      </w:r>
      <w:r>
        <w:rPr>
          <w:color w:val="1961AC"/>
          <w:spacing w:val="-36"/>
        </w:rPr>
        <w:t xml:space="preserve"> </w:t>
      </w:r>
      <w:r>
        <w:rPr>
          <w:color w:val="1961AC"/>
          <w:spacing w:val="-7"/>
        </w:rPr>
        <w:t xml:space="preserve">un </w:t>
      </w:r>
      <w:r>
        <w:rPr>
          <w:color w:val="1961AC"/>
        </w:rPr>
        <w:t>servicio municipal, y no de la empresa gestora, que “solo” lo gestiona.</w:t>
      </w:r>
    </w:p>
    <w:p w:rsidR="0029013D" w:rsidRDefault="0029013D">
      <w:pPr>
        <w:pStyle w:val="Textoindependiente"/>
        <w:spacing w:before="4"/>
        <w:rPr>
          <w:sz w:val="18"/>
        </w:rPr>
      </w:pPr>
    </w:p>
    <w:p w:rsidR="0029013D" w:rsidRDefault="00864B83">
      <w:pPr>
        <w:pStyle w:val="Textoindependiente"/>
        <w:spacing w:line="273" w:lineRule="auto"/>
        <w:ind w:left="615" w:right="2399"/>
        <w:jc w:val="both"/>
      </w:pPr>
      <w:r>
        <w:rPr>
          <w:color w:val="1961AC"/>
        </w:rPr>
        <w:t>Se ha preferido remitir a la norma de policía sanitaria mortuoria aplicable en la comunidad autónoma de referencia.</w:t>
      </w:r>
    </w:p>
    <w:p w:rsidR="0029013D" w:rsidRDefault="0029013D">
      <w:pPr>
        <w:pStyle w:val="Textoindependiente"/>
        <w:spacing w:before="5"/>
        <w:rPr>
          <w:sz w:val="18"/>
        </w:rPr>
      </w:pPr>
    </w:p>
    <w:p w:rsidR="0029013D" w:rsidRDefault="00864B83">
      <w:pPr>
        <w:pStyle w:val="Textoindependiente"/>
        <w:spacing w:line="273" w:lineRule="auto"/>
        <w:ind w:left="615" w:right="2399"/>
        <w:jc w:val="both"/>
      </w:pPr>
      <w:r>
        <w:rPr>
          <w:color w:val="1961AC"/>
        </w:rPr>
        <w:t>Acerca de la gestión, se ha querido explicitar en este artículo las diferentes posibilidades</w:t>
      </w:r>
      <w:r>
        <w:rPr>
          <w:color w:val="1961AC"/>
          <w:spacing w:val="-4"/>
        </w:rPr>
        <w:t xml:space="preserve"> </w:t>
      </w:r>
      <w:r>
        <w:rPr>
          <w:color w:val="1961AC"/>
        </w:rPr>
        <w:t>que</w:t>
      </w:r>
      <w:r>
        <w:rPr>
          <w:color w:val="1961AC"/>
          <w:spacing w:val="-4"/>
        </w:rPr>
        <w:t xml:space="preserve"> </w:t>
      </w:r>
      <w:r>
        <w:rPr>
          <w:color w:val="1961AC"/>
        </w:rPr>
        <w:t>cada</w:t>
      </w:r>
      <w:r>
        <w:rPr>
          <w:color w:val="1961AC"/>
          <w:spacing w:val="-4"/>
        </w:rPr>
        <w:t xml:space="preserve"> </w:t>
      </w:r>
      <w:r>
        <w:rPr>
          <w:color w:val="1961AC"/>
        </w:rPr>
        <w:t>ente</w:t>
      </w:r>
      <w:r>
        <w:rPr>
          <w:color w:val="1961AC"/>
          <w:spacing w:val="-4"/>
        </w:rPr>
        <w:t xml:space="preserve"> </w:t>
      </w:r>
      <w:r>
        <w:rPr>
          <w:color w:val="1961AC"/>
        </w:rPr>
        <w:t>local</w:t>
      </w:r>
      <w:r>
        <w:rPr>
          <w:color w:val="1961AC"/>
          <w:spacing w:val="-4"/>
        </w:rPr>
        <w:t xml:space="preserve"> </w:t>
      </w:r>
      <w:r>
        <w:rPr>
          <w:color w:val="1961AC"/>
        </w:rPr>
        <w:t>tiene</w:t>
      </w:r>
      <w:r>
        <w:rPr>
          <w:color w:val="1961AC"/>
          <w:spacing w:val="-4"/>
        </w:rPr>
        <w:t xml:space="preserve"> </w:t>
      </w:r>
      <w:r>
        <w:rPr>
          <w:color w:val="1961AC"/>
        </w:rPr>
        <w:t>para</w:t>
      </w:r>
      <w:r>
        <w:rPr>
          <w:color w:val="1961AC"/>
          <w:spacing w:val="-4"/>
        </w:rPr>
        <w:t xml:space="preserve"> </w:t>
      </w:r>
      <w:r>
        <w:rPr>
          <w:color w:val="1961AC"/>
        </w:rPr>
        <w:t>la</w:t>
      </w:r>
      <w:r>
        <w:rPr>
          <w:color w:val="1961AC"/>
          <w:spacing w:val="-4"/>
        </w:rPr>
        <w:t xml:space="preserve"> </w:t>
      </w:r>
      <w:r>
        <w:rPr>
          <w:color w:val="1961AC"/>
        </w:rPr>
        <w:t>gestión,</w:t>
      </w:r>
      <w:r>
        <w:rPr>
          <w:color w:val="1961AC"/>
          <w:spacing w:val="-4"/>
        </w:rPr>
        <w:t xml:space="preserve"> </w:t>
      </w:r>
      <w:r>
        <w:rPr>
          <w:color w:val="1961AC"/>
        </w:rPr>
        <w:t>ya</w:t>
      </w:r>
      <w:r>
        <w:rPr>
          <w:color w:val="1961AC"/>
          <w:spacing w:val="-4"/>
        </w:rPr>
        <w:t xml:space="preserve"> </w:t>
      </w:r>
      <w:r>
        <w:rPr>
          <w:color w:val="1961AC"/>
        </w:rPr>
        <w:t>sean</w:t>
      </w:r>
      <w:r>
        <w:rPr>
          <w:color w:val="1961AC"/>
          <w:spacing w:val="-4"/>
        </w:rPr>
        <w:t xml:space="preserve"> </w:t>
      </w:r>
      <w:r>
        <w:rPr>
          <w:color w:val="1961AC"/>
        </w:rPr>
        <w:t>de</w:t>
      </w:r>
      <w:r>
        <w:rPr>
          <w:color w:val="1961AC"/>
          <w:spacing w:val="-4"/>
        </w:rPr>
        <w:t xml:space="preserve"> </w:t>
      </w:r>
      <w:r>
        <w:rPr>
          <w:color w:val="1961AC"/>
        </w:rPr>
        <w:t>gestión</w:t>
      </w:r>
      <w:r>
        <w:rPr>
          <w:color w:val="1961AC"/>
          <w:spacing w:val="-4"/>
        </w:rPr>
        <w:t xml:space="preserve"> </w:t>
      </w:r>
      <w:r>
        <w:rPr>
          <w:color w:val="1961AC"/>
        </w:rPr>
        <w:t xml:space="preserve">directa (por sus medios, empresa totalmente pública, </w:t>
      </w:r>
      <w:proofErr w:type="spellStart"/>
      <w:r>
        <w:rPr>
          <w:color w:val="1961AC"/>
        </w:rPr>
        <w:t>etc</w:t>
      </w:r>
      <w:proofErr w:type="spellEnd"/>
      <w:r>
        <w:rPr>
          <w:color w:val="1961AC"/>
        </w:rPr>
        <w:t xml:space="preserve">) o indirecta (concesión </w:t>
      </w:r>
      <w:r>
        <w:rPr>
          <w:color w:val="1961AC"/>
          <w:spacing w:val="-6"/>
        </w:rPr>
        <w:t xml:space="preserve">de </w:t>
      </w:r>
      <w:r>
        <w:rPr>
          <w:color w:val="1961AC"/>
        </w:rPr>
        <w:t>servicio a tercero).</w:t>
      </w:r>
    </w:p>
    <w:p w:rsidR="0029013D" w:rsidRDefault="0029013D">
      <w:pPr>
        <w:spacing w:line="273" w:lineRule="auto"/>
        <w:jc w:val="both"/>
        <w:sectPr w:rsidR="0029013D">
          <w:footerReference w:type="even" r:id="rId46"/>
          <w:footerReference w:type="default" r:id="rId47"/>
          <w:pgSz w:w="11910" w:h="16840"/>
          <w:pgMar w:top="1580" w:right="1000" w:bottom="640" w:left="520" w:header="0" w:footer="450" w:gutter="0"/>
          <w:cols w:space="720"/>
        </w:sectPr>
      </w:pPr>
    </w:p>
    <w:p w:rsidR="0029013D" w:rsidRDefault="00864B83">
      <w:pPr>
        <w:pStyle w:val="Textoindependiente"/>
        <w:spacing w:before="50" w:line="273" w:lineRule="auto"/>
        <w:ind w:left="2881" w:right="131"/>
        <w:jc w:val="both"/>
      </w:pPr>
      <w:r>
        <w:rPr>
          <w:color w:val="1961AC"/>
        </w:rPr>
        <w:lastRenderedPageBreak/>
        <w:t>Asimismo, se ha querido destacar, en consonancia con la titularidad del servicio, que el Ayuntamiento debe conservar las facultades que impliquen ejercicio de</w:t>
      </w:r>
      <w:r>
        <w:rPr>
          <w:color w:val="1961AC"/>
          <w:spacing w:val="55"/>
        </w:rPr>
        <w:t xml:space="preserve"> </w:t>
      </w:r>
      <w:r>
        <w:rPr>
          <w:color w:val="1961AC"/>
        </w:rPr>
        <w:t xml:space="preserve">autoridad. Esto garantiza a la ciudadanía cierto control sobre la gestión. </w:t>
      </w:r>
      <w:r>
        <w:rPr>
          <w:color w:val="1961AC"/>
          <w:spacing w:val="-3"/>
        </w:rPr>
        <w:t xml:space="preserve">Algunas </w:t>
      </w:r>
      <w:r>
        <w:rPr>
          <w:color w:val="1961AC"/>
        </w:rPr>
        <w:t>de estas facultades pueden ser aquellas que la normativa de policía sanitaria mortuoria reserva de manera extraordinaria para el/la Alcalde/.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1961AC"/>
        </w:rPr>
        <w:t>Se</w:t>
      </w:r>
      <w:r>
        <w:rPr>
          <w:color w:val="1961AC"/>
          <w:spacing w:val="-24"/>
        </w:rPr>
        <w:t xml:space="preserve"> </w:t>
      </w:r>
      <w:r>
        <w:rPr>
          <w:color w:val="1961AC"/>
        </w:rPr>
        <w:t>ha</w:t>
      </w:r>
      <w:r>
        <w:rPr>
          <w:color w:val="1961AC"/>
          <w:spacing w:val="-24"/>
        </w:rPr>
        <w:t xml:space="preserve"> </w:t>
      </w:r>
      <w:r>
        <w:rPr>
          <w:color w:val="1961AC"/>
        </w:rPr>
        <w:t>querido</w:t>
      </w:r>
      <w:r>
        <w:rPr>
          <w:color w:val="1961AC"/>
          <w:spacing w:val="-24"/>
        </w:rPr>
        <w:t xml:space="preserve"> </w:t>
      </w:r>
      <w:r>
        <w:rPr>
          <w:color w:val="1961AC"/>
        </w:rPr>
        <w:t>explicitar</w:t>
      </w:r>
      <w:r>
        <w:rPr>
          <w:color w:val="1961AC"/>
          <w:spacing w:val="-23"/>
        </w:rPr>
        <w:t xml:space="preserve"> </w:t>
      </w:r>
      <w:r>
        <w:rPr>
          <w:color w:val="1961AC"/>
        </w:rPr>
        <w:t>aquí,</w:t>
      </w:r>
      <w:r>
        <w:rPr>
          <w:color w:val="1961AC"/>
          <w:spacing w:val="-24"/>
        </w:rPr>
        <w:t xml:space="preserve"> </w:t>
      </w:r>
      <w:r>
        <w:rPr>
          <w:color w:val="1961AC"/>
        </w:rPr>
        <w:t>aunque</w:t>
      </w:r>
      <w:r>
        <w:rPr>
          <w:color w:val="1961AC"/>
          <w:spacing w:val="-24"/>
        </w:rPr>
        <w:t xml:space="preserve"> </w:t>
      </w:r>
      <w:r>
        <w:rPr>
          <w:color w:val="1961AC"/>
        </w:rPr>
        <w:t>podría</w:t>
      </w:r>
      <w:r>
        <w:rPr>
          <w:color w:val="1961AC"/>
          <w:spacing w:val="-23"/>
        </w:rPr>
        <w:t xml:space="preserve"> </w:t>
      </w:r>
      <w:r>
        <w:rPr>
          <w:color w:val="1961AC"/>
        </w:rPr>
        <w:t>obviarse,</w:t>
      </w:r>
      <w:r>
        <w:rPr>
          <w:color w:val="1961AC"/>
          <w:spacing w:val="-24"/>
        </w:rPr>
        <w:t xml:space="preserve"> </w:t>
      </w:r>
      <w:r>
        <w:rPr>
          <w:color w:val="1961AC"/>
        </w:rPr>
        <w:t>que</w:t>
      </w:r>
      <w:r>
        <w:rPr>
          <w:color w:val="1961AC"/>
          <w:spacing w:val="-24"/>
        </w:rPr>
        <w:t xml:space="preserve"> </w:t>
      </w:r>
      <w:r>
        <w:rPr>
          <w:color w:val="1961AC"/>
        </w:rPr>
        <w:t>el</w:t>
      </w:r>
      <w:r>
        <w:rPr>
          <w:color w:val="1961AC"/>
          <w:spacing w:val="-23"/>
        </w:rPr>
        <w:t xml:space="preserve"> </w:t>
      </w:r>
      <w:r>
        <w:rPr>
          <w:color w:val="1961AC"/>
        </w:rPr>
        <w:t>Ayuntamiento</w:t>
      </w:r>
      <w:r>
        <w:rPr>
          <w:color w:val="1961AC"/>
          <w:spacing w:val="-24"/>
        </w:rPr>
        <w:t xml:space="preserve"> </w:t>
      </w:r>
      <w:r>
        <w:rPr>
          <w:color w:val="1961AC"/>
        </w:rPr>
        <w:t>o</w:t>
      </w:r>
      <w:r>
        <w:rPr>
          <w:color w:val="1961AC"/>
          <w:spacing w:val="-24"/>
        </w:rPr>
        <w:t xml:space="preserve"> </w:t>
      </w:r>
      <w:r>
        <w:rPr>
          <w:color w:val="1961AC"/>
          <w:spacing w:val="-3"/>
        </w:rPr>
        <w:t xml:space="preserve">entidad </w:t>
      </w:r>
      <w:r>
        <w:rPr>
          <w:color w:val="1961AC"/>
        </w:rPr>
        <w:t>en que delegue, debe y está facultado para cobrar las tarifas correspondientes, sea cual sea su naturaleza. A estos efectos, nos remitimos a la parte final de la</w:t>
      </w:r>
      <w:r>
        <w:rPr>
          <w:color w:val="1961AC"/>
          <w:spacing w:val="55"/>
        </w:rPr>
        <w:t xml:space="preserve"> </w:t>
      </w:r>
      <w:r>
        <w:rPr>
          <w:color w:val="1961AC"/>
        </w:rPr>
        <w:t>presente Guía para una mayor explicación.</w:t>
      </w:r>
    </w:p>
    <w:p w:rsidR="0029013D" w:rsidRDefault="00DF1D78">
      <w:pPr>
        <w:pStyle w:val="Textoindependiente"/>
        <w:spacing w:before="1"/>
        <w:rPr>
          <w:sz w:val="11"/>
        </w:rPr>
      </w:pPr>
      <w:r>
        <w:pict>
          <v:group id="_x0000_s1150" alt="" style="position:absolute;margin-left:158.45pt;margin-top:8.8pt;width:380.15pt;height:18.05pt;z-index:-251468800;mso-wrap-distance-left:0;mso-wrap-distance-right:0;mso-position-horizontal-relative:page" coordorigin="3169,176" coordsize="7603,361">
            <v:shape id="_x0000_s1151" alt="" style="position:absolute;left:3179;top:185;width:1520;height:341" coordorigin="3179,186" coordsize="1520,341" path="m3293,186r-45,9l3212,219r-24,36l3179,299r,114l3188,457r24,36l3248,517r45,9l4585,526r44,-9l4665,493r24,-36l4698,413r,-114l4689,255r-24,-36l4629,195r-44,-9l3293,186xe" filled="f" strokecolor="#006a34" strokeweight="1pt">
              <v:path arrowok="t"/>
            </v:shape>
            <v:line id="_x0000_s1152" alt="" style="position:absolute" from="4708,356" to="10772,356" strokecolor="#006a34" strokeweight="1pt"/>
            <v:shape id="_x0000_s1153" type="#_x0000_t202" alt="" style="position:absolute;left:3169;top:175;width:7603;height:361;mso-wrap-style:square;v-text-anchor:top" filled="f" stroked="f">
              <v:textbox inset="0,0,0,0">
                <w:txbxContent>
                  <w:p w:rsidR="00921D71" w:rsidRDefault="00921D71">
                    <w:pPr>
                      <w:spacing w:before="54"/>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11"/>
        <w:rPr>
          <w:sz w:val="8"/>
        </w:rPr>
      </w:pPr>
    </w:p>
    <w:p w:rsidR="0029013D" w:rsidRDefault="00864B83">
      <w:pPr>
        <w:pStyle w:val="Textoindependiente"/>
        <w:spacing w:before="58" w:line="273" w:lineRule="auto"/>
        <w:ind w:left="2881" w:right="131"/>
        <w:jc w:val="both"/>
      </w:pPr>
      <w:r>
        <w:rPr>
          <w:color w:val="006A34"/>
        </w:rPr>
        <w:t>Este</w:t>
      </w:r>
      <w:r>
        <w:rPr>
          <w:color w:val="006A34"/>
          <w:spacing w:val="-14"/>
        </w:rPr>
        <w:t xml:space="preserve"> </w:t>
      </w:r>
      <w:r>
        <w:rPr>
          <w:color w:val="006A34"/>
        </w:rPr>
        <w:t>artículo</w:t>
      </w:r>
      <w:r>
        <w:rPr>
          <w:color w:val="006A34"/>
          <w:spacing w:val="-13"/>
        </w:rPr>
        <w:t xml:space="preserve"> </w:t>
      </w:r>
      <w:r>
        <w:rPr>
          <w:color w:val="006A34"/>
        </w:rPr>
        <w:t>marca</w:t>
      </w:r>
      <w:r>
        <w:rPr>
          <w:color w:val="006A34"/>
          <w:spacing w:val="-14"/>
        </w:rPr>
        <w:t xml:space="preserve"> </w:t>
      </w:r>
      <w:r>
        <w:rPr>
          <w:color w:val="006A34"/>
        </w:rPr>
        <w:t>el</w:t>
      </w:r>
      <w:r>
        <w:rPr>
          <w:color w:val="006A34"/>
          <w:spacing w:val="-13"/>
        </w:rPr>
        <w:t xml:space="preserve"> </w:t>
      </w:r>
      <w:r>
        <w:rPr>
          <w:color w:val="006A34"/>
        </w:rPr>
        <w:t>régimen</w:t>
      </w:r>
      <w:r>
        <w:rPr>
          <w:color w:val="006A34"/>
          <w:spacing w:val="-13"/>
        </w:rPr>
        <w:t xml:space="preserve"> </w:t>
      </w:r>
      <w:r>
        <w:rPr>
          <w:color w:val="006A34"/>
        </w:rPr>
        <w:t>sobre</w:t>
      </w:r>
      <w:r>
        <w:rPr>
          <w:color w:val="006A34"/>
          <w:spacing w:val="-14"/>
        </w:rPr>
        <w:t xml:space="preserve"> </w:t>
      </w:r>
      <w:r>
        <w:rPr>
          <w:color w:val="006A34"/>
        </w:rPr>
        <w:t>el</w:t>
      </w:r>
      <w:r>
        <w:rPr>
          <w:color w:val="006A34"/>
          <w:spacing w:val="-13"/>
        </w:rPr>
        <w:t xml:space="preserve"> </w:t>
      </w:r>
      <w:r>
        <w:rPr>
          <w:color w:val="006A34"/>
        </w:rPr>
        <w:t>que</w:t>
      </w:r>
      <w:r>
        <w:rPr>
          <w:color w:val="006A34"/>
          <w:spacing w:val="-14"/>
        </w:rPr>
        <w:t xml:space="preserve"> </w:t>
      </w:r>
      <w:r>
        <w:rPr>
          <w:color w:val="006A34"/>
        </w:rPr>
        <w:t>se</w:t>
      </w:r>
      <w:r>
        <w:rPr>
          <w:color w:val="006A34"/>
          <w:spacing w:val="-13"/>
        </w:rPr>
        <w:t xml:space="preserve"> </w:t>
      </w:r>
      <w:r>
        <w:rPr>
          <w:color w:val="006A34"/>
        </w:rPr>
        <w:t>va</w:t>
      </w:r>
      <w:r>
        <w:rPr>
          <w:color w:val="006A34"/>
          <w:spacing w:val="-13"/>
        </w:rPr>
        <w:t xml:space="preserve"> </w:t>
      </w:r>
      <w:r>
        <w:rPr>
          <w:color w:val="006A34"/>
        </w:rPr>
        <w:t>a</w:t>
      </w:r>
      <w:r>
        <w:rPr>
          <w:color w:val="006A34"/>
          <w:spacing w:val="-14"/>
        </w:rPr>
        <w:t xml:space="preserve"> </w:t>
      </w:r>
      <w:r>
        <w:rPr>
          <w:color w:val="006A34"/>
        </w:rPr>
        <w:t>regular</w:t>
      </w:r>
      <w:r>
        <w:rPr>
          <w:color w:val="006A34"/>
          <w:spacing w:val="-13"/>
        </w:rPr>
        <w:t xml:space="preserve"> </w:t>
      </w:r>
      <w:r>
        <w:rPr>
          <w:color w:val="006A34"/>
        </w:rPr>
        <w:t>el</w:t>
      </w:r>
      <w:r>
        <w:rPr>
          <w:color w:val="006A34"/>
          <w:spacing w:val="-14"/>
        </w:rPr>
        <w:t xml:space="preserve"> </w:t>
      </w:r>
      <w:r>
        <w:rPr>
          <w:color w:val="006A34"/>
        </w:rPr>
        <w:t>resto</w:t>
      </w:r>
      <w:r>
        <w:rPr>
          <w:color w:val="006A34"/>
          <w:spacing w:val="-13"/>
        </w:rPr>
        <w:t xml:space="preserve"> </w:t>
      </w:r>
      <w:r>
        <w:rPr>
          <w:color w:val="006A34"/>
        </w:rPr>
        <w:t>de</w:t>
      </w:r>
      <w:r>
        <w:rPr>
          <w:color w:val="006A34"/>
          <w:spacing w:val="-13"/>
        </w:rPr>
        <w:t xml:space="preserve"> </w:t>
      </w:r>
      <w:r>
        <w:rPr>
          <w:color w:val="006A34"/>
          <w:spacing w:val="-2"/>
        </w:rPr>
        <w:t xml:space="preserve">disposiciones </w:t>
      </w:r>
      <w:r>
        <w:rPr>
          <w:color w:val="006A34"/>
        </w:rPr>
        <w:t>del Reglamento.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Por</w:t>
      </w:r>
      <w:r>
        <w:rPr>
          <w:color w:val="006A34"/>
          <w:spacing w:val="-4"/>
        </w:rPr>
        <w:t xml:space="preserve"> </w:t>
      </w:r>
      <w:r>
        <w:rPr>
          <w:color w:val="006A34"/>
        </w:rPr>
        <w:t>otro</w:t>
      </w:r>
      <w:r>
        <w:rPr>
          <w:color w:val="006A34"/>
          <w:spacing w:val="-4"/>
        </w:rPr>
        <w:t xml:space="preserve"> </w:t>
      </w:r>
      <w:r>
        <w:rPr>
          <w:color w:val="006A34"/>
        </w:rPr>
        <w:t>lado,</w:t>
      </w:r>
      <w:r>
        <w:rPr>
          <w:color w:val="006A34"/>
          <w:spacing w:val="-4"/>
        </w:rPr>
        <w:t xml:space="preserve"> </w:t>
      </w:r>
      <w:r>
        <w:rPr>
          <w:color w:val="006A34"/>
        </w:rPr>
        <w:t>cabe</w:t>
      </w:r>
      <w:r>
        <w:rPr>
          <w:color w:val="006A34"/>
          <w:spacing w:val="-4"/>
        </w:rPr>
        <w:t xml:space="preserve"> </w:t>
      </w:r>
      <w:r>
        <w:rPr>
          <w:color w:val="006A34"/>
        </w:rPr>
        <w:t>destacar</w:t>
      </w:r>
      <w:r>
        <w:rPr>
          <w:color w:val="006A34"/>
          <w:spacing w:val="-4"/>
        </w:rPr>
        <w:t xml:space="preserve"> </w:t>
      </w:r>
      <w:r>
        <w:rPr>
          <w:color w:val="006A34"/>
        </w:rPr>
        <w:t>para</w:t>
      </w:r>
      <w:r>
        <w:rPr>
          <w:color w:val="006A34"/>
          <w:spacing w:val="-4"/>
        </w:rPr>
        <w:t xml:space="preserve"> </w:t>
      </w:r>
      <w:r>
        <w:rPr>
          <w:color w:val="006A34"/>
        </w:rPr>
        <w:t>este</w:t>
      </w:r>
      <w:r>
        <w:rPr>
          <w:color w:val="006A34"/>
          <w:spacing w:val="-3"/>
        </w:rPr>
        <w:t xml:space="preserve"> </w:t>
      </w:r>
      <w:r>
        <w:rPr>
          <w:color w:val="006A34"/>
        </w:rPr>
        <w:t>artículo</w:t>
      </w:r>
      <w:r>
        <w:rPr>
          <w:color w:val="006A34"/>
          <w:spacing w:val="-4"/>
        </w:rPr>
        <w:t xml:space="preserve"> </w:t>
      </w:r>
      <w:r>
        <w:rPr>
          <w:color w:val="006A34"/>
        </w:rPr>
        <w:t>y</w:t>
      </w:r>
      <w:r>
        <w:rPr>
          <w:color w:val="006A34"/>
          <w:spacing w:val="-4"/>
        </w:rPr>
        <w:t xml:space="preserve"> </w:t>
      </w:r>
      <w:r>
        <w:rPr>
          <w:color w:val="006A34"/>
        </w:rPr>
        <w:t>para</w:t>
      </w:r>
      <w:r>
        <w:rPr>
          <w:color w:val="006A34"/>
          <w:spacing w:val="-4"/>
        </w:rPr>
        <w:t xml:space="preserve"> </w:t>
      </w:r>
      <w:r>
        <w:rPr>
          <w:color w:val="006A34"/>
        </w:rPr>
        <w:t>el</w:t>
      </w:r>
      <w:r>
        <w:rPr>
          <w:color w:val="006A34"/>
          <w:spacing w:val="-4"/>
        </w:rPr>
        <w:t xml:space="preserve"> </w:t>
      </w:r>
      <w:r>
        <w:rPr>
          <w:color w:val="006A34"/>
        </w:rPr>
        <w:t>resto</w:t>
      </w:r>
      <w:r>
        <w:rPr>
          <w:color w:val="006A34"/>
          <w:spacing w:val="-4"/>
        </w:rPr>
        <w:t xml:space="preserve"> </w:t>
      </w:r>
      <w:r>
        <w:rPr>
          <w:color w:val="006A34"/>
        </w:rPr>
        <w:t>del</w:t>
      </w:r>
      <w:r>
        <w:rPr>
          <w:color w:val="006A34"/>
          <w:spacing w:val="-3"/>
        </w:rPr>
        <w:t xml:space="preserve"> </w:t>
      </w:r>
      <w:r>
        <w:rPr>
          <w:color w:val="006A34"/>
        </w:rPr>
        <w:t>Reglamento,</w:t>
      </w:r>
      <w:r>
        <w:rPr>
          <w:color w:val="006A34"/>
          <w:spacing w:val="-4"/>
        </w:rPr>
        <w:t xml:space="preserve"> </w:t>
      </w:r>
      <w:r>
        <w:rPr>
          <w:color w:val="006A34"/>
          <w:spacing w:val="-6"/>
        </w:rPr>
        <w:t xml:space="preserve">que </w:t>
      </w:r>
      <w:r>
        <w:rPr>
          <w:color w:val="006A34"/>
        </w:rPr>
        <w:t xml:space="preserve">allí donde nos refiramos a “Ayuntamiento”, podemos referirnos a cualquier </w:t>
      </w:r>
      <w:r>
        <w:rPr>
          <w:color w:val="006A34"/>
          <w:spacing w:val="-3"/>
        </w:rPr>
        <w:t xml:space="preserve">otra </w:t>
      </w:r>
      <w:r>
        <w:rPr>
          <w:color w:val="006A34"/>
        </w:rPr>
        <w:t>Administración</w:t>
      </w:r>
      <w:r>
        <w:rPr>
          <w:color w:val="006A34"/>
          <w:spacing w:val="-15"/>
        </w:rPr>
        <w:t xml:space="preserve"> </w:t>
      </w:r>
      <w:r>
        <w:rPr>
          <w:color w:val="006A34"/>
        </w:rPr>
        <w:t>que</w:t>
      </w:r>
      <w:r>
        <w:rPr>
          <w:color w:val="006A34"/>
          <w:spacing w:val="-14"/>
        </w:rPr>
        <w:t xml:space="preserve"> </w:t>
      </w:r>
      <w:r>
        <w:rPr>
          <w:color w:val="006A34"/>
        </w:rPr>
        <w:t>asuma</w:t>
      </w:r>
      <w:r>
        <w:rPr>
          <w:color w:val="006A34"/>
          <w:spacing w:val="-15"/>
        </w:rPr>
        <w:t xml:space="preserve"> </w:t>
      </w:r>
      <w:r>
        <w:rPr>
          <w:color w:val="006A34"/>
        </w:rPr>
        <w:t>la</w:t>
      </w:r>
      <w:r>
        <w:rPr>
          <w:color w:val="006A34"/>
          <w:spacing w:val="-14"/>
        </w:rPr>
        <w:t xml:space="preserve"> </w:t>
      </w:r>
      <w:r>
        <w:rPr>
          <w:color w:val="006A34"/>
        </w:rPr>
        <w:t>titularidad</w:t>
      </w:r>
      <w:r>
        <w:rPr>
          <w:color w:val="006A34"/>
          <w:spacing w:val="-15"/>
        </w:rPr>
        <w:t xml:space="preserve"> </w:t>
      </w:r>
      <w:r>
        <w:rPr>
          <w:color w:val="006A34"/>
        </w:rPr>
        <w:t>y/o</w:t>
      </w:r>
      <w:r>
        <w:rPr>
          <w:color w:val="006A34"/>
          <w:spacing w:val="-14"/>
        </w:rPr>
        <w:t xml:space="preserve"> </w:t>
      </w:r>
      <w:r>
        <w:rPr>
          <w:color w:val="006A34"/>
        </w:rPr>
        <w:t>gestión</w:t>
      </w:r>
      <w:r>
        <w:rPr>
          <w:color w:val="006A34"/>
          <w:spacing w:val="-14"/>
        </w:rPr>
        <w:t xml:space="preserve"> </w:t>
      </w:r>
      <w:r>
        <w:rPr>
          <w:color w:val="006A34"/>
        </w:rPr>
        <w:t>del</w:t>
      </w:r>
      <w:r>
        <w:rPr>
          <w:color w:val="006A34"/>
          <w:spacing w:val="-15"/>
        </w:rPr>
        <w:t xml:space="preserve"> </w:t>
      </w:r>
      <w:r>
        <w:rPr>
          <w:color w:val="006A34"/>
        </w:rPr>
        <w:t>cementerio.</w:t>
      </w:r>
      <w:r>
        <w:rPr>
          <w:color w:val="006A34"/>
          <w:spacing w:val="-14"/>
        </w:rPr>
        <w:t xml:space="preserve"> </w:t>
      </w:r>
      <w:r>
        <w:rPr>
          <w:color w:val="006A34"/>
        </w:rPr>
        <w:t>Así</w:t>
      </w:r>
      <w:r>
        <w:rPr>
          <w:color w:val="006A34"/>
          <w:spacing w:val="-15"/>
        </w:rPr>
        <w:t xml:space="preserve"> </w:t>
      </w:r>
      <w:r>
        <w:rPr>
          <w:color w:val="006A34"/>
        </w:rPr>
        <w:t>por</w:t>
      </w:r>
      <w:r>
        <w:rPr>
          <w:color w:val="006A34"/>
          <w:spacing w:val="-14"/>
        </w:rPr>
        <w:t xml:space="preserve"> </w:t>
      </w:r>
      <w:r>
        <w:rPr>
          <w:color w:val="006A34"/>
          <w:spacing w:val="-3"/>
        </w:rPr>
        <w:t xml:space="preserve">ejemplo, </w:t>
      </w:r>
      <w:r>
        <w:rPr>
          <w:color w:val="006A34"/>
        </w:rPr>
        <w:t>para</w:t>
      </w:r>
      <w:r>
        <w:rPr>
          <w:color w:val="006A34"/>
          <w:spacing w:val="-12"/>
        </w:rPr>
        <w:t xml:space="preserve"> </w:t>
      </w:r>
      <w:r>
        <w:rPr>
          <w:color w:val="006A34"/>
        </w:rPr>
        <w:t>crematorios</w:t>
      </w:r>
      <w:r>
        <w:rPr>
          <w:color w:val="006A34"/>
          <w:spacing w:val="-11"/>
        </w:rPr>
        <w:t xml:space="preserve"> </w:t>
      </w:r>
      <w:r>
        <w:rPr>
          <w:color w:val="006A34"/>
        </w:rPr>
        <w:t>que</w:t>
      </w:r>
      <w:r>
        <w:rPr>
          <w:color w:val="006A34"/>
          <w:spacing w:val="-12"/>
        </w:rPr>
        <w:t xml:space="preserve"> </w:t>
      </w:r>
      <w:r>
        <w:rPr>
          <w:color w:val="006A34"/>
        </w:rPr>
        <w:t>den</w:t>
      </w:r>
      <w:r>
        <w:rPr>
          <w:color w:val="006A34"/>
          <w:spacing w:val="-11"/>
        </w:rPr>
        <w:t xml:space="preserve"> </w:t>
      </w:r>
      <w:r>
        <w:rPr>
          <w:color w:val="006A34"/>
        </w:rPr>
        <w:t>servicio</w:t>
      </w:r>
      <w:r>
        <w:rPr>
          <w:color w:val="006A34"/>
          <w:spacing w:val="-12"/>
        </w:rPr>
        <w:t xml:space="preserve"> </w:t>
      </w:r>
      <w:r>
        <w:rPr>
          <w:color w:val="006A34"/>
        </w:rPr>
        <w:t>a</w:t>
      </w:r>
      <w:r>
        <w:rPr>
          <w:color w:val="006A34"/>
          <w:spacing w:val="-11"/>
        </w:rPr>
        <w:t xml:space="preserve"> </w:t>
      </w:r>
      <w:r>
        <w:rPr>
          <w:color w:val="006A34"/>
        </w:rPr>
        <w:t>territorios</w:t>
      </w:r>
      <w:r>
        <w:rPr>
          <w:color w:val="006A34"/>
          <w:spacing w:val="-12"/>
        </w:rPr>
        <w:t xml:space="preserve"> </w:t>
      </w:r>
      <w:r>
        <w:rPr>
          <w:color w:val="006A34"/>
        </w:rPr>
        <w:t>supramunicipales,</w:t>
      </w:r>
      <w:r>
        <w:rPr>
          <w:color w:val="006A34"/>
          <w:spacing w:val="-11"/>
        </w:rPr>
        <w:t xml:space="preserve"> </w:t>
      </w:r>
      <w:r>
        <w:rPr>
          <w:color w:val="006A34"/>
        </w:rPr>
        <w:t>podremos</w:t>
      </w:r>
      <w:r>
        <w:rPr>
          <w:color w:val="006A34"/>
          <w:spacing w:val="-12"/>
        </w:rPr>
        <w:t xml:space="preserve"> </w:t>
      </w:r>
      <w:r>
        <w:rPr>
          <w:color w:val="006A34"/>
        </w:rPr>
        <w:t>indicar “Consejo Comarcal” o “Diputación”.</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pPr>
      <w:r>
        <w:t>Artículo 2.- Principios en la prestación del Servicio de Crematorio</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Los principios en que se basará la gestión del crematorio municipal serán el principio de universalidad, accesibilidad, continuidad, respeto por el medio ambiente y los derechos de las personas usuarias, incluyendo el derecho a la información, el de difusión y conservación de la memoria así como el derecho a la libertad ideológica, religiosa y de culto. Asimismo, se aplicarán los principios de sostenibilidad financiera y sostenibilidad ambiental.</w:t>
      </w:r>
    </w:p>
    <w:p w:rsidR="0029013D" w:rsidRDefault="00DF1D78">
      <w:pPr>
        <w:pStyle w:val="Textoindependiente"/>
        <w:spacing w:before="4"/>
        <w:rPr>
          <w:sz w:val="10"/>
        </w:rPr>
      </w:pPr>
      <w:r>
        <w:pict>
          <v:group id="_x0000_s1146" alt="" style="position:absolute;margin-left:158.45pt;margin-top:8.35pt;width:380.15pt;height:18.05pt;z-index:-251466752;mso-wrap-distance-left:0;mso-wrap-distance-right:0;mso-position-horizontal-relative:page" coordorigin="3169,167" coordsize="7603,361">
            <v:shape id="_x0000_s1147" alt="" style="position:absolute;left:3179;top:176;width:1520;height:341" coordorigin="3179,177" coordsize="1520,341" path="m3293,177r-45,9l3212,210r-24,36l3179,290r,114l3188,448r24,36l3248,508r45,9l4585,517r44,-9l4665,484r24,-36l4698,404r,-114l4689,246r-24,-36l4629,186r-44,-9l3293,177xe" filled="f" strokecolor="#006a34" strokeweight="1pt">
              <v:path arrowok="t"/>
            </v:shape>
            <v:line id="_x0000_s1148" alt="" style="position:absolute" from="4708,347" to="10772,347" strokecolor="#006a34" strokeweight="1pt"/>
            <v:shape id="_x0000_s1149" type="#_x0000_t202" alt="" style="position:absolute;left:3169;top:166;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8"/>
        <w:rPr>
          <w:sz w:val="9"/>
        </w:rPr>
      </w:pPr>
    </w:p>
    <w:p w:rsidR="0029013D" w:rsidRDefault="00864B83">
      <w:pPr>
        <w:pStyle w:val="Textoindependiente"/>
        <w:spacing w:before="58" w:line="273" w:lineRule="auto"/>
        <w:ind w:left="2881" w:right="131"/>
        <w:jc w:val="both"/>
      </w:pPr>
      <w:r>
        <w:rPr>
          <w:color w:val="006A34"/>
        </w:rPr>
        <w:t>Incluimos principios de gestión propios de la actividad funeraria, pero que no tienen sentido si no se incluyen en el destino final, en este caso, el crematorio.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Además del respeto al medio ambiente o la sostenibilidad financiera, se incluye el respeto por las diversas convicciones religiosas, que pueden manifestarse en el crematorio, o en el acto de la incineración.</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Asimismo, se habla de memoria (ya no de patrimonio como en el caso </w:t>
      </w:r>
      <w:r>
        <w:rPr>
          <w:color w:val="006A34"/>
          <w:spacing w:val="-5"/>
        </w:rPr>
        <w:t xml:space="preserve">del </w:t>
      </w:r>
      <w:r>
        <w:rPr>
          <w:color w:val="006A34"/>
        </w:rPr>
        <w:t xml:space="preserve">Reglamento de Cementerio), puesto que el crematorio es un generador y </w:t>
      </w:r>
      <w:r>
        <w:rPr>
          <w:color w:val="006A34"/>
          <w:spacing w:val="-3"/>
        </w:rPr>
        <w:t xml:space="preserve">almacén </w:t>
      </w:r>
      <w:r>
        <w:rPr>
          <w:color w:val="006A34"/>
        </w:rPr>
        <w:t>de memoria social.</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Universalidad:</w:t>
      </w:r>
      <w:r>
        <w:rPr>
          <w:color w:val="006A34"/>
          <w:spacing w:val="-12"/>
        </w:rPr>
        <w:t xml:space="preserve"> </w:t>
      </w:r>
      <w:r>
        <w:rPr>
          <w:color w:val="006A34"/>
        </w:rPr>
        <w:t>se</w:t>
      </w:r>
      <w:r>
        <w:rPr>
          <w:color w:val="006A34"/>
          <w:spacing w:val="-11"/>
        </w:rPr>
        <w:t xml:space="preserve"> </w:t>
      </w:r>
      <w:r>
        <w:rPr>
          <w:color w:val="006A34"/>
        </w:rPr>
        <w:t>menciona</w:t>
      </w:r>
      <w:r>
        <w:rPr>
          <w:color w:val="006A34"/>
          <w:spacing w:val="-12"/>
        </w:rPr>
        <w:t xml:space="preserve"> </w:t>
      </w:r>
      <w:r>
        <w:rPr>
          <w:color w:val="006A34"/>
        </w:rPr>
        <w:t>el</w:t>
      </w:r>
      <w:r>
        <w:rPr>
          <w:color w:val="006A34"/>
          <w:spacing w:val="-11"/>
        </w:rPr>
        <w:t xml:space="preserve"> </w:t>
      </w:r>
      <w:r>
        <w:rPr>
          <w:color w:val="006A34"/>
        </w:rPr>
        <w:t>primero</w:t>
      </w:r>
      <w:r>
        <w:rPr>
          <w:color w:val="006A34"/>
          <w:spacing w:val="-11"/>
        </w:rPr>
        <w:t xml:space="preserve"> </w:t>
      </w:r>
      <w:r>
        <w:rPr>
          <w:color w:val="006A34"/>
        </w:rPr>
        <w:t>por</w:t>
      </w:r>
      <w:r>
        <w:rPr>
          <w:color w:val="006A34"/>
          <w:spacing w:val="-12"/>
        </w:rPr>
        <w:t xml:space="preserve"> </w:t>
      </w:r>
      <w:r>
        <w:rPr>
          <w:color w:val="006A34"/>
        </w:rPr>
        <w:t>su</w:t>
      </w:r>
      <w:r>
        <w:rPr>
          <w:color w:val="006A34"/>
          <w:spacing w:val="-11"/>
        </w:rPr>
        <w:t xml:space="preserve"> </w:t>
      </w:r>
      <w:r>
        <w:rPr>
          <w:color w:val="006A34"/>
        </w:rPr>
        <w:t>importancia.</w:t>
      </w:r>
      <w:r>
        <w:rPr>
          <w:color w:val="006A34"/>
          <w:spacing w:val="-11"/>
        </w:rPr>
        <w:t xml:space="preserve"> </w:t>
      </w:r>
      <w:r>
        <w:rPr>
          <w:color w:val="006A34"/>
        </w:rPr>
        <w:t>Va</w:t>
      </w:r>
      <w:r>
        <w:rPr>
          <w:color w:val="006A34"/>
          <w:spacing w:val="-12"/>
        </w:rPr>
        <w:t xml:space="preserve"> </w:t>
      </w:r>
      <w:r>
        <w:rPr>
          <w:color w:val="006A34"/>
        </w:rPr>
        <w:t>más</w:t>
      </w:r>
      <w:r>
        <w:rPr>
          <w:color w:val="006A34"/>
          <w:spacing w:val="-11"/>
        </w:rPr>
        <w:t xml:space="preserve"> </w:t>
      </w:r>
      <w:r>
        <w:rPr>
          <w:color w:val="006A34"/>
        </w:rPr>
        <w:t>allá</w:t>
      </w:r>
      <w:r>
        <w:rPr>
          <w:color w:val="006A34"/>
          <w:spacing w:val="-11"/>
        </w:rPr>
        <w:t xml:space="preserve"> </w:t>
      </w:r>
      <w:r>
        <w:rPr>
          <w:color w:val="006A34"/>
        </w:rPr>
        <w:t>del</w:t>
      </w:r>
      <w:r>
        <w:rPr>
          <w:color w:val="006A34"/>
          <w:spacing w:val="-12"/>
        </w:rPr>
        <w:t xml:space="preserve"> </w:t>
      </w:r>
      <w:r>
        <w:rPr>
          <w:color w:val="006A34"/>
        </w:rPr>
        <w:t>principio de</w:t>
      </w:r>
      <w:r>
        <w:rPr>
          <w:color w:val="006A34"/>
          <w:spacing w:val="-23"/>
        </w:rPr>
        <w:t xml:space="preserve"> </w:t>
      </w:r>
      <w:r>
        <w:rPr>
          <w:color w:val="006A34"/>
        </w:rPr>
        <w:t>igualdad.</w:t>
      </w:r>
      <w:r>
        <w:rPr>
          <w:color w:val="006A34"/>
          <w:spacing w:val="-22"/>
        </w:rPr>
        <w:t xml:space="preserve"> </w:t>
      </w:r>
      <w:r>
        <w:rPr>
          <w:color w:val="006A34"/>
        </w:rPr>
        <w:t>El</w:t>
      </w:r>
      <w:r>
        <w:rPr>
          <w:color w:val="006A34"/>
          <w:spacing w:val="-23"/>
        </w:rPr>
        <w:t xml:space="preserve"> </w:t>
      </w:r>
      <w:r>
        <w:rPr>
          <w:color w:val="006A34"/>
        </w:rPr>
        <w:t>principio</w:t>
      </w:r>
      <w:r>
        <w:rPr>
          <w:color w:val="006A34"/>
          <w:spacing w:val="-22"/>
        </w:rPr>
        <w:t xml:space="preserve"> </w:t>
      </w:r>
      <w:r>
        <w:rPr>
          <w:color w:val="006A34"/>
        </w:rPr>
        <w:t>de</w:t>
      </w:r>
      <w:r>
        <w:rPr>
          <w:color w:val="006A34"/>
          <w:spacing w:val="-23"/>
        </w:rPr>
        <w:t xml:space="preserve"> </w:t>
      </w:r>
      <w:r>
        <w:rPr>
          <w:color w:val="006A34"/>
        </w:rPr>
        <w:t>universalidad</w:t>
      </w:r>
      <w:r>
        <w:rPr>
          <w:color w:val="006A34"/>
          <w:spacing w:val="-22"/>
        </w:rPr>
        <w:t xml:space="preserve"> </w:t>
      </w:r>
      <w:r>
        <w:rPr>
          <w:color w:val="006A34"/>
        </w:rPr>
        <w:t>quiere</w:t>
      </w:r>
      <w:r>
        <w:rPr>
          <w:color w:val="006A34"/>
          <w:spacing w:val="-22"/>
        </w:rPr>
        <w:t xml:space="preserve"> </w:t>
      </w:r>
      <w:r>
        <w:rPr>
          <w:color w:val="006A34"/>
        </w:rPr>
        <w:t>indicar</w:t>
      </w:r>
      <w:r>
        <w:rPr>
          <w:color w:val="006A34"/>
          <w:spacing w:val="-23"/>
        </w:rPr>
        <w:t xml:space="preserve"> </w:t>
      </w:r>
      <w:r>
        <w:rPr>
          <w:color w:val="006A34"/>
        </w:rPr>
        <w:t>que</w:t>
      </w:r>
      <w:r>
        <w:rPr>
          <w:color w:val="006A34"/>
          <w:spacing w:val="-22"/>
        </w:rPr>
        <w:t xml:space="preserve"> </w:t>
      </w:r>
      <w:r>
        <w:rPr>
          <w:color w:val="006A34"/>
        </w:rPr>
        <w:t>se</w:t>
      </w:r>
      <w:r>
        <w:rPr>
          <w:color w:val="006A34"/>
          <w:spacing w:val="-23"/>
        </w:rPr>
        <w:t xml:space="preserve"> </w:t>
      </w:r>
      <w:r>
        <w:rPr>
          <w:color w:val="006A34"/>
        </w:rPr>
        <w:t>debe</w:t>
      </w:r>
      <w:r>
        <w:rPr>
          <w:color w:val="006A34"/>
          <w:spacing w:val="-22"/>
        </w:rPr>
        <w:t xml:space="preserve"> </w:t>
      </w:r>
      <w:r>
        <w:rPr>
          <w:color w:val="006A34"/>
        </w:rPr>
        <w:t>prestar</w:t>
      </w:r>
      <w:r>
        <w:rPr>
          <w:color w:val="006A34"/>
          <w:spacing w:val="-23"/>
        </w:rPr>
        <w:t xml:space="preserve"> </w:t>
      </w:r>
      <w:r>
        <w:rPr>
          <w:color w:val="006A34"/>
          <w:spacing w:val="-3"/>
        </w:rPr>
        <w:t xml:space="preserve">servicio </w:t>
      </w:r>
      <w:r>
        <w:rPr>
          <w:color w:val="006A34"/>
        </w:rPr>
        <w:t xml:space="preserve">a cualquier persona, sin posibilidad de discriminación. Así, por ejemplo, la </w:t>
      </w:r>
      <w:r>
        <w:rPr>
          <w:color w:val="006A34"/>
          <w:spacing w:val="-3"/>
        </w:rPr>
        <w:t xml:space="preserve">gestión </w:t>
      </w:r>
      <w:r>
        <w:rPr>
          <w:color w:val="006A34"/>
        </w:rPr>
        <w:t>del</w:t>
      </w:r>
      <w:r>
        <w:rPr>
          <w:color w:val="006A34"/>
          <w:spacing w:val="23"/>
        </w:rPr>
        <w:t xml:space="preserve"> </w:t>
      </w:r>
      <w:r>
        <w:rPr>
          <w:color w:val="006A34"/>
        </w:rPr>
        <w:t>crematorio</w:t>
      </w:r>
      <w:r>
        <w:rPr>
          <w:color w:val="006A34"/>
          <w:spacing w:val="24"/>
        </w:rPr>
        <w:t xml:space="preserve"> </w:t>
      </w:r>
      <w:r>
        <w:rPr>
          <w:color w:val="006A34"/>
        </w:rPr>
        <w:t>deberá</w:t>
      </w:r>
      <w:r>
        <w:rPr>
          <w:color w:val="006A34"/>
          <w:spacing w:val="24"/>
        </w:rPr>
        <w:t xml:space="preserve"> </w:t>
      </w:r>
      <w:r>
        <w:rPr>
          <w:color w:val="006A34"/>
        </w:rPr>
        <w:t>prever</w:t>
      </w:r>
      <w:r>
        <w:rPr>
          <w:color w:val="006A34"/>
          <w:spacing w:val="24"/>
        </w:rPr>
        <w:t xml:space="preserve"> </w:t>
      </w:r>
      <w:r>
        <w:rPr>
          <w:color w:val="006A34"/>
        </w:rPr>
        <w:t>que</w:t>
      </w:r>
      <w:r>
        <w:rPr>
          <w:color w:val="006A34"/>
          <w:spacing w:val="24"/>
        </w:rPr>
        <w:t xml:space="preserve"> </w:t>
      </w:r>
      <w:r>
        <w:rPr>
          <w:color w:val="006A34"/>
        </w:rPr>
        <w:t>va</w:t>
      </w:r>
      <w:r>
        <w:rPr>
          <w:color w:val="006A34"/>
          <w:spacing w:val="24"/>
        </w:rPr>
        <w:t xml:space="preserve"> </w:t>
      </w:r>
      <w:r>
        <w:rPr>
          <w:color w:val="006A34"/>
        </w:rPr>
        <w:t>a</w:t>
      </w:r>
      <w:r>
        <w:rPr>
          <w:color w:val="006A34"/>
          <w:spacing w:val="23"/>
        </w:rPr>
        <w:t xml:space="preserve"> </w:t>
      </w:r>
      <w:r>
        <w:rPr>
          <w:color w:val="006A34"/>
        </w:rPr>
        <w:t>haber</w:t>
      </w:r>
      <w:r>
        <w:rPr>
          <w:color w:val="006A34"/>
          <w:spacing w:val="24"/>
        </w:rPr>
        <w:t xml:space="preserve"> </w:t>
      </w:r>
      <w:r>
        <w:rPr>
          <w:color w:val="006A34"/>
        </w:rPr>
        <w:t>personas</w:t>
      </w:r>
      <w:r>
        <w:rPr>
          <w:color w:val="006A34"/>
          <w:spacing w:val="24"/>
        </w:rPr>
        <w:t xml:space="preserve"> </w:t>
      </w:r>
      <w:r>
        <w:rPr>
          <w:color w:val="006A34"/>
        </w:rPr>
        <w:t>de</w:t>
      </w:r>
      <w:r>
        <w:rPr>
          <w:color w:val="006A34"/>
          <w:spacing w:val="24"/>
        </w:rPr>
        <w:t xml:space="preserve"> </w:t>
      </w:r>
      <w:r>
        <w:rPr>
          <w:color w:val="006A34"/>
        </w:rPr>
        <w:t>diferentes</w:t>
      </w:r>
      <w:r>
        <w:rPr>
          <w:color w:val="006A34"/>
          <w:spacing w:val="24"/>
        </w:rPr>
        <w:t xml:space="preserve"> </w:t>
      </w:r>
      <w:r>
        <w:rPr>
          <w:color w:val="006A34"/>
        </w:rPr>
        <w:t>creencias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42" w:line="273" w:lineRule="auto"/>
        <w:ind w:left="613" w:right="2400"/>
        <w:jc w:val="both"/>
      </w:pPr>
      <w:r>
        <w:rPr>
          <w:color w:val="006A34"/>
        </w:rPr>
        <w:lastRenderedPageBreak/>
        <w:t>religiosas a quien deberemos incinerar respetando sus derechos constitucionales en equilibrio con el principio de igualdad.</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006A34"/>
        </w:rPr>
        <w:t xml:space="preserve">Accesibilidad: el principio de accesibilidad incluye la prohibición de restringir   </w:t>
      </w:r>
      <w:r>
        <w:rPr>
          <w:color w:val="006A34"/>
          <w:spacing w:val="55"/>
        </w:rPr>
        <w:t xml:space="preserve"> </w:t>
      </w:r>
      <w:r>
        <w:rPr>
          <w:color w:val="006A34"/>
        </w:rPr>
        <w:t>el acceso a cualquier persona, o al hecho de que debemos poner los recursos</w:t>
      </w:r>
      <w:r>
        <w:rPr>
          <w:color w:val="006A34"/>
          <w:spacing w:val="55"/>
        </w:rPr>
        <w:t xml:space="preserve"> </w:t>
      </w:r>
      <w:r>
        <w:rPr>
          <w:color w:val="006A34"/>
        </w:rPr>
        <w:t xml:space="preserve">de gestión del crematorio al servicio de cualquier persona que los solicite </w:t>
      </w:r>
      <w:r>
        <w:rPr>
          <w:color w:val="006A34"/>
          <w:spacing w:val="-4"/>
        </w:rPr>
        <w:t xml:space="preserve">sin </w:t>
      </w:r>
      <w:r>
        <w:rPr>
          <w:color w:val="006A34"/>
        </w:rPr>
        <w:t>posibilidad de discriminación.</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Continuidad: el servicio de crematorio debe mantenerse en servicio de manera ininterrumpida.</w:t>
      </w:r>
      <w:r>
        <w:rPr>
          <w:color w:val="006A34"/>
          <w:spacing w:val="-14"/>
        </w:rPr>
        <w:t xml:space="preserve"> </w:t>
      </w:r>
      <w:r>
        <w:rPr>
          <w:color w:val="006A34"/>
        </w:rPr>
        <w:t>Para</w:t>
      </w:r>
      <w:r>
        <w:rPr>
          <w:color w:val="006A34"/>
          <w:spacing w:val="-13"/>
        </w:rPr>
        <w:t xml:space="preserve"> </w:t>
      </w:r>
      <w:r>
        <w:rPr>
          <w:color w:val="006A34"/>
        </w:rPr>
        <w:t>poder</w:t>
      </w:r>
      <w:r>
        <w:rPr>
          <w:color w:val="006A34"/>
          <w:spacing w:val="-14"/>
        </w:rPr>
        <w:t xml:space="preserve"> </w:t>
      </w:r>
      <w:r>
        <w:rPr>
          <w:color w:val="006A34"/>
        </w:rPr>
        <w:t>garantizar</w:t>
      </w:r>
      <w:r>
        <w:rPr>
          <w:color w:val="006A34"/>
          <w:spacing w:val="-13"/>
        </w:rPr>
        <w:t xml:space="preserve"> </w:t>
      </w:r>
      <w:r>
        <w:rPr>
          <w:color w:val="006A34"/>
        </w:rPr>
        <w:t>el</w:t>
      </w:r>
      <w:r>
        <w:rPr>
          <w:color w:val="006A34"/>
          <w:spacing w:val="-13"/>
        </w:rPr>
        <w:t xml:space="preserve"> </w:t>
      </w:r>
      <w:r>
        <w:rPr>
          <w:color w:val="006A34"/>
        </w:rPr>
        <w:t>acceso</w:t>
      </w:r>
      <w:r>
        <w:rPr>
          <w:color w:val="006A34"/>
          <w:spacing w:val="-14"/>
        </w:rPr>
        <w:t xml:space="preserve"> </w:t>
      </w:r>
      <w:r>
        <w:rPr>
          <w:color w:val="006A34"/>
        </w:rPr>
        <w:t>a</w:t>
      </w:r>
      <w:r>
        <w:rPr>
          <w:color w:val="006A34"/>
          <w:spacing w:val="-13"/>
        </w:rPr>
        <w:t xml:space="preserve"> </w:t>
      </w:r>
      <w:r>
        <w:rPr>
          <w:color w:val="006A34"/>
        </w:rPr>
        <w:t>este</w:t>
      </w:r>
      <w:r>
        <w:rPr>
          <w:color w:val="006A34"/>
          <w:spacing w:val="-13"/>
        </w:rPr>
        <w:t xml:space="preserve"> </w:t>
      </w:r>
      <w:r>
        <w:rPr>
          <w:color w:val="006A34"/>
        </w:rPr>
        <w:t>servicio</w:t>
      </w:r>
      <w:r>
        <w:rPr>
          <w:color w:val="006A34"/>
          <w:spacing w:val="-14"/>
        </w:rPr>
        <w:t xml:space="preserve"> </w:t>
      </w:r>
      <w:r>
        <w:rPr>
          <w:color w:val="006A34"/>
        </w:rPr>
        <w:t>a</w:t>
      </w:r>
      <w:r>
        <w:rPr>
          <w:color w:val="006A34"/>
          <w:spacing w:val="-13"/>
        </w:rPr>
        <w:t xml:space="preserve"> </w:t>
      </w:r>
      <w:r>
        <w:rPr>
          <w:color w:val="006A34"/>
        </w:rPr>
        <w:t>cualquier</w:t>
      </w:r>
      <w:r>
        <w:rPr>
          <w:color w:val="006A34"/>
          <w:spacing w:val="-13"/>
        </w:rPr>
        <w:t xml:space="preserve"> </w:t>
      </w:r>
      <w:r>
        <w:rPr>
          <w:color w:val="006A34"/>
          <w:spacing w:val="-3"/>
        </w:rPr>
        <w:t>persona.</w:t>
      </w:r>
    </w:p>
    <w:p w:rsidR="0029013D" w:rsidRDefault="0029013D">
      <w:pPr>
        <w:pStyle w:val="Textoindependiente"/>
        <w:spacing w:before="5"/>
        <w:rPr>
          <w:sz w:val="18"/>
        </w:rPr>
      </w:pPr>
    </w:p>
    <w:p w:rsidR="0029013D" w:rsidRDefault="00864B83">
      <w:pPr>
        <w:pStyle w:val="Textoindependiente"/>
        <w:spacing w:before="1" w:line="273" w:lineRule="auto"/>
        <w:ind w:left="613" w:right="2398"/>
        <w:jc w:val="both"/>
      </w:pPr>
      <w:r>
        <w:rPr>
          <w:color w:val="006A34"/>
        </w:rPr>
        <w:t xml:space="preserve">Respeto por el medio ambiente (y sostenibilidad ambiental): los crematorios tienen impacto sobre la ciudadanía (como toda actividad humana). Además, </w:t>
      </w:r>
      <w:r>
        <w:rPr>
          <w:color w:val="006A34"/>
          <w:spacing w:val="-6"/>
        </w:rPr>
        <w:t xml:space="preserve">los </w:t>
      </w:r>
      <w:r>
        <w:rPr>
          <w:color w:val="006A34"/>
        </w:rPr>
        <w:t>crematorios son contaminantes por definición. Por ello, debemos aplicar medidas tecnológicas y de gestión que minimicen o anulen el impacto ambiental de tal actividad.</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Derechos de las personas usuarias (incluyendo el derecho a la información):    </w:t>
      </w:r>
      <w:r>
        <w:rPr>
          <w:color w:val="006A34"/>
          <w:spacing w:val="55"/>
        </w:rPr>
        <w:t xml:space="preserve"> </w:t>
      </w:r>
      <w:r>
        <w:rPr>
          <w:color w:val="006A34"/>
        </w:rPr>
        <w:t xml:space="preserve">se trata de una referencia explícita a los derechos como consumidores/as </w:t>
      </w:r>
      <w:r>
        <w:rPr>
          <w:color w:val="006A34"/>
          <w:spacing w:val="-17"/>
        </w:rPr>
        <w:t xml:space="preserve">y </w:t>
      </w:r>
      <w:r>
        <w:rPr>
          <w:color w:val="006A34"/>
        </w:rPr>
        <w:t xml:space="preserve">usuarios/as de la ciudadanía, puesto que los gestores de crematorios -en </w:t>
      </w:r>
      <w:r>
        <w:rPr>
          <w:color w:val="006A34"/>
          <w:spacing w:val="-3"/>
        </w:rPr>
        <w:t xml:space="preserve">algunas </w:t>
      </w:r>
      <w:r>
        <w:rPr>
          <w:color w:val="006A34"/>
        </w:rPr>
        <w:t>ocasiones-</w:t>
      </w:r>
      <w:r>
        <w:rPr>
          <w:color w:val="006A34"/>
          <w:spacing w:val="-4"/>
        </w:rPr>
        <w:t xml:space="preserve"> </w:t>
      </w:r>
      <w:r>
        <w:rPr>
          <w:color w:val="006A34"/>
        </w:rPr>
        <w:t>prestan</w:t>
      </w:r>
      <w:r>
        <w:rPr>
          <w:color w:val="006A34"/>
          <w:spacing w:val="-4"/>
        </w:rPr>
        <w:t xml:space="preserve"> </w:t>
      </w:r>
      <w:r>
        <w:rPr>
          <w:color w:val="006A34"/>
        </w:rPr>
        <w:t>servicios</w:t>
      </w:r>
      <w:r>
        <w:rPr>
          <w:color w:val="006A34"/>
          <w:spacing w:val="-4"/>
        </w:rPr>
        <w:t xml:space="preserve"> </w:t>
      </w:r>
      <w:r>
        <w:rPr>
          <w:color w:val="006A34"/>
        </w:rPr>
        <w:t>u</w:t>
      </w:r>
      <w:r>
        <w:rPr>
          <w:color w:val="006A34"/>
          <w:spacing w:val="-4"/>
        </w:rPr>
        <w:t xml:space="preserve"> </w:t>
      </w:r>
      <w:r>
        <w:rPr>
          <w:color w:val="006A34"/>
        </w:rPr>
        <w:t>ofrecen</w:t>
      </w:r>
      <w:r>
        <w:rPr>
          <w:color w:val="006A34"/>
          <w:spacing w:val="-4"/>
        </w:rPr>
        <w:t xml:space="preserve"> </w:t>
      </w:r>
      <w:r>
        <w:rPr>
          <w:color w:val="006A34"/>
        </w:rPr>
        <w:t>productos</w:t>
      </w:r>
      <w:r>
        <w:rPr>
          <w:color w:val="006A34"/>
          <w:spacing w:val="-4"/>
        </w:rPr>
        <w:t xml:space="preserve"> </w:t>
      </w:r>
      <w:r>
        <w:rPr>
          <w:color w:val="006A34"/>
        </w:rPr>
        <w:t>que</w:t>
      </w:r>
      <w:r>
        <w:rPr>
          <w:color w:val="006A34"/>
          <w:spacing w:val="-4"/>
        </w:rPr>
        <w:t xml:space="preserve"> </w:t>
      </w:r>
      <w:r>
        <w:rPr>
          <w:color w:val="006A34"/>
        </w:rPr>
        <w:t>convierte</w:t>
      </w:r>
      <w:r>
        <w:rPr>
          <w:color w:val="006A34"/>
          <w:spacing w:val="-4"/>
        </w:rPr>
        <w:t xml:space="preserve"> </w:t>
      </w:r>
      <w:r>
        <w:rPr>
          <w:color w:val="006A34"/>
        </w:rPr>
        <w:t>a</w:t>
      </w:r>
      <w:r>
        <w:rPr>
          <w:color w:val="006A34"/>
          <w:spacing w:val="-4"/>
        </w:rPr>
        <w:t xml:space="preserve"> </w:t>
      </w:r>
      <w:r>
        <w:rPr>
          <w:color w:val="006A34"/>
        </w:rPr>
        <w:t>la</w:t>
      </w:r>
      <w:r>
        <w:rPr>
          <w:color w:val="006A34"/>
          <w:spacing w:val="-4"/>
        </w:rPr>
        <w:t xml:space="preserve"> </w:t>
      </w:r>
      <w:r>
        <w:rPr>
          <w:color w:val="006A34"/>
        </w:rPr>
        <w:t>ciudadanía</w:t>
      </w:r>
      <w:r>
        <w:rPr>
          <w:color w:val="006A34"/>
          <w:spacing w:val="-3"/>
        </w:rPr>
        <w:t xml:space="preserve"> </w:t>
      </w:r>
      <w:r>
        <w:rPr>
          <w:color w:val="006A34"/>
          <w:spacing w:val="-9"/>
        </w:rPr>
        <w:t xml:space="preserve">en </w:t>
      </w:r>
      <w:r>
        <w:rPr>
          <w:color w:val="006A34"/>
        </w:rPr>
        <w:t>consumidores y usuarios.</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006A34"/>
        </w:rPr>
        <w:t>En este caso, además de respetar la normativa de consumo, debemos prestar</w:t>
      </w:r>
      <w:r>
        <w:rPr>
          <w:color w:val="006A34"/>
          <w:spacing w:val="55"/>
        </w:rPr>
        <w:t xml:space="preserve"> </w:t>
      </w:r>
      <w:r>
        <w:rPr>
          <w:color w:val="006A34"/>
        </w:rPr>
        <w:t>especial atención en respetar el derecho de información. A la hora de informar</w:t>
      </w:r>
      <w:r>
        <w:rPr>
          <w:color w:val="006A34"/>
          <w:spacing w:val="55"/>
        </w:rPr>
        <w:t xml:space="preserve"> </w:t>
      </w:r>
      <w:r>
        <w:rPr>
          <w:color w:val="006A34"/>
        </w:rPr>
        <w:t xml:space="preserve">sobre servicios y productos disponibles, se debe informar acerca de todos </w:t>
      </w:r>
      <w:r>
        <w:rPr>
          <w:color w:val="006A34"/>
          <w:spacing w:val="-3"/>
        </w:rPr>
        <w:t xml:space="preserve">ellos </w:t>
      </w:r>
      <w:r>
        <w:rPr>
          <w:color w:val="006A34"/>
        </w:rPr>
        <w:t>(de todas las gamas y precios) y de sus características.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 xml:space="preserve">Asimismo, debemos facilitar presupuestos detallados. Por ejemplo, indicando </w:t>
      </w:r>
      <w:r>
        <w:rPr>
          <w:color w:val="006A34"/>
          <w:spacing w:val="-6"/>
        </w:rPr>
        <w:t xml:space="preserve">qué </w:t>
      </w:r>
      <w:r>
        <w:rPr>
          <w:color w:val="006A34"/>
        </w:rPr>
        <w:t>productos</w:t>
      </w:r>
      <w:r>
        <w:rPr>
          <w:color w:val="006A34"/>
          <w:spacing w:val="-18"/>
        </w:rPr>
        <w:t xml:space="preserve"> </w:t>
      </w:r>
      <w:r>
        <w:rPr>
          <w:color w:val="006A34"/>
        </w:rPr>
        <w:t>y</w:t>
      </w:r>
      <w:r>
        <w:rPr>
          <w:color w:val="006A34"/>
          <w:spacing w:val="-18"/>
        </w:rPr>
        <w:t xml:space="preserve"> </w:t>
      </w:r>
      <w:r>
        <w:rPr>
          <w:color w:val="006A34"/>
        </w:rPr>
        <w:t>servicios</w:t>
      </w:r>
      <w:r>
        <w:rPr>
          <w:color w:val="006A34"/>
          <w:spacing w:val="-18"/>
        </w:rPr>
        <w:t xml:space="preserve"> </w:t>
      </w:r>
      <w:r>
        <w:rPr>
          <w:color w:val="006A34"/>
        </w:rPr>
        <w:t>son</w:t>
      </w:r>
      <w:r>
        <w:rPr>
          <w:color w:val="006A34"/>
          <w:spacing w:val="-18"/>
        </w:rPr>
        <w:t xml:space="preserve"> </w:t>
      </w:r>
      <w:r>
        <w:rPr>
          <w:color w:val="006A34"/>
        </w:rPr>
        <w:t>de</w:t>
      </w:r>
      <w:r>
        <w:rPr>
          <w:color w:val="006A34"/>
          <w:spacing w:val="-18"/>
        </w:rPr>
        <w:t xml:space="preserve"> </w:t>
      </w:r>
      <w:r>
        <w:rPr>
          <w:color w:val="006A34"/>
        </w:rPr>
        <w:t>recepción</w:t>
      </w:r>
      <w:r>
        <w:rPr>
          <w:color w:val="006A34"/>
          <w:spacing w:val="-18"/>
        </w:rPr>
        <w:t xml:space="preserve"> </w:t>
      </w:r>
      <w:r>
        <w:rPr>
          <w:color w:val="006A34"/>
        </w:rPr>
        <w:t>obligatoria</w:t>
      </w:r>
      <w:r>
        <w:rPr>
          <w:color w:val="006A34"/>
          <w:spacing w:val="-18"/>
        </w:rPr>
        <w:t xml:space="preserve"> </w:t>
      </w:r>
      <w:r>
        <w:rPr>
          <w:color w:val="006A34"/>
        </w:rPr>
        <w:t>y</w:t>
      </w:r>
      <w:r>
        <w:rPr>
          <w:color w:val="006A34"/>
          <w:spacing w:val="-18"/>
        </w:rPr>
        <w:t xml:space="preserve"> </w:t>
      </w:r>
      <w:r>
        <w:rPr>
          <w:color w:val="006A34"/>
        </w:rPr>
        <w:t>cuáles</w:t>
      </w:r>
      <w:r>
        <w:rPr>
          <w:color w:val="006A34"/>
          <w:spacing w:val="-18"/>
        </w:rPr>
        <w:t xml:space="preserve"> </w:t>
      </w:r>
      <w:r>
        <w:rPr>
          <w:color w:val="006A34"/>
        </w:rPr>
        <w:t>de</w:t>
      </w:r>
      <w:r>
        <w:rPr>
          <w:color w:val="006A34"/>
          <w:spacing w:val="-18"/>
        </w:rPr>
        <w:t xml:space="preserve"> </w:t>
      </w:r>
      <w:r>
        <w:rPr>
          <w:color w:val="006A34"/>
        </w:rPr>
        <w:t>recepción</w:t>
      </w:r>
      <w:r>
        <w:rPr>
          <w:color w:val="006A34"/>
          <w:spacing w:val="-18"/>
        </w:rPr>
        <w:t xml:space="preserve"> </w:t>
      </w:r>
      <w:r>
        <w:rPr>
          <w:color w:val="006A34"/>
        </w:rPr>
        <w:t>voluntaria.</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Libertad</w:t>
      </w:r>
      <w:r>
        <w:rPr>
          <w:color w:val="006A34"/>
          <w:spacing w:val="-19"/>
        </w:rPr>
        <w:t xml:space="preserve"> </w:t>
      </w:r>
      <w:r>
        <w:rPr>
          <w:color w:val="006A34"/>
        </w:rPr>
        <w:t>ideológica,</w:t>
      </w:r>
      <w:r>
        <w:rPr>
          <w:color w:val="006A34"/>
          <w:spacing w:val="-18"/>
        </w:rPr>
        <w:t xml:space="preserve"> </w:t>
      </w:r>
      <w:r>
        <w:rPr>
          <w:color w:val="006A34"/>
        </w:rPr>
        <w:t>religiosa</w:t>
      </w:r>
      <w:r>
        <w:rPr>
          <w:color w:val="006A34"/>
          <w:spacing w:val="-18"/>
        </w:rPr>
        <w:t xml:space="preserve"> </w:t>
      </w:r>
      <w:r>
        <w:rPr>
          <w:color w:val="006A34"/>
        </w:rPr>
        <w:t>y</w:t>
      </w:r>
      <w:r>
        <w:rPr>
          <w:color w:val="006A34"/>
          <w:spacing w:val="-18"/>
        </w:rPr>
        <w:t xml:space="preserve"> </w:t>
      </w:r>
      <w:r>
        <w:rPr>
          <w:color w:val="006A34"/>
        </w:rPr>
        <w:t>de</w:t>
      </w:r>
      <w:r>
        <w:rPr>
          <w:color w:val="006A34"/>
          <w:spacing w:val="-19"/>
        </w:rPr>
        <w:t xml:space="preserve"> </w:t>
      </w:r>
      <w:r>
        <w:rPr>
          <w:color w:val="006A34"/>
        </w:rPr>
        <w:t>culto:</w:t>
      </w:r>
      <w:r>
        <w:rPr>
          <w:color w:val="006A34"/>
          <w:spacing w:val="-18"/>
        </w:rPr>
        <w:t xml:space="preserve"> </w:t>
      </w:r>
      <w:r>
        <w:rPr>
          <w:color w:val="006A34"/>
        </w:rPr>
        <w:t>a</w:t>
      </w:r>
      <w:r>
        <w:rPr>
          <w:color w:val="006A34"/>
          <w:spacing w:val="-18"/>
        </w:rPr>
        <w:t xml:space="preserve"> </w:t>
      </w:r>
      <w:r>
        <w:rPr>
          <w:color w:val="006A34"/>
        </w:rPr>
        <w:t>lo</w:t>
      </w:r>
      <w:r>
        <w:rPr>
          <w:color w:val="006A34"/>
          <w:spacing w:val="-18"/>
        </w:rPr>
        <w:t xml:space="preserve"> </w:t>
      </w:r>
      <w:r>
        <w:rPr>
          <w:color w:val="006A34"/>
        </w:rPr>
        <w:t>largo</w:t>
      </w:r>
      <w:r>
        <w:rPr>
          <w:color w:val="006A34"/>
          <w:spacing w:val="-19"/>
        </w:rPr>
        <w:t xml:space="preserve"> </w:t>
      </w:r>
      <w:r>
        <w:rPr>
          <w:color w:val="006A34"/>
        </w:rPr>
        <w:t>de</w:t>
      </w:r>
      <w:r>
        <w:rPr>
          <w:color w:val="006A34"/>
          <w:spacing w:val="-18"/>
        </w:rPr>
        <w:t xml:space="preserve"> </w:t>
      </w:r>
      <w:r>
        <w:rPr>
          <w:color w:val="006A34"/>
        </w:rPr>
        <w:t>esta</w:t>
      </w:r>
      <w:r>
        <w:rPr>
          <w:color w:val="006A34"/>
          <w:spacing w:val="-18"/>
        </w:rPr>
        <w:t xml:space="preserve"> </w:t>
      </w:r>
      <w:r>
        <w:rPr>
          <w:color w:val="006A34"/>
        </w:rPr>
        <w:t>propuesta</w:t>
      </w:r>
      <w:r>
        <w:rPr>
          <w:color w:val="006A34"/>
          <w:spacing w:val="-18"/>
        </w:rPr>
        <w:t xml:space="preserve"> </w:t>
      </w:r>
      <w:r>
        <w:rPr>
          <w:color w:val="006A34"/>
        </w:rPr>
        <w:t>de</w:t>
      </w:r>
      <w:r>
        <w:rPr>
          <w:color w:val="006A34"/>
          <w:spacing w:val="-19"/>
        </w:rPr>
        <w:t xml:space="preserve"> </w:t>
      </w:r>
      <w:r>
        <w:rPr>
          <w:color w:val="006A34"/>
        </w:rPr>
        <w:t xml:space="preserve">Reglamento veremos nuevas menciones a este derecho fundamental protegido en </w:t>
      </w:r>
      <w:r>
        <w:rPr>
          <w:color w:val="006A34"/>
          <w:spacing w:val="-6"/>
        </w:rPr>
        <w:t xml:space="preserve">la </w:t>
      </w:r>
      <w:r>
        <w:rPr>
          <w:color w:val="006A34"/>
        </w:rPr>
        <w:t>Constitución</w:t>
      </w:r>
      <w:r>
        <w:rPr>
          <w:color w:val="006A34"/>
          <w:spacing w:val="-14"/>
        </w:rPr>
        <w:t xml:space="preserve"> </w:t>
      </w:r>
      <w:r>
        <w:rPr>
          <w:color w:val="006A34"/>
        </w:rPr>
        <w:t>Española</w:t>
      </w:r>
      <w:r>
        <w:rPr>
          <w:color w:val="006A34"/>
          <w:spacing w:val="-13"/>
        </w:rPr>
        <w:t xml:space="preserve"> </w:t>
      </w:r>
      <w:r>
        <w:rPr>
          <w:color w:val="006A34"/>
        </w:rPr>
        <w:t>de</w:t>
      </w:r>
      <w:r>
        <w:rPr>
          <w:color w:val="006A34"/>
          <w:spacing w:val="-12"/>
        </w:rPr>
        <w:t xml:space="preserve"> </w:t>
      </w:r>
      <w:r>
        <w:rPr>
          <w:color w:val="006A34"/>
        </w:rPr>
        <w:t>1978,</w:t>
      </w:r>
      <w:r>
        <w:rPr>
          <w:color w:val="006A34"/>
          <w:spacing w:val="-13"/>
        </w:rPr>
        <w:t xml:space="preserve"> </w:t>
      </w:r>
      <w:r>
        <w:rPr>
          <w:color w:val="006A34"/>
        </w:rPr>
        <w:t>así</w:t>
      </w:r>
      <w:r>
        <w:rPr>
          <w:color w:val="006A34"/>
          <w:spacing w:val="-12"/>
        </w:rPr>
        <w:t xml:space="preserve"> </w:t>
      </w:r>
      <w:r>
        <w:rPr>
          <w:color w:val="006A34"/>
        </w:rPr>
        <w:t>como</w:t>
      </w:r>
      <w:r>
        <w:rPr>
          <w:color w:val="006A34"/>
          <w:spacing w:val="-13"/>
        </w:rPr>
        <w:t xml:space="preserve"> </w:t>
      </w:r>
      <w:r>
        <w:rPr>
          <w:color w:val="006A34"/>
        </w:rPr>
        <w:t>en</w:t>
      </w:r>
      <w:r>
        <w:rPr>
          <w:color w:val="006A34"/>
          <w:spacing w:val="-12"/>
        </w:rPr>
        <w:t xml:space="preserve"> </w:t>
      </w:r>
      <w:r>
        <w:rPr>
          <w:color w:val="006A34"/>
        </w:rPr>
        <w:t>los</w:t>
      </w:r>
      <w:r>
        <w:rPr>
          <w:color w:val="006A34"/>
          <w:spacing w:val="-13"/>
        </w:rPr>
        <w:t xml:space="preserve"> </w:t>
      </w:r>
      <w:r>
        <w:rPr>
          <w:color w:val="006A34"/>
        </w:rPr>
        <w:t>tratados</w:t>
      </w:r>
      <w:r>
        <w:rPr>
          <w:color w:val="006A34"/>
          <w:spacing w:val="-12"/>
        </w:rPr>
        <w:t xml:space="preserve"> </w:t>
      </w:r>
      <w:r>
        <w:rPr>
          <w:color w:val="006A34"/>
        </w:rPr>
        <w:t>internacionales</w:t>
      </w:r>
      <w:r>
        <w:rPr>
          <w:color w:val="006A34"/>
          <w:spacing w:val="-13"/>
        </w:rPr>
        <w:t xml:space="preserve"> </w:t>
      </w:r>
      <w:r>
        <w:rPr>
          <w:color w:val="006A34"/>
        </w:rPr>
        <w:t xml:space="preserve">aplicables en el Estado y que, respecto de la libertad religiosa y de culto, está </w:t>
      </w:r>
      <w:r>
        <w:rPr>
          <w:color w:val="006A34"/>
          <w:spacing w:val="-2"/>
        </w:rPr>
        <w:t xml:space="preserve">desarrollado </w:t>
      </w:r>
      <w:r>
        <w:rPr>
          <w:color w:val="006A34"/>
        </w:rPr>
        <w:t>en</w:t>
      </w:r>
      <w:r>
        <w:rPr>
          <w:color w:val="006A34"/>
          <w:spacing w:val="-7"/>
        </w:rPr>
        <w:t xml:space="preserve"> </w:t>
      </w:r>
      <w:r>
        <w:rPr>
          <w:color w:val="006A34"/>
        </w:rPr>
        <w:t>la</w:t>
      </w:r>
      <w:r>
        <w:rPr>
          <w:color w:val="006A34"/>
          <w:spacing w:val="-7"/>
        </w:rPr>
        <w:t xml:space="preserve"> </w:t>
      </w:r>
      <w:r>
        <w:rPr>
          <w:color w:val="006A34"/>
        </w:rPr>
        <w:t>Ley</w:t>
      </w:r>
      <w:r>
        <w:rPr>
          <w:color w:val="006A34"/>
          <w:spacing w:val="-7"/>
        </w:rPr>
        <w:t xml:space="preserve"> </w:t>
      </w:r>
      <w:r>
        <w:rPr>
          <w:color w:val="006A34"/>
        </w:rPr>
        <w:t>Orgánica</w:t>
      </w:r>
      <w:r>
        <w:rPr>
          <w:color w:val="006A34"/>
          <w:spacing w:val="-7"/>
        </w:rPr>
        <w:t xml:space="preserve"> </w:t>
      </w:r>
      <w:r>
        <w:rPr>
          <w:color w:val="006A34"/>
        </w:rPr>
        <w:t>7/1980,</w:t>
      </w:r>
      <w:r>
        <w:rPr>
          <w:color w:val="006A34"/>
          <w:spacing w:val="-7"/>
        </w:rPr>
        <w:t xml:space="preserve"> </w:t>
      </w:r>
      <w:r>
        <w:rPr>
          <w:color w:val="006A34"/>
        </w:rPr>
        <w:t>de</w:t>
      </w:r>
      <w:r>
        <w:rPr>
          <w:color w:val="006A34"/>
          <w:spacing w:val="-7"/>
        </w:rPr>
        <w:t xml:space="preserve"> </w:t>
      </w:r>
      <w:r>
        <w:rPr>
          <w:color w:val="006A34"/>
        </w:rPr>
        <w:t>Libertad</w:t>
      </w:r>
      <w:r>
        <w:rPr>
          <w:color w:val="006A34"/>
          <w:spacing w:val="-7"/>
        </w:rPr>
        <w:t xml:space="preserve"> </w:t>
      </w:r>
      <w:r>
        <w:rPr>
          <w:color w:val="006A34"/>
        </w:rPr>
        <w:t>religiosa,</w:t>
      </w:r>
      <w:r>
        <w:rPr>
          <w:color w:val="006A34"/>
          <w:spacing w:val="-7"/>
        </w:rPr>
        <w:t xml:space="preserve"> </w:t>
      </w:r>
      <w:r>
        <w:rPr>
          <w:color w:val="006A34"/>
        </w:rPr>
        <w:t>que</w:t>
      </w:r>
      <w:r>
        <w:rPr>
          <w:color w:val="006A34"/>
          <w:spacing w:val="-7"/>
        </w:rPr>
        <w:t xml:space="preserve"> </w:t>
      </w:r>
      <w:r>
        <w:rPr>
          <w:color w:val="006A34"/>
        </w:rPr>
        <w:t>incluye,</w:t>
      </w:r>
      <w:r>
        <w:rPr>
          <w:color w:val="006A34"/>
          <w:spacing w:val="-6"/>
        </w:rPr>
        <w:t xml:space="preserve"> </w:t>
      </w:r>
      <w:r>
        <w:rPr>
          <w:color w:val="006A34"/>
        </w:rPr>
        <w:t>dentro</w:t>
      </w:r>
      <w:r>
        <w:rPr>
          <w:color w:val="006A34"/>
          <w:spacing w:val="-7"/>
        </w:rPr>
        <w:t xml:space="preserve"> </w:t>
      </w:r>
      <w:r>
        <w:rPr>
          <w:color w:val="006A34"/>
        </w:rPr>
        <w:t>del</w:t>
      </w:r>
      <w:r>
        <w:rPr>
          <w:color w:val="006A34"/>
          <w:spacing w:val="-7"/>
        </w:rPr>
        <w:t xml:space="preserve"> </w:t>
      </w:r>
      <w:r>
        <w:rPr>
          <w:color w:val="006A34"/>
        </w:rPr>
        <w:t xml:space="preserve">contenido esencial del mismo, el derecho a “recibir sepultura digna sin discriminación </w:t>
      </w:r>
      <w:r>
        <w:rPr>
          <w:color w:val="006A34"/>
          <w:spacing w:val="-5"/>
        </w:rPr>
        <w:t xml:space="preserve">por </w:t>
      </w:r>
      <w:r>
        <w:rPr>
          <w:color w:val="006A34"/>
        </w:rPr>
        <w:t>motivos religiosos”.</w:t>
      </w:r>
    </w:p>
    <w:p w:rsidR="0029013D" w:rsidRDefault="0029013D">
      <w:pPr>
        <w:pStyle w:val="Textoindependiente"/>
        <w:spacing w:before="4"/>
        <w:rPr>
          <w:sz w:val="18"/>
        </w:rPr>
      </w:pPr>
    </w:p>
    <w:p w:rsidR="0029013D" w:rsidRDefault="00864B83">
      <w:pPr>
        <w:pStyle w:val="Textoindependiente"/>
        <w:spacing w:before="1" w:line="273" w:lineRule="auto"/>
        <w:ind w:left="613" w:right="2398"/>
        <w:jc w:val="both"/>
      </w:pPr>
      <w:r>
        <w:rPr>
          <w:color w:val="006A34"/>
        </w:rPr>
        <w:t>Este principio implica que debemos tener en cuenta a la ciudadanía de cualquier creencia sea o no religiosa. Más adelante, se concretan algunos aspectos del ejercicio de este derecho en el ámbito funerario en un marco de igualdad que permita a todas las personas vivir conforme a sus creencias, el momento de su defunción y el destino final de sus restos.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Promover las condiciones para hacerlo posible no puede interpretarse como un privilegio sino como el cumplimiento del mandato dirigido a los poderes públicos en el artículo 9.2 de la CE (Se explica mejor después, al decir que hay creencias religiosas que optan por la incineración preferentemente, mientras que otras son reacias a las misma, lo que requiere de una especial atención o sensibilidad por parte de los servicios funerarios)</w:t>
      </w:r>
    </w:p>
    <w:p w:rsidR="0029013D" w:rsidRDefault="0029013D">
      <w:pPr>
        <w:spacing w:line="273" w:lineRule="auto"/>
        <w:jc w:val="both"/>
        <w:sectPr w:rsidR="0029013D">
          <w:footerReference w:type="even" r:id="rId48"/>
          <w:footerReference w:type="default" r:id="rId49"/>
          <w:pgSz w:w="11910" w:h="16840"/>
          <w:pgMar w:top="1400" w:right="1000" w:bottom="1020" w:left="520" w:header="0" w:footer="839" w:gutter="0"/>
          <w:cols w:space="720"/>
        </w:sectPr>
      </w:pPr>
    </w:p>
    <w:p w:rsidR="0029013D" w:rsidRDefault="00864B83">
      <w:pPr>
        <w:pStyle w:val="Textoindependiente"/>
        <w:spacing w:before="42" w:line="273" w:lineRule="auto"/>
        <w:ind w:left="2881" w:right="131"/>
        <w:jc w:val="both"/>
      </w:pPr>
      <w:r>
        <w:rPr>
          <w:color w:val="006A34"/>
        </w:rPr>
        <w:lastRenderedPageBreak/>
        <w:t xml:space="preserve">Difusión y conservación de la memoria: debemos considerar que el patrimonio </w:t>
      </w:r>
      <w:r>
        <w:rPr>
          <w:color w:val="006A34"/>
          <w:spacing w:val="-8"/>
        </w:rPr>
        <w:t xml:space="preserve">no </w:t>
      </w:r>
      <w:r>
        <w:rPr>
          <w:color w:val="006A34"/>
        </w:rPr>
        <w:t>es</w:t>
      </w:r>
      <w:r>
        <w:rPr>
          <w:color w:val="006A34"/>
          <w:spacing w:val="-7"/>
        </w:rPr>
        <w:t xml:space="preserve"> </w:t>
      </w:r>
      <w:r>
        <w:rPr>
          <w:color w:val="006A34"/>
        </w:rPr>
        <w:t>íntegramente</w:t>
      </w:r>
      <w:r>
        <w:rPr>
          <w:color w:val="006A34"/>
          <w:spacing w:val="-7"/>
        </w:rPr>
        <w:t xml:space="preserve"> </w:t>
      </w:r>
      <w:r>
        <w:rPr>
          <w:color w:val="006A34"/>
        </w:rPr>
        <w:t>material,</w:t>
      </w:r>
      <w:r>
        <w:rPr>
          <w:color w:val="006A34"/>
          <w:spacing w:val="-7"/>
        </w:rPr>
        <w:t xml:space="preserve"> </w:t>
      </w:r>
      <w:r>
        <w:rPr>
          <w:color w:val="006A34"/>
        </w:rPr>
        <w:t>sino</w:t>
      </w:r>
      <w:r>
        <w:rPr>
          <w:color w:val="006A34"/>
          <w:spacing w:val="-7"/>
        </w:rPr>
        <w:t xml:space="preserve"> </w:t>
      </w:r>
      <w:r>
        <w:rPr>
          <w:color w:val="006A34"/>
        </w:rPr>
        <w:t>que</w:t>
      </w:r>
      <w:r>
        <w:rPr>
          <w:color w:val="006A34"/>
          <w:spacing w:val="-7"/>
        </w:rPr>
        <w:t xml:space="preserve"> </w:t>
      </w:r>
      <w:r>
        <w:rPr>
          <w:color w:val="006A34"/>
        </w:rPr>
        <w:t>se</w:t>
      </w:r>
      <w:r>
        <w:rPr>
          <w:color w:val="006A34"/>
          <w:spacing w:val="-7"/>
        </w:rPr>
        <w:t xml:space="preserve"> </w:t>
      </w:r>
      <w:r>
        <w:rPr>
          <w:color w:val="006A34"/>
        </w:rPr>
        <w:t>compone</w:t>
      </w:r>
      <w:r>
        <w:rPr>
          <w:color w:val="006A34"/>
          <w:spacing w:val="-7"/>
        </w:rPr>
        <w:t xml:space="preserve"> </w:t>
      </w:r>
      <w:r>
        <w:rPr>
          <w:color w:val="006A34"/>
        </w:rPr>
        <w:t>también</w:t>
      </w:r>
      <w:r>
        <w:rPr>
          <w:color w:val="006A34"/>
          <w:spacing w:val="-7"/>
        </w:rPr>
        <w:t xml:space="preserve"> </w:t>
      </w:r>
      <w:r>
        <w:rPr>
          <w:color w:val="006A34"/>
        </w:rPr>
        <w:t>de</w:t>
      </w:r>
      <w:r>
        <w:rPr>
          <w:color w:val="006A34"/>
          <w:spacing w:val="-7"/>
        </w:rPr>
        <w:t xml:space="preserve"> </w:t>
      </w:r>
      <w:r>
        <w:rPr>
          <w:color w:val="006A34"/>
        </w:rPr>
        <w:t>su</w:t>
      </w:r>
      <w:r>
        <w:rPr>
          <w:color w:val="006A34"/>
          <w:spacing w:val="-7"/>
        </w:rPr>
        <w:t xml:space="preserve"> </w:t>
      </w:r>
      <w:r>
        <w:rPr>
          <w:color w:val="006A34"/>
        </w:rPr>
        <w:t>parte</w:t>
      </w:r>
      <w:r>
        <w:rPr>
          <w:color w:val="006A34"/>
          <w:spacing w:val="-7"/>
        </w:rPr>
        <w:t xml:space="preserve"> </w:t>
      </w:r>
      <w:r>
        <w:rPr>
          <w:color w:val="006A34"/>
        </w:rPr>
        <w:t>inmaterial.</w:t>
      </w:r>
      <w:r>
        <w:rPr>
          <w:color w:val="006A34"/>
          <w:spacing w:val="-7"/>
        </w:rPr>
        <w:t xml:space="preserve"> </w:t>
      </w:r>
      <w:r>
        <w:rPr>
          <w:color w:val="006A34"/>
        </w:rPr>
        <w:t>Por ejemplo, con la biografía de las personas que hemos incinerado.</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Finalmente, acerca de los principios de sostenibilidad financiera y sostenibilidad</w:t>
      </w:r>
      <w:r>
        <w:rPr>
          <w:color w:val="006A34"/>
          <w:spacing w:val="55"/>
        </w:rPr>
        <w:t xml:space="preserve"> </w:t>
      </w:r>
      <w:r>
        <w:rPr>
          <w:color w:val="006A34"/>
        </w:rPr>
        <w:t xml:space="preserve">ambiental, ambos van aparejados a la buena gestión de los crematorios y de su utilidad pública. Por ello, debemos asegurar su sostenibilidad, para poder </w:t>
      </w:r>
      <w:r>
        <w:rPr>
          <w:color w:val="006A34"/>
          <w:spacing w:val="-5"/>
        </w:rPr>
        <w:t xml:space="preserve">dar </w:t>
      </w:r>
      <w:r>
        <w:rPr>
          <w:color w:val="006A34"/>
        </w:rPr>
        <w:t>servicio durante mucho tiempo.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A pesar de ello, no podemos confundir sostenibilidad con rentabilidad, en el caso de la sostenibilidad económica, o con no dejar huella ambiental, en el caso de la</w:t>
      </w:r>
      <w:r>
        <w:rPr>
          <w:color w:val="006A34"/>
          <w:spacing w:val="55"/>
        </w:rPr>
        <w:t xml:space="preserve"> </w:t>
      </w:r>
      <w:r>
        <w:rPr>
          <w:color w:val="006A34"/>
        </w:rPr>
        <w:t>sostenibilidad ambiental.</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En ambos casos, garantizaremos la sostenibilidad acercándonos a la rentabilidad y alejándonos del impacto ambiental, tanto como sea posible.</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ind w:left="2881"/>
      </w:pPr>
      <w:r>
        <w:t>Artículo 3.- Instalaciones abiertas al público</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Con carácter general, estarán abiertos al público para su libre acceso, las partes destinadas a tal efecto del recinto del crematorio. Se deberá indicar qué partes tienen reservado el acceso solo a personal de servicios.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Para</w:t>
      </w:r>
      <w:r>
        <w:rPr>
          <w:color w:val="3C3C3B"/>
          <w:spacing w:val="-17"/>
        </w:rPr>
        <w:t xml:space="preserve"> </w:t>
      </w:r>
      <w:r>
        <w:rPr>
          <w:color w:val="3C3C3B"/>
        </w:rPr>
        <w:t>el</w:t>
      </w:r>
      <w:r>
        <w:rPr>
          <w:color w:val="3C3C3B"/>
          <w:spacing w:val="-16"/>
        </w:rPr>
        <w:t xml:space="preserve"> </w:t>
      </w:r>
      <w:r>
        <w:rPr>
          <w:color w:val="3C3C3B"/>
        </w:rPr>
        <w:t>acceso</w:t>
      </w:r>
      <w:r>
        <w:rPr>
          <w:color w:val="3C3C3B"/>
          <w:spacing w:val="-17"/>
        </w:rPr>
        <w:t xml:space="preserve"> </w:t>
      </w:r>
      <w:r>
        <w:rPr>
          <w:color w:val="3C3C3B"/>
        </w:rPr>
        <w:t>del</w:t>
      </w:r>
      <w:r>
        <w:rPr>
          <w:color w:val="3C3C3B"/>
          <w:spacing w:val="-16"/>
        </w:rPr>
        <w:t xml:space="preserve"> </w:t>
      </w:r>
      <w:r>
        <w:rPr>
          <w:color w:val="3C3C3B"/>
        </w:rPr>
        <w:t>público</w:t>
      </w:r>
      <w:r>
        <w:rPr>
          <w:color w:val="3C3C3B"/>
          <w:spacing w:val="-17"/>
        </w:rPr>
        <w:t xml:space="preserve"> </w:t>
      </w:r>
      <w:r>
        <w:rPr>
          <w:color w:val="3C3C3B"/>
        </w:rPr>
        <w:t>y</w:t>
      </w:r>
      <w:r>
        <w:rPr>
          <w:color w:val="3C3C3B"/>
          <w:spacing w:val="-16"/>
        </w:rPr>
        <w:t xml:space="preserve"> </w:t>
      </w:r>
      <w:r>
        <w:rPr>
          <w:color w:val="3C3C3B"/>
        </w:rPr>
        <w:t>prestación</w:t>
      </w:r>
      <w:r>
        <w:rPr>
          <w:color w:val="3C3C3B"/>
          <w:spacing w:val="-17"/>
        </w:rPr>
        <w:t xml:space="preserve"> </w:t>
      </w:r>
      <w:r>
        <w:rPr>
          <w:color w:val="3C3C3B"/>
        </w:rPr>
        <w:t>de</w:t>
      </w:r>
      <w:r>
        <w:rPr>
          <w:color w:val="3C3C3B"/>
          <w:spacing w:val="-16"/>
        </w:rPr>
        <w:t xml:space="preserve"> </w:t>
      </w:r>
      <w:r>
        <w:rPr>
          <w:color w:val="3C3C3B"/>
        </w:rPr>
        <w:t>servicios,</w:t>
      </w:r>
      <w:r>
        <w:rPr>
          <w:color w:val="3C3C3B"/>
          <w:spacing w:val="-17"/>
        </w:rPr>
        <w:t xml:space="preserve"> </w:t>
      </w:r>
      <w:r>
        <w:rPr>
          <w:color w:val="3C3C3B"/>
        </w:rPr>
        <w:t>se</w:t>
      </w:r>
      <w:r>
        <w:rPr>
          <w:color w:val="3C3C3B"/>
          <w:spacing w:val="-16"/>
        </w:rPr>
        <w:t xml:space="preserve"> </w:t>
      </w:r>
      <w:r>
        <w:rPr>
          <w:color w:val="3C3C3B"/>
        </w:rPr>
        <w:t>procurará</w:t>
      </w:r>
      <w:r>
        <w:rPr>
          <w:color w:val="3C3C3B"/>
          <w:spacing w:val="-17"/>
        </w:rPr>
        <w:t xml:space="preserve"> </w:t>
      </w:r>
      <w:r>
        <w:rPr>
          <w:color w:val="3C3C3B"/>
        </w:rPr>
        <w:t>la</w:t>
      </w:r>
      <w:r>
        <w:rPr>
          <w:color w:val="3C3C3B"/>
          <w:spacing w:val="-16"/>
        </w:rPr>
        <w:t xml:space="preserve"> </w:t>
      </w:r>
      <w:r>
        <w:rPr>
          <w:color w:val="3C3C3B"/>
        </w:rPr>
        <w:t>mayor</w:t>
      </w:r>
      <w:r>
        <w:rPr>
          <w:color w:val="3C3C3B"/>
          <w:spacing w:val="-16"/>
        </w:rPr>
        <w:t xml:space="preserve"> </w:t>
      </w:r>
      <w:r>
        <w:rPr>
          <w:color w:val="3C3C3B"/>
          <w:spacing w:val="-3"/>
        </w:rPr>
        <w:t xml:space="preserve">amplitud </w:t>
      </w:r>
      <w:r>
        <w:rPr>
          <w:color w:val="3C3C3B"/>
        </w:rPr>
        <w:t>de horarios en beneficio de la ciudadanía.</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 xml:space="preserve">A tal fin, se darán a conocer al público tales horarios, que se establecerán </w:t>
      </w:r>
      <w:r>
        <w:rPr>
          <w:color w:val="3C3C3B"/>
          <w:spacing w:val="-6"/>
        </w:rPr>
        <w:t xml:space="preserve">con </w:t>
      </w:r>
      <w:r>
        <w:rPr>
          <w:color w:val="3C3C3B"/>
        </w:rPr>
        <w:t>libertad de criterio, en función de las exigencias técnicas, índices de mortalidad,</w:t>
      </w:r>
      <w:r>
        <w:rPr>
          <w:color w:val="3C3C3B"/>
          <w:spacing w:val="55"/>
        </w:rPr>
        <w:t xml:space="preserve"> </w:t>
      </w:r>
      <w:r>
        <w:rPr>
          <w:color w:val="3C3C3B"/>
        </w:rPr>
        <w:t>racionalización</w:t>
      </w:r>
      <w:r>
        <w:rPr>
          <w:color w:val="3C3C3B"/>
          <w:spacing w:val="-28"/>
        </w:rPr>
        <w:t xml:space="preserve"> </w:t>
      </w:r>
      <w:r>
        <w:rPr>
          <w:color w:val="3C3C3B"/>
        </w:rPr>
        <w:t>de</w:t>
      </w:r>
      <w:r>
        <w:rPr>
          <w:color w:val="3C3C3B"/>
          <w:spacing w:val="-28"/>
        </w:rPr>
        <w:t xml:space="preserve"> </w:t>
      </w:r>
      <w:r>
        <w:rPr>
          <w:color w:val="3C3C3B"/>
        </w:rPr>
        <w:t>los</w:t>
      </w:r>
      <w:r>
        <w:rPr>
          <w:color w:val="3C3C3B"/>
          <w:spacing w:val="-28"/>
        </w:rPr>
        <w:t xml:space="preserve"> </w:t>
      </w:r>
      <w:r>
        <w:rPr>
          <w:color w:val="3C3C3B"/>
        </w:rPr>
        <w:t>tiempos</w:t>
      </w:r>
      <w:r>
        <w:rPr>
          <w:color w:val="3C3C3B"/>
          <w:spacing w:val="-28"/>
        </w:rPr>
        <w:t xml:space="preserve"> </w:t>
      </w:r>
      <w:r>
        <w:rPr>
          <w:color w:val="3C3C3B"/>
        </w:rPr>
        <w:t>de</w:t>
      </w:r>
      <w:r>
        <w:rPr>
          <w:color w:val="3C3C3B"/>
          <w:spacing w:val="-28"/>
        </w:rPr>
        <w:t xml:space="preserve"> </w:t>
      </w:r>
      <w:r>
        <w:rPr>
          <w:color w:val="3C3C3B"/>
        </w:rPr>
        <w:t>servicio</w:t>
      </w:r>
      <w:r>
        <w:rPr>
          <w:color w:val="3C3C3B"/>
          <w:spacing w:val="-28"/>
        </w:rPr>
        <w:t xml:space="preserve"> </w:t>
      </w:r>
      <w:r>
        <w:rPr>
          <w:color w:val="3C3C3B"/>
        </w:rPr>
        <w:t>del</w:t>
      </w:r>
      <w:r>
        <w:rPr>
          <w:color w:val="3C3C3B"/>
          <w:spacing w:val="-28"/>
        </w:rPr>
        <w:t xml:space="preserve"> </w:t>
      </w:r>
      <w:r>
        <w:rPr>
          <w:color w:val="3C3C3B"/>
        </w:rPr>
        <w:t>personal,</w:t>
      </w:r>
      <w:r>
        <w:rPr>
          <w:color w:val="3C3C3B"/>
          <w:spacing w:val="-28"/>
        </w:rPr>
        <w:t xml:space="preserve"> </w:t>
      </w:r>
      <w:r>
        <w:rPr>
          <w:color w:val="3C3C3B"/>
        </w:rPr>
        <w:t>y</w:t>
      </w:r>
      <w:r>
        <w:rPr>
          <w:color w:val="3C3C3B"/>
          <w:spacing w:val="-28"/>
        </w:rPr>
        <w:t xml:space="preserve"> </w:t>
      </w:r>
      <w:r>
        <w:rPr>
          <w:color w:val="3C3C3B"/>
        </w:rPr>
        <w:t>cualquier</w:t>
      </w:r>
      <w:r>
        <w:rPr>
          <w:color w:val="3C3C3B"/>
          <w:spacing w:val="-28"/>
        </w:rPr>
        <w:t xml:space="preserve"> </w:t>
      </w:r>
      <w:r>
        <w:rPr>
          <w:color w:val="3C3C3B"/>
        </w:rPr>
        <w:t>otra</w:t>
      </w:r>
      <w:r>
        <w:rPr>
          <w:color w:val="3C3C3B"/>
          <w:spacing w:val="-28"/>
        </w:rPr>
        <w:t xml:space="preserve"> </w:t>
      </w:r>
      <w:r>
        <w:rPr>
          <w:color w:val="3C3C3B"/>
        </w:rPr>
        <w:t>circunstancia que aconseje su ampliación o restricción en cada momento.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Los horarios de apertura de las instalaciones deberán anunciarse en la propia instalación, en un lugar visible desde su entrada, y en la página web del</w:t>
      </w:r>
      <w:r>
        <w:rPr>
          <w:color w:val="3C3C3B"/>
          <w:spacing w:val="55"/>
        </w:rPr>
        <w:t xml:space="preserve"> </w:t>
      </w:r>
      <w:r>
        <w:rPr>
          <w:color w:val="3C3C3B"/>
        </w:rPr>
        <w:t>Ayuntamiento y del ente gestor, si lo hubiera.</w:t>
      </w:r>
    </w:p>
    <w:p w:rsidR="0029013D" w:rsidRDefault="00DF1D78">
      <w:pPr>
        <w:pStyle w:val="Textoindependiente"/>
        <w:spacing w:before="4"/>
        <w:rPr>
          <w:sz w:val="10"/>
        </w:rPr>
      </w:pPr>
      <w:r>
        <w:pict>
          <v:group id="_x0000_s1142" alt="" style="position:absolute;margin-left:159.85pt;margin-top:8.35pt;width:380.15pt;height:18.05pt;z-index:-251464704;mso-wrap-distance-left:0;mso-wrap-distance-right:0;mso-position-horizontal-relative:page" coordorigin="3197,167" coordsize="7603,361">
            <v:shape id="_x0000_s1143" alt="" style="position:absolute;left:3207;top:176;width:1520;height:341" coordorigin="3207,177" coordsize="1520,341" path="m3321,177r-44,9l3241,210r-25,36l3207,290r,114l3216,448r25,36l3277,508r44,9l4613,517r44,-9l4693,484r25,-36l4727,404r,-114l4718,246r-25,-36l4657,186r-44,-9l3321,177xe" filled="f" strokecolor="#006a34" strokeweight="1pt">
              <v:path arrowok="t"/>
            </v:shape>
            <v:line id="_x0000_s1144" alt="" style="position:absolute" from="4737,347" to="10800,347" strokecolor="#006a34" strokeweight="1pt"/>
            <v:shape id="_x0000_s1145" type="#_x0000_t202" alt="" style="position:absolute;left:3197;top:166;width:7603;height:361;mso-wrap-style:square;v-text-anchor:top" filled="f" stroked="f">
              <v:textbox inset="0,0,0,0">
                <w:txbxContent>
                  <w:p w:rsidR="00921D71" w:rsidRDefault="00921D71">
                    <w:pPr>
                      <w:spacing w:before="63"/>
                      <w:ind w:left="204"/>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8"/>
        <w:rPr>
          <w:sz w:val="9"/>
        </w:rPr>
      </w:pPr>
    </w:p>
    <w:p w:rsidR="0029013D" w:rsidRDefault="00864B83">
      <w:pPr>
        <w:pStyle w:val="Textoindependiente"/>
        <w:spacing w:before="58" w:line="273" w:lineRule="auto"/>
        <w:ind w:left="2881" w:right="131"/>
        <w:jc w:val="both"/>
      </w:pPr>
      <w:r>
        <w:rPr>
          <w:color w:val="006A34"/>
        </w:rPr>
        <w:t xml:space="preserve">La redacción de este artículo, asegurando que la ciudadanía pueda </w:t>
      </w:r>
      <w:r>
        <w:rPr>
          <w:color w:val="006A34"/>
          <w:spacing w:val="-3"/>
        </w:rPr>
        <w:t xml:space="preserve">conocer       </w:t>
      </w:r>
      <w:r>
        <w:rPr>
          <w:color w:val="006A34"/>
        </w:rPr>
        <w:t xml:space="preserve">el amplio horario de apertura y prestación de servicio, es un ejemplo de </w:t>
      </w:r>
      <w:r>
        <w:rPr>
          <w:color w:val="006A34"/>
          <w:spacing w:val="-4"/>
        </w:rPr>
        <w:t xml:space="preserve">buena </w:t>
      </w:r>
      <w:r>
        <w:rPr>
          <w:color w:val="006A34"/>
        </w:rPr>
        <w:t>gestión de un equipamiento público.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Artículo 4.- Definiciones</w:t>
      </w:r>
    </w:p>
    <w:p w:rsidR="0029013D" w:rsidRDefault="0029013D">
      <w:pPr>
        <w:pStyle w:val="Textoindependiente"/>
        <w:spacing w:before="4"/>
        <w:rPr>
          <w:rFonts w:ascii="Helvetica"/>
          <w:b/>
          <w:sz w:val="21"/>
        </w:rPr>
      </w:pPr>
    </w:p>
    <w:p w:rsidR="0029013D" w:rsidRDefault="00864B83">
      <w:pPr>
        <w:pStyle w:val="Prrafodelista"/>
        <w:numPr>
          <w:ilvl w:val="1"/>
          <w:numId w:val="7"/>
        </w:numPr>
        <w:tabs>
          <w:tab w:val="left" w:pos="3279"/>
        </w:tabs>
        <w:spacing w:before="1" w:line="273" w:lineRule="auto"/>
        <w:ind w:right="131"/>
        <w:jc w:val="both"/>
        <w:rPr>
          <w:sz w:val="20"/>
        </w:rPr>
      </w:pPr>
      <w:r>
        <w:rPr>
          <w:color w:val="3C3C3B"/>
          <w:sz w:val="20"/>
        </w:rPr>
        <w:t xml:space="preserve">Bolsa funeraria: Bolsa impermeable destinada a contener el  cadáver. </w:t>
      </w:r>
      <w:r>
        <w:rPr>
          <w:color w:val="3C3C3B"/>
          <w:spacing w:val="55"/>
          <w:sz w:val="20"/>
        </w:rPr>
        <w:t xml:space="preserve"> </w:t>
      </w:r>
      <w:r>
        <w:rPr>
          <w:color w:val="3C3C3B"/>
          <w:sz w:val="20"/>
        </w:rPr>
        <w:t xml:space="preserve">Según el destino del cadáver, deberá ser hermética, estanca, </w:t>
      </w:r>
      <w:r>
        <w:rPr>
          <w:color w:val="3C3C3B"/>
          <w:spacing w:val="-2"/>
          <w:sz w:val="20"/>
        </w:rPr>
        <w:t xml:space="preserve">combustible, </w:t>
      </w:r>
      <w:r>
        <w:rPr>
          <w:color w:val="3C3C3B"/>
          <w:sz w:val="20"/>
        </w:rPr>
        <w:t>biodegradable y/o degradable. Asimismo, deberá cumplir con la legislación</w:t>
      </w:r>
      <w:r>
        <w:rPr>
          <w:color w:val="3C3C3B"/>
          <w:spacing w:val="55"/>
          <w:sz w:val="20"/>
        </w:rPr>
        <w:t xml:space="preserve"> </w:t>
      </w:r>
      <w:r>
        <w:rPr>
          <w:color w:val="3C3C3B"/>
          <w:sz w:val="20"/>
        </w:rPr>
        <w:t>vigente aplicable en materia de contaminación terrestre y atmosférica.</w:t>
      </w:r>
    </w:p>
    <w:p w:rsidR="0029013D" w:rsidRDefault="0029013D">
      <w:pPr>
        <w:spacing w:line="273" w:lineRule="auto"/>
        <w:jc w:val="both"/>
        <w:rPr>
          <w:sz w:val="20"/>
        </w:rPr>
        <w:sectPr w:rsidR="0029013D">
          <w:pgSz w:w="11910" w:h="16840"/>
          <w:pgMar w:top="1400" w:right="1000" w:bottom="760" w:left="520" w:header="0" w:footer="570" w:gutter="0"/>
          <w:cols w:space="720"/>
        </w:sectPr>
      </w:pPr>
    </w:p>
    <w:p w:rsidR="0029013D" w:rsidRDefault="00864B83">
      <w:pPr>
        <w:pStyle w:val="Prrafodelista"/>
        <w:numPr>
          <w:ilvl w:val="1"/>
          <w:numId w:val="7"/>
        </w:numPr>
        <w:tabs>
          <w:tab w:val="left" w:pos="1011"/>
        </w:tabs>
        <w:spacing w:before="50" w:line="273" w:lineRule="auto"/>
        <w:ind w:left="1010"/>
        <w:jc w:val="both"/>
        <w:rPr>
          <w:sz w:val="20"/>
        </w:rPr>
      </w:pPr>
      <w:r>
        <w:rPr>
          <w:color w:val="3C3C3B"/>
          <w:sz w:val="20"/>
        </w:rPr>
        <w:lastRenderedPageBreak/>
        <w:t>Cadáver: El cuerpo humano durante los 5 años siguientes a la muerte. Este plazo</w:t>
      </w:r>
      <w:r>
        <w:rPr>
          <w:color w:val="3C3C3B"/>
          <w:spacing w:val="-21"/>
          <w:sz w:val="20"/>
        </w:rPr>
        <w:t xml:space="preserve"> </w:t>
      </w:r>
      <w:r>
        <w:rPr>
          <w:color w:val="3C3C3B"/>
          <w:sz w:val="20"/>
        </w:rPr>
        <w:t>se</w:t>
      </w:r>
      <w:r>
        <w:rPr>
          <w:color w:val="3C3C3B"/>
          <w:spacing w:val="-21"/>
          <w:sz w:val="20"/>
        </w:rPr>
        <w:t xml:space="preserve"> </w:t>
      </w:r>
      <w:r>
        <w:rPr>
          <w:color w:val="3C3C3B"/>
          <w:sz w:val="20"/>
        </w:rPr>
        <w:t>computa</w:t>
      </w:r>
      <w:r>
        <w:rPr>
          <w:color w:val="3C3C3B"/>
          <w:spacing w:val="-21"/>
          <w:sz w:val="20"/>
        </w:rPr>
        <w:t xml:space="preserve"> </w:t>
      </w:r>
      <w:r>
        <w:rPr>
          <w:color w:val="3C3C3B"/>
          <w:sz w:val="20"/>
        </w:rPr>
        <w:t>desde</w:t>
      </w:r>
      <w:r>
        <w:rPr>
          <w:color w:val="3C3C3B"/>
          <w:spacing w:val="-21"/>
          <w:sz w:val="20"/>
        </w:rPr>
        <w:t xml:space="preserve"> </w:t>
      </w:r>
      <w:r>
        <w:rPr>
          <w:color w:val="3C3C3B"/>
          <w:sz w:val="20"/>
        </w:rPr>
        <w:t>la</w:t>
      </w:r>
      <w:r>
        <w:rPr>
          <w:color w:val="3C3C3B"/>
          <w:spacing w:val="-21"/>
          <w:sz w:val="20"/>
        </w:rPr>
        <w:t xml:space="preserve"> </w:t>
      </w:r>
      <w:r>
        <w:rPr>
          <w:color w:val="3C3C3B"/>
          <w:sz w:val="20"/>
        </w:rPr>
        <w:t>fecha</w:t>
      </w:r>
      <w:r>
        <w:rPr>
          <w:color w:val="3C3C3B"/>
          <w:spacing w:val="-20"/>
          <w:sz w:val="20"/>
        </w:rPr>
        <w:t xml:space="preserve"> </w:t>
      </w:r>
      <w:r>
        <w:rPr>
          <w:color w:val="3C3C3B"/>
          <w:sz w:val="20"/>
        </w:rPr>
        <w:t>y</w:t>
      </w:r>
      <w:r>
        <w:rPr>
          <w:color w:val="3C3C3B"/>
          <w:spacing w:val="-21"/>
          <w:sz w:val="20"/>
        </w:rPr>
        <w:t xml:space="preserve"> </w:t>
      </w:r>
      <w:r>
        <w:rPr>
          <w:color w:val="3C3C3B"/>
          <w:sz w:val="20"/>
        </w:rPr>
        <w:t>hora</w:t>
      </w:r>
      <w:r>
        <w:rPr>
          <w:color w:val="3C3C3B"/>
          <w:spacing w:val="-21"/>
          <w:sz w:val="20"/>
        </w:rPr>
        <w:t xml:space="preserve"> </w:t>
      </w:r>
      <w:r>
        <w:rPr>
          <w:color w:val="3C3C3B"/>
          <w:sz w:val="20"/>
        </w:rPr>
        <w:t>de</w:t>
      </w:r>
      <w:r>
        <w:rPr>
          <w:color w:val="3C3C3B"/>
          <w:spacing w:val="-21"/>
          <w:sz w:val="20"/>
        </w:rPr>
        <w:t xml:space="preserve"> </w:t>
      </w:r>
      <w:r>
        <w:rPr>
          <w:color w:val="3C3C3B"/>
          <w:sz w:val="20"/>
        </w:rPr>
        <w:t>la</w:t>
      </w:r>
      <w:r>
        <w:rPr>
          <w:color w:val="3C3C3B"/>
          <w:spacing w:val="-21"/>
          <w:sz w:val="20"/>
        </w:rPr>
        <w:t xml:space="preserve"> </w:t>
      </w:r>
      <w:r>
        <w:rPr>
          <w:color w:val="3C3C3B"/>
          <w:sz w:val="20"/>
        </w:rPr>
        <w:t>muerte</w:t>
      </w:r>
      <w:r>
        <w:rPr>
          <w:color w:val="3C3C3B"/>
          <w:spacing w:val="-21"/>
          <w:sz w:val="20"/>
        </w:rPr>
        <w:t xml:space="preserve"> </w:t>
      </w:r>
      <w:r>
        <w:rPr>
          <w:color w:val="3C3C3B"/>
          <w:sz w:val="20"/>
        </w:rPr>
        <w:t>que</w:t>
      </w:r>
      <w:r>
        <w:rPr>
          <w:color w:val="3C3C3B"/>
          <w:spacing w:val="-20"/>
          <w:sz w:val="20"/>
        </w:rPr>
        <w:t xml:space="preserve"> </w:t>
      </w:r>
      <w:r>
        <w:rPr>
          <w:color w:val="3C3C3B"/>
          <w:sz w:val="20"/>
        </w:rPr>
        <w:t>figura</w:t>
      </w:r>
      <w:r>
        <w:rPr>
          <w:color w:val="3C3C3B"/>
          <w:spacing w:val="-21"/>
          <w:sz w:val="20"/>
        </w:rPr>
        <w:t xml:space="preserve"> </w:t>
      </w:r>
      <w:r>
        <w:rPr>
          <w:color w:val="3C3C3B"/>
          <w:sz w:val="20"/>
        </w:rPr>
        <w:t>en</w:t>
      </w:r>
      <w:r>
        <w:rPr>
          <w:color w:val="3C3C3B"/>
          <w:spacing w:val="-21"/>
          <w:sz w:val="20"/>
        </w:rPr>
        <w:t xml:space="preserve"> </w:t>
      </w:r>
      <w:r>
        <w:rPr>
          <w:color w:val="3C3C3B"/>
          <w:sz w:val="20"/>
        </w:rPr>
        <w:t>la</w:t>
      </w:r>
      <w:r>
        <w:rPr>
          <w:color w:val="3C3C3B"/>
          <w:spacing w:val="-21"/>
          <w:sz w:val="20"/>
        </w:rPr>
        <w:t xml:space="preserve"> </w:t>
      </w:r>
      <w:r>
        <w:rPr>
          <w:color w:val="3C3C3B"/>
          <w:sz w:val="20"/>
        </w:rPr>
        <w:t>inscripción de la defunción en el Registro Civil. Asimismo, se considera cadáver aquel cuerpo humano sobre el que, una vez transcurridos 5 años desde la muerte, no han terminado los fenómenos de destrucción de los tejidos blandos.</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right="2400"/>
        <w:jc w:val="both"/>
        <w:rPr>
          <w:sz w:val="20"/>
        </w:rPr>
      </w:pPr>
      <w:r>
        <w:rPr>
          <w:color w:val="3C3C3B"/>
          <w:sz w:val="20"/>
        </w:rPr>
        <w:t>Caja o bolsa de restos: Recipiente destinado a los restos humanos o restos cadavéricos. Ambas serán de un material impermeable o impermeabilizado que se pueda degradar.</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 xml:space="preserve">Cementerio: Recinto cerrado destinado a la inhumación de cadáveres, </w:t>
      </w:r>
      <w:r>
        <w:rPr>
          <w:color w:val="3C3C3B"/>
          <w:spacing w:val="-3"/>
          <w:sz w:val="20"/>
        </w:rPr>
        <w:t xml:space="preserve">restos </w:t>
      </w:r>
      <w:r>
        <w:rPr>
          <w:color w:val="3C3C3B"/>
          <w:sz w:val="20"/>
        </w:rPr>
        <w:t>humanos, restos cadavéricos, restos óseos y cenizas en los que podrán ubicarse construcciones de diferentes tipos para la inhumación.</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right="2400"/>
        <w:jc w:val="both"/>
        <w:rPr>
          <w:sz w:val="20"/>
        </w:rPr>
      </w:pPr>
      <w:r>
        <w:rPr>
          <w:color w:val="3C3C3B"/>
          <w:sz w:val="20"/>
        </w:rPr>
        <w:t>Cenizas:</w:t>
      </w:r>
      <w:r>
        <w:rPr>
          <w:color w:val="3C3C3B"/>
          <w:spacing w:val="-18"/>
          <w:sz w:val="20"/>
        </w:rPr>
        <w:t xml:space="preserve"> </w:t>
      </w:r>
      <w:r>
        <w:rPr>
          <w:color w:val="3C3C3B"/>
          <w:sz w:val="20"/>
        </w:rPr>
        <w:t>Resultante</w:t>
      </w:r>
      <w:r>
        <w:rPr>
          <w:color w:val="3C3C3B"/>
          <w:spacing w:val="-18"/>
          <w:sz w:val="20"/>
        </w:rPr>
        <w:t xml:space="preserve"> </w:t>
      </w:r>
      <w:r>
        <w:rPr>
          <w:color w:val="3C3C3B"/>
          <w:sz w:val="20"/>
        </w:rPr>
        <w:t>del</w:t>
      </w:r>
      <w:r>
        <w:rPr>
          <w:color w:val="3C3C3B"/>
          <w:spacing w:val="-18"/>
          <w:sz w:val="20"/>
        </w:rPr>
        <w:t xml:space="preserve"> </w:t>
      </w:r>
      <w:r>
        <w:rPr>
          <w:color w:val="3C3C3B"/>
          <w:sz w:val="20"/>
        </w:rPr>
        <w:t>proceso</w:t>
      </w:r>
      <w:r>
        <w:rPr>
          <w:color w:val="3C3C3B"/>
          <w:spacing w:val="-18"/>
          <w:sz w:val="20"/>
        </w:rPr>
        <w:t xml:space="preserve"> </w:t>
      </w:r>
      <w:r>
        <w:rPr>
          <w:color w:val="3C3C3B"/>
          <w:sz w:val="20"/>
        </w:rPr>
        <w:t>de</w:t>
      </w:r>
      <w:r>
        <w:rPr>
          <w:color w:val="3C3C3B"/>
          <w:spacing w:val="-18"/>
          <w:sz w:val="20"/>
        </w:rPr>
        <w:t xml:space="preserve"> </w:t>
      </w:r>
      <w:r>
        <w:rPr>
          <w:color w:val="3C3C3B"/>
          <w:sz w:val="20"/>
        </w:rPr>
        <w:t>cremación</w:t>
      </w:r>
      <w:r>
        <w:rPr>
          <w:color w:val="3C3C3B"/>
          <w:spacing w:val="-18"/>
          <w:sz w:val="20"/>
        </w:rPr>
        <w:t xml:space="preserve"> </w:t>
      </w:r>
      <w:r>
        <w:rPr>
          <w:color w:val="3C3C3B"/>
          <w:sz w:val="20"/>
        </w:rPr>
        <w:t>de</w:t>
      </w:r>
      <w:r>
        <w:rPr>
          <w:color w:val="3C3C3B"/>
          <w:spacing w:val="-18"/>
          <w:sz w:val="20"/>
        </w:rPr>
        <w:t xml:space="preserve"> </w:t>
      </w:r>
      <w:r>
        <w:rPr>
          <w:color w:val="3C3C3B"/>
          <w:sz w:val="20"/>
        </w:rPr>
        <w:t>un</w:t>
      </w:r>
      <w:r>
        <w:rPr>
          <w:color w:val="3C3C3B"/>
          <w:spacing w:val="-18"/>
          <w:sz w:val="20"/>
        </w:rPr>
        <w:t xml:space="preserve"> </w:t>
      </w:r>
      <w:r>
        <w:rPr>
          <w:color w:val="3C3C3B"/>
          <w:sz w:val="20"/>
        </w:rPr>
        <w:t>cadáver,</w:t>
      </w:r>
      <w:r>
        <w:rPr>
          <w:color w:val="3C3C3B"/>
          <w:spacing w:val="-18"/>
          <w:sz w:val="20"/>
        </w:rPr>
        <w:t xml:space="preserve"> </w:t>
      </w:r>
      <w:r>
        <w:rPr>
          <w:color w:val="3C3C3B"/>
          <w:sz w:val="20"/>
        </w:rPr>
        <w:t>restos</w:t>
      </w:r>
      <w:r>
        <w:rPr>
          <w:color w:val="3C3C3B"/>
          <w:spacing w:val="-18"/>
          <w:sz w:val="20"/>
        </w:rPr>
        <w:t xml:space="preserve"> </w:t>
      </w:r>
      <w:r>
        <w:rPr>
          <w:color w:val="3C3C3B"/>
          <w:sz w:val="20"/>
        </w:rPr>
        <w:t>humanos, restos cadavéricos o restos óseos, ya sea en forma de polvo o de restos quemados.</w:t>
      </w:r>
    </w:p>
    <w:p w:rsidR="0029013D" w:rsidRDefault="0029013D">
      <w:pPr>
        <w:pStyle w:val="Textoindependiente"/>
        <w:spacing w:before="5"/>
        <w:rPr>
          <w:sz w:val="18"/>
        </w:rPr>
      </w:pPr>
    </w:p>
    <w:p w:rsidR="0029013D" w:rsidRDefault="00864B83">
      <w:pPr>
        <w:pStyle w:val="Prrafodelista"/>
        <w:numPr>
          <w:ilvl w:val="1"/>
          <w:numId w:val="7"/>
        </w:numPr>
        <w:tabs>
          <w:tab w:val="left" w:pos="1010"/>
          <w:tab w:val="left" w:pos="1011"/>
        </w:tabs>
        <w:ind w:left="1010" w:right="0" w:hanging="398"/>
        <w:jc w:val="left"/>
        <w:rPr>
          <w:sz w:val="20"/>
        </w:rPr>
      </w:pPr>
      <w:r>
        <w:rPr>
          <w:color w:val="3C3C3B"/>
          <w:sz w:val="20"/>
        </w:rPr>
        <w:t>Coche fúnebre: Vehículo de transporte funerario de uso individual.</w:t>
      </w:r>
    </w:p>
    <w:p w:rsidR="0029013D" w:rsidRDefault="0029013D">
      <w:pPr>
        <w:pStyle w:val="Textoindependiente"/>
        <w:spacing w:before="3"/>
        <w:rPr>
          <w:sz w:val="21"/>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Columbario: A los efectos de esta guía, es el conjunto de nichos destinados</w:t>
      </w:r>
      <w:r>
        <w:rPr>
          <w:color w:val="3C3C3B"/>
          <w:spacing w:val="55"/>
          <w:sz w:val="20"/>
        </w:rPr>
        <w:t xml:space="preserve"> </w:t>
      </w:r>
      <w:r>
        <w:rPr>
          <w:color w:val="3C3C3B"/>
          <w:sz w:val="20"/>
        </w:rPr>
        <w:t xml:space="preserve">a alojar únicamente las urnas depositarias de las cenizas procedentes </w:t>
      </w:r>
      <w:r>
        <w:rPr>
          <w:color w:val="3C3C3B"/>
          <w:spacing w:val="-7"/>
          <w:sz w:val="20"/>
        </w:rPr>
        <w:t xml:space="preserve">de     </w:t>
      </w:r>
      <w:r>
        <w:rPr>
          <w:color w:val="3C3C3B"/>
          <w:sz w:val="20"/>
        </w:rPr>
        <w:t xml:space="preserve">la incineración de cadáveres, restos humanos, restos cadavéricos o </w:t>
      </w:r>
      <w:r>
        <w:rPr>
          <w:color w:val="3C3C3B"/>
          <w:spacing w:val="-3"/>
          <w:sz w:val="20"/>
        </w:rPr>
        <w:t xml:space="preserve">restos </w:t>
      </w:r>
      <w:r>
        <w:rPr>
          <w:color w:val="3C3C3B"/>
          <w:sz w:val="20"/>
        </w:rPr>
        <w:t>óseos.</w:t>
      </w:r>
    </w:p>
    <w:p w:rsidR="0029013D" w:rsidRDefault="0029013D">
      <w:pPr>
        <w:pStyle w:val="Textoindependiente"/>
        <w:spacing w:before="4"/>
        <w:rPr>
          <w:sz w:val="18"/>
        </w:rPr>
      </w:pPr>
    </w:p>
    <w:p w:rsidR="0029013D" w:rsidRDefault="00864B83">
      <w:pPr>
        <w:pStyle w:val="Prrafodelista"/>
        <w:numPr>
          <w:ilvl w:val="1"/>
          <w:numId w:val="7"/>
        </w:numPr>
        <w:tabs>
          <w:tab w:val="left" w:pos="1011"/>
        </w:tabs>
        <w:spacing w:line="273" w:lineRule="auto"/>
        <w:ind w:left="1010" w:right="2400"/>
        <w:jc w:val="both"/>
        <w:rPr>
          <w:sz w:val="20"/>
        </w:rPr>
      </w:pPr>
      <w:r>
        <w:rPr>
          <w:color w:val="3C3C3B"/>
          <w:sz w:val="20"/>
        </w:rPr>
        <w:t>Conducción:</w:t>
      </w:r>
      <w:r>
        <w:rPr>
          <w:color w:val="3C3C3B"/>
          <w:spacing w:val="-10"/>
          <w:sz w:val="20"/>
        </w:rPr>
        <w:t xml:space="preserve"> </w:t>
      </w:r>
      <w:r>
        <w:rPr>
          <w:color w:val="3C3C3B"/>
          <w:sz w:val="20"/>
        </w:rPr>
        <w:t>El</w:t>
      </w:r>
      <w:r>
        <w:rPr>
          <w:color w:val="3C3C3B"/>
          <w:spacing w:val="-10"/>
          <w:sz w:val="20"/>
        </w:rPr>
        <w:t xml:space="preserve"> </w:t>
      </w:r>
      <w:r>
        <w:rPr>
          <w:color w:val="3C3C3B"/>
          <w:sz w:val="20"/>
        </w:rPr>
        <w:t>desplazamiento</w:t>
      </w:r>
      <w:r>
        <w:rPr>
          <w:color w:val="3C3C3B"/>
          <w:spacing w:val="-10"/>
          <w:sz w:val="20"/>
        </w:rPr>
        <w:t xml:space="preserve"> </w:t>
      </w:r>
      <w:r>
        <w:rPr>
          <w:color w:val="3C3C3B"/>
          <w:sz w:val="20"/>
        </w:rPr>
        <w:t>de</w:t>
      </w:r>
      <w:r>
        <w:rPr>
          <w:color w:val="3C3C3B"/>
          <w:spacing w:val="-10"/>
          <w:sz w:val="20"/>
        </w:rPr>
        <w:t xml:space="preserve"> </w:t>
      </w:r>
      <w:r>
        <w:rPr>
          <w:color w:val="3C3C3B"/>
          <w:sz w:val="20"/>
        </w:rPr>
        <w:t>la</w:t>
      </w:r>
      <w:r>
        <w:rPr>
          <w:color w:val="3C3C3B"/>
          <w:spacing w:val="-10"/>
          <w:sz w:val="20"/>
        </w:rPr>
        <w:t xml:space="preserve"> </w:t>
      </w:r>
      <w:r>
        <w:rPr>
          <w:color w:val="3C3C3B"/>
          <w:sz w:val="20"/>
        </w:rPr>
        <w:t>persona</w:t>
      </w:r>
      <w:r>
        <w:rPr>
          <w:color w:val="3C3C3B"/>
          <w:spacing w:val="-10"/>
          <w:sz w:val="20"/>
        </w:rPr>
        <w:t xml:space="preserve"> </w:t>
      </w:r>
      <w:r>
        <w:rPr>
          <w:color w:val="3C3C3B"/>
          <w:sz w:val="20"/>
        </w:rPr>
        <w:t>fallecida</w:t>
      </w:r>
      <w:r>
        <w:rPr>
          <w:color w:val="3C3C3B"/>
          <w:spacing w:val="-10"/>
          <w:sz w:val="20"/>
        </w:rPr>
        <w:t xml:space="preserve"> </w:t>
      </w:r>
      <w:r>
        <w:rPr>
          <w:color w:val="3C3C3B"/>
          <w:sz w:val="20"/>
        </w:rPr>
        <w:t>desde</w:t>
      </w:r>
      <w:r>
        <w:rPr>
          <w:color w:val="3C3C3B"/>
          <w:spacing w:val="-10"/>
          <w:sz w:val="20"/>
        </w:rPr>
        <w:t xml:space="preserve"> </w:t>
      </w:r>
      <w:r>
        <w:rPr>
          <w:color w:val="3C3C3B"/>
          <w:sz w:val="20"/>
        </w:rPr>
        <w:t>el</w:t>
      </w:r>
      <w:r>
        <w:rPr>
          <w:color w:val="3C3C3B"/>
          <w:spacing w:val="-10"/>
          <w:sz w:val="20"/>
        </w:rPr>
        <w:t xml:space="preserve"> </w:t>
      </w:r>
      <w:r>
        <w:rPr>
          <w:color w:val="3C3C3B"/>
          <w:sz w:val="20"/>
        </w:rPr>
        <w:t>lugar</w:t>
      </w:r>
      <w:r>
        <w:rPr>
          <w:color w:val="3C3C3B"/>
          <w:spacing w:val="-10"/>
          <w:sz w:val="20"/>
        </w:rPr>
        <w:t xml:space="preserve"> </w:t>
      </w:r>
      <w:r>
        <w:rPr>
          <w:color w:val="3C3C3B"/>
          <w:sz w:val="20"/>
        </w:rPr>
        <w:t>de</w:t>
      </w:r>
      <w:r>
        <w:rPr>
          <w:color w:val="3C3C3B"/>
          <w:spacing w:val="-9"/>
          <w:sz w:val="20"/>
        </w:rPr>
        <w:t xml:space="preserve"> </w:t>
      </w:r>
      <w:r>
        <w:rPr>
          <w:color w:val="3C3C3B"/>
          <w:spacing w:val="-3"/>
          <w:sz w:val="20"/>
        </w:rPr>
        <w:t xml:space="preserve">óbito </w:t>
      </w:r>
      <w:r>
        <w:rPr>
          <w:color w:val="3C3C3B"/>
          <w:sz w:val="20"/>
        </w:rPr>
        <w:t>hasta el lugar de exposición o de vela una vez certificada la defunción.</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before="1" w:line="273" w:lineRule="auto"/>
        <w:ind w:left="1010"/>
        <w:jc w:val="both"/>
        <w:rPr>
          <w:sz w:val="20"/>
        </w:rPr>
      </w:pPr>
      <w:r>
        <w:rPr>
          <w:color w:val="3C3C3B"/>
          <w:sz w:val="20"/>
        </w:rPr>
        <w:t xml:space="preserve">Congelación: Método de conservación del cadáver por medio de frío con </w:t>
      </w:r>
      <w:r>
        <w:rPr>
          <w:color w:val="3C3C3B"/>
          <w:spacing w:val="-5"/>
          <w:sz w:val="20"/>
        </w:rPr>
        <w:t xml:space="preserve">una </w:t>
      </w:r>
      <w:r>
        <w:rPr>
          <w:color w:val="3C3C3B"/>
          <w:sz w:val="20"/>
        </w:rPr>
        <w:t>temperatura máxima de -18ºC.</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Conservación transitoria: Método que retrasa o retarda el proceso de putrefacción.</w:t>
      </w:r>
      <w:r>
        <w:rPr>
          <w:color w:val="3C3C3B"/>
          <w:spacing w:val="55"/>
          <w:sz w:val="20"/>
        </w:rPr>
        <w:t xml:space="preserve"> </w:t>
      </w:r>
      <w:r>
        <w:rPr>
          <w:color w:val="3C3C3B"/>
          <w:sz w:val="20"/>
        </w:rPr>
        <w:t xml:space="preserve">Puede  realizarse  mediante  la  aplicación  de  sustancias químicas o mediante la reducción de la temperatura corporal (refrigeración </w:t>
      </w:r>
      <w:r>
        <w:rPr>
          <w:color w:val="3C3C3B"/>
          <w:spacing w:val="-16"/>
          <w:sz w:val="20"/>
        </w:rPr>
        <w:t xml:space="preserve">o </w:t>
      </w:r>
      <w:r>
        <w:rPr>
          <w:color w:val="3C3C3B"/>
          <w:sz w:val="20"/>
        </w:rPr>
        <w:t>congelación).</w:t>
      </w:r>
    </w:p>
    <w:p w:rsidR="0029013D" w:rsidRDefault="0029013D">
      <w:pPr>
        <w:pStyle w:val="Textoindependiente"/>
        <w:spacing w:before="4"/>
        <w:rPr>
          <w:sz w:val="18"/>
        </w:rPr>
      </w:pPr>
    </w:p>
    <w:p w:rsidR="0029013D" w:rsidRDefault="00864B83">
      <w:pPr>
        <w:pStyle w:val="Prrafodelista"/>
        <w:numPr>
          <w:ilvl w:val="1"/>
          <w:numId w:val="7"/>
        </w:numPr>
        <w:tabs>
          <w:tab w:val="left" w:pos="1011"/>
        </w:tabs>
        <w:spacing w:before="1" w:line="273" w:lineRule="auto"/>
        <w:ind w:left="1010"/>
        <w:jc w:val="both"/>
        <w:rPr>
          <w:sz w:val="20"/>
        </w:rPr>
      </w:pPr>
      <w:r>
        <w:rPr>
          <w:color w:val="3C3C3B"/>
          <w:sz w:val="20"/>
        </w:rPr>
        <w:t xml:space="preserve">Crematorio: Instalaciones compuestas por uno o varios hornos para </w:t>
      </w:r>
      <w:r>
        <w:rPr>
          <w:color w:val="3C3C3B"/>
          <w:spacing w:val="-7"/>
          <w:sz w:val="20"/>
        </w:rPr>
        <w:t xml:space="preserve">la </w:t>
      </w:r>
      <w:r>
        <w:rPr>
          <w:color w:val="3C3C3B"/>
          <w:sz w:val="20"/>
        </w:rPr>
        <w:t xml:space="preserve">incineración de cadáveres, restos humanos, restos cadavéricos y </w:t>
      </w:r>
      <w:r>
        <w:rPr>
          <w:color w:val="3C3C3B"/>
          <w:spacing w:val="-3"/>
          <w:sz w:val="20"/>
        </w:rPr>
        <w:t xml:space="preserve">restos </w:t>
      </w:r>
      <w:r>
        <w:rPr>
          <w:color w:val="3C3C3B"/>
          <w:sz w:val="20"/>
        </w:rPr>
        <w:t>óseos.</w:t>
      </w:r>
    </w:p>
    <w:p w:rsidR="0029013D" w:rsidRDefault="0029013D">
      <w:pPr>
        <w:pStyle w:val="Textoindependiente"/>
        <w:spacing w:before="4"/>
        <w:rPr>
          <w:sz w:val="18"/>
        </w:rPr>
      </w:pPr>
    </w:p>
    <w:p w:rsidR="0029013D" w:rsidRDefault="00864B83">
      <w:pPr>
        <w:pStyle w:val="Prrafodelista"/>
        <w:numPr>
          <w:ilvl w:val="1"/>
          <w:numId w:val="7"/>
        </w:numPr>
        <w:tabs>
          <w:tab w:val="left" w:pos="1011"/>
        </w:tabs>
        <w:spacing w:line="273" w:lineRule="auto"/>
        <w:ind w:left="1010" w:right="2400"/>
        <w:jc w:val="both"/>
        <w:rPr>
          <w:sz w:val="20"/>
        </w:rPr>
      </w:pPr>
      <w:r>
        <w:rPr>
          <w:color w:val="3C3C3B"/>
          <w:sz w:val="20"/>
        </w:rPr>
        <w:t xml:space="preserve">Destino final: Enterramiento o incineración, ambos en un lugar autorizado, </w:t>
      </w:r>
      <w:r>
        <w:rPr>
          <w:color w:val="3C3C3B"/>
          <w:spacing w:val="-15"/>
          <w:sz w:val="20"/>
        </w:rPr>
        <w:t xml:space="preserve">o </w:t>
      </w:r>
      <w:r>
        <w:rPr>
          <w:color w:val="3C3C3B"/>
          <w:sz w:val="20"/>
        </w:rPr>
        <w:t>inmersión en alta mar.</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before="1" w:line="273" w:lineRule="auto"/>
        <w:ind w:left="1010"/>
        <w:jc w:val="both"/>
        <w:rPr>
          <w:sz w:val="20"/>
        </w:rPr>
      </w:pPr>
      <w:r>
        <w:rPr>
          <w:color w:val="3C3C3B"/>
          <w:sz w:val="20"/>
        </w:rPr>
        <w:t xml:space="preserve">Domicilio mortuorio: Lugar donde se encuentra el cadáver hasta el momento de ser conducido hasta su destino final. Los velatorios tienen la </w:t>
      </w:r>
      <w:r>
        <w:rPr>
          <w:color w:val="3C3C3B"/>
          <w:spacing w:val="-2"/>
          <w:sz w:val="20"/>
        </w:rPr>
        <w:t xml:space="preserve">consideración </w:t>
      </w:r>
      <w:r>
        <w:rPr>
          <w:color w:val="3C3C3B"/>
          <w:sz w:val="20"/>
        </w:rPr>
        <w:t>de domicilio mortuorio.</w:t>
      </w:r>
    </w:p>
    <w:p w:rsidR="0029013D" w:rsidRDefault="0029013D">
      <w:pPr>
        <w:pStyle w:val="Textoindependiente"/>
        <w:spacing w:before="4"/>
        <w:rPr>
          <w:sz w:val="18"/>
        </w:rPr>
      </w:pPr>
    </w:p>
    <w:p w:rsidR="0029013D" w:rsidRDefault="00864B83">
      <w:pPr>
        <w:pStyle w:val="Prrafodelista"/>
        <w:numPr>
          <w:ilvl w:val="1"/>
          <w:numId w:val="7"/>
        </w:numPr>
        <w:tabs>
          <w:tab w:val="left" w:pos="1011"/>
        </w:tabs>
        <w:spacing w:before="1" w:line="273" w:lineRule="auto"/>
        <w:ind w:left="1010"/>
        <w:jc w:val="both"/>
        <w:rPr>
          <w:sz w:val="20"/>
        </w:rPr>
      </w:pPr>
      <w:r>
        <w:rPr>
          <w:color w:val="3C3C3B"/>
          <w:sz w:val="20"/>
        </w:rPr>
        <w:t>Embalsamamiento: Método que impide la aparición de los fenómenos de putrefacción.</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Prrafodelista"/>
        <w:numPr>
          <w:ilvl w:val="1"/>
          <w:numId w:val="7"/>
        </w:numPr>
        <w:tabs>
          <w:tab w:val="left" w:pos="3279"/>
        </w:tabs>
        <w:spacing w:before="50" w:line="273" w:lineRule="auto"/>
        <w:ind w:right="131"/>
        <w:jc w:val="both"/>
        <w:rPr>
          <w:sz w:val="20"/>
        </w:rPr>
      </w:pPr>
      <w:r>
        <w:rPr>
          <w:color w:val="3C3C3B"/>
          <w:sz w:val="20"/>
        </w:rPr>
        <w:lastRenderedPageBreak/>
        <w:t>Féretro o ataúd común: Caja de madera o de un material degradable</w:t>
      </w:r>
      <w:r>
        <w:rPr>
          <w:color w:val="3C3C3B"/>
          <w:spacing w:val="55"/>
          <w:sz w:val="20"/>
        </w:rPr>
        <w:t xml:space="preserve"> </w:t>
      </w:r>
      <w:r>
        <w:rPr>
          <w:color w:val="3C3C3B"/>
          <w:sz w:val="20"/>
        </w:rPr>
        <w:t>destinada a contener el cadáver. Deberá cumplir las características técnicas contempladas en la norma UNE 190001 que les sean de aplicación. Deberán disponer</w:t>
      </w:r>
      <w:r>
        <w:rPr>
          <w:color w:val="3C3C3B"/>
          <w:spacing w:val="-11"/>
          <w:sz w:val="20"/>
        </w:rPr>
        <w:t xml:space="preserve"> </w:t>
      </w:r>
      <w:r>
        <w:rPr>
          <w:color w:val="3C3C3B"/>
          <w:sz w:val="20"/>
        </w:rPr>
        <w:t>de</w:t>
      </w:r>
      <w:r>
        <w:rPr>
          <w:color w:val="3C3C3B"/>
          <w:spacing w:val="-10"/>
          <w:sz w:val="20"/>
        </w:rPr>
        <w:t xml:space="preserve"> </w:t>
      </w:r>
      <w:r>
        <w:rPr>
          <w:color w:val="3C3C3B"/>
          <w:sz w:val="20"/>
        </w:rPr>
        <w:t>los</w:t>
      </w:r>
      <w:r>
        <w:rPr>
          <w:color w:val="3C3C3B"/>
          <w:spacing w:val="-10"/>
          <w:sz w:val="20"/>
        </w:rPr>
        <w:t xml:space="preserve"> </w:t>
      </w:r>
      <w:r>
        <w:rPr>
          <w:color w:val="3C3C3B"/>
          <w:sz w:val="20"/>
        </w:rPr>
        <w:t>materiales</w:t>
      </w:r>
      <w:r>
        <w:rPr>
          <w:color w:val="3C3C3B"/>
          <w:spacing w:val="-10"/>
          <w:sz w:val="20"/>
        </w:rPr>
        <w:t xml:space="preserve"> </w:t>
      </w:r>
      <w:r>
        <w:rPr>
          <w:color w:val="3C3C3B"/>
          <w:sz w:val="20"/>
        </w:rPr>
        <w:t>necesarios</w:t>
      </w:r>
      <w:r>
        <w:rPr>
          <w:color w:val="3C3C3B"/>
          <w:spacing w:val="-10"/>
          <w:sz w:val="20"/>
        </w:rPr>
        <w:t xml:space="preserve"> </w:t>
      </w:r>
      <w:r>
        <w:rPr>
          <w:color w:val="3C3C3B"/>
          <w:sz w:val="20"/>
        </w:rPr>
        <w:t>y</w:t>
      </w:r>
      <w:r>
        <w:rPr>
          <w:color w:val="3C3C3B"/>
          <w:spacing w:val="-10"/>
          <w:sz w:val="20"/>
        </w:rPr>
        <w:t xml:space="preserve"> </w:t>
      </w:r>
      <w:r>
        <w:rPr>
          <w:color w:val="3C3C3B"/>
          <w:sz w:val="20"/>
        </w:rPr>
        <w:t>suficientes</w:t>
      </w:r>
      <w:r>
        <w:rPr>
          <w:color w:val="3C3C3B"/>
          <w:spacing w:val="-10"/>
          <w:sz w:val="20"/>
        </w:rPr>
        <w:t xml:space="preserve"> </w:t>
      </w:r>
      <w:r>
        <w:rPr>
          <w:color w:val="3C3C3B"/>
          <w:sz w:val="20"/>
        </w:rPr>
        <w:t>que</w:t>
      </w:r>
      <w:r>
        <w:rPr>
          <w:color w:val="3C3C3B"/>
          <w:spacing w:val="-10"/>
          <w:sz w:val="20"/>
        </w:rPr>
        <w:t xml:space="preserve"> </w:t>
      </w:r>
      <w:r>
        <w:rPr>
          <w:color w:val="3C3C3B"/>
          <w:sz w:val="20"/>
        </w:rPr>
        <w:t>garanticen</w:t>
      </w:r>
      <w:r>
        <w:rPr>
          <w:color w:val="3C3C3B"/>
          <w:spacing w:val="-11"/>
          <w:sz w:val="20"/>
        </w:rPr>
        <w:t xml:space="preserve"> </w:t>
      </w:r>
      <w:r>
        <w:rPr>
          <w:color w:val="3C3C3B"/>
          <w:sz w:val="20"/>
        </w:rPr>
        <w:t>la</w:t>
      </w:r>
      <w:r>
        <w:rPr>
          <w:color w:val="3C3C3B"/>
          <w:spacing w:val="-10"/>
          <w:sz w:val="20"/>
        </w:rPr>
        <w:t xml:space="preserve"> </w:t>
      </w:r>
      <w:r>
        <w:rPr>
          <w:color w:val="3C3C3B"/>
          <w:sz w:val="20"/>
        </w:rPr>
        <w:t>ausencia de fugas o vertidos, los cuales deberán ser igualmente biodegradables.</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Féretro o ataúd especial: Féretro o ataúd estanco y revestido en su interior</w:t>
      </w:r>
      <w:r>
        <w:rPr>
          <w:color w:val="3C3C3B"/>
          <w:spacing w:val="55"/>
          <w:sz w:val="20"/>
        </w:rPr>
        <w:t xml:space="preserve"> </w:t>
      </w:r>
      <w:r>
        <w:rPr>
          <w:color w:val="3C3C3B"/>
          <w:sz w:val="20"/>
        </w:rPr>
        <w:t>de</w:t>
      </w:r>
      <w:r>
        <w:rPr>
          <w:color w:val="3C3C3B"/>
          <w:spacing w:val="55"/>
          <w:sz w:val="20"/>
        </w:rPr>
        <w:t xml:space="preserve"> </w:t>
      </w:r>
      <w:r>
        <w:rPr>
          <w:color w:val="3C3C3B"/>
          <w:sz w:val="20"/>
        </w:rPr>
        <w:t>material  absorbente.  Deberán  cumplir  las  características  técnicas contempladas en la norma UNE 190001 que les sean de aplicación. Deberá</w:t>
      </w:r>
      <w:r>
        <w:rPr>
          <w:color w:val="3C3C3B"/>
          <w:spacing w:val="55"/>
          <w:sz w:val="20"/>
        </w:rPr>
        <w:t xml:space="preserve"> </w:t>
      </w:r>
      <w:r>
        <w:rPr>
          <w:color w:val="3C3C3B"/>
          <w:sz w:val="20"/>
        </w:rPr>
        <w:t xml:space="preserve">estar provisto de un dispositivo de filtrado de aire u otros dispositivos </w:t>
      </w:r>
      <w:r>
        <w:rPr>
          <w:color w:val="3C3C3B"/>
          <w:spacing w:val="-3"/>
          <w:sz w:val="20"/>
        </w:rPr>
        <w:t xml:space="preserve">para </w:t>
      </w:r>
      <w:r>
        <w:rPr>
          <w:color w:val="3C3C3B"/>
          <w:sz w:val="20"/>
        </w:rPr>
        <w:t>equilibrar</w:t>
      </w:r>
      <w:r>
        <w:rPr>
          <w:color w:val="3C3C3B"/>
          <w:spacing w:val="-15"/>
          <w:sz w:val="20"/>
        </w:rPr>
        <w:t xml:space="preserve"> </w:t>
      </w:r>
      <w:r>
        <w:rPr>
          <w:color w:val="3C3C3B"/>
          <w:sz w:val="20"/>
        </w:rPr>
        <w:t>la</w:t>
      </w:r>
      <w:r>
        <w:rPr>
          <w:color w:val="3C3C3B"/>
          <w:spacing w:val="-15"/>
          <w:sz w:val="20"/>
        </w:rPr>
        <w:t xml:space="preserve"> </w:t>
      </w:r>
      <w:r>
        <w:rPr>
          <w:color w:val="3C3C3B"/>
          <w:sz w:val="20"/>
        </w:rPr>
        <w:t>presión</w:t>
      </w:r>
      <w:r>
        <w:rPr>
          <w:color w:val="3C3C3B"/>
          <w:spacing w:val="-14"/>
          <w:sz w:val="20"/>
        </w:rPr>
        <w:t xml:space="preserve"> </w:t>
      </w:r>
      <w:r>
        <w:rPr>
          <w:color w:val="3C3C3B"/>
          <w:sz w:val="20"/>
        </w:rPr>
        <w:t>interior</w:t>
      </w:r>
      <w:r>
        <w:rPr>
          <w:color w:val="3C3C3B"/>
          <w:spacing w:val="-15"/>
          <w:sz w:val="20"/>
        </w:rPr>
        <w:t xml:space="preserve"> </w:t>
      </w:r>
      <w:r>
        <w:rPr>
          <w:color w:val="3C3C3B"/>
          <w:sz w:val="20"/>
        </w:rPr>
        <w:t>y</w:t>
      </w:r>
      <w:r>
        <w:rPr>
          <w:color w:val="3C3C3B"/>
          <w:spacing w:val="-14"/>
          <w:sz w:val="20"/>
        </w:rPr>
        <w:t xml:space="preserve"> </w:t>
      </w:r>
      <w:r>
        <w:rPr>
          <w:color w:val="3C3C3B"/>
          <w:sz w:val="20"/>
        </w:rPr>
        <w:t>exterior.</w:t>
      </w:r>
      <w:r>
        <w:rPr>
          <w:color w:val="3C3C3B"/>
          <w:spacing w:val="-15"/>
          <w:sz w:val="20"/>
        </w:rPr>
        <w:t xml:space="preserve"> </w:t>
      </w:r>
      <w:r>
        <w:rPr>
          <w:color w:val="3C3C3B"/>
          <w:sz w:val="20"/>
        </w:rPr>
        <w:t>Consistirá</w:t>
      </w:r>
      <w:r>
        <w:rPr>
          <w:color w:val="3C3C3B"/>
          <w:spacing w:val="-14"/>
          <w:sz w:val="20"/>
        </w:rPr>
        <w:t xml:space="preserve"> </w:t>
      </w:r>
      <w:r>
        <w:rPr>
          <w:color w:val="3C3C3B"/>
          <w:sz w:val="20"/>
        </w:rPr>
        <w:t>en:</w:t>
      </w:r>
      <w:r>
        <w:rPr>
          <w:color w:val="3C3C3B"/>
          <w:spacing w:val="-15"/>
          <w:sz w:val="20"/>
        </w:rPr>
        <w:t xml:space="preserve"> </w:t>
      </w:r>
      <w:r>
        <w:rPr>
          <w:color w:val="3C3C3B"/>
          <w:sz w:val="20"/>
        </w:rPr>
        <w:t>a.</w:t>
      </w:r>
      <w:r>
        <w:rPr>
          <w:color w:val="3C3C3B"/>
          <w:spacing w:val="-14"/>
          <w:sz w:val="20"/>
        </w:rPr>
        <w:t xml:space="preserve"> </w:t>
      </w:r>
      <w:r>
        <w:rPr>
          <w:color w:val="3C3C3B"/>
          <w:sz w:val="20"/>
        </w:rPr>
        <w:t>O</w:t>
      </w:r>
      <w:r>
        <w:rPr>
          <w:color w:val="3C3C3B"/>
          <w:spacing w:val="-15"/>
          <w:sz w:val="20"/>
        </w:rPr>
        <w:t xml:space="preserve"> </w:t>
      </w:r>
      <w:r>
        <w:rPr>
          <w:color w:val="3C3C3B"/>
          <w:sz w:val="20"/>
        </w:rPr>
        <w:t>bien</w:t>
      </w:r>
      <w:r>
        <w:rPr>
          <w:color w:val="3C3C3B"/>
          <w:spacing w:val="-14"/>
          <w:sz w:val="20"/>
        </w:rPr>
        <w:t xml:space="preserve"> </w:t>
      </w:r>
      <w:r>
        <w:rPr>
          <w:color w:val="3C3C3B"/>
          <w:sz w:val="20"/>
        </w:rPr>
        <w:t>un</w:t>
      </w:r>
      <w:r>
        <w:rPr>
          <w:color w:val="3C3C3B"/>
          <w:spacing w:val="-15"/>
          <w:sz w:val="20"/>
        </w:rPr>
        <w:t xml:space="preserve"> </w:t>
      </w:r>
      <w:r>
        <w:rPr>
          <w:color w:val="3C3C3B"/>
          <w:sz w:val="20"/>
        </w:rPr>
        <w:t>féretro</w:t>
      </w:r>
      <w:r>
        <w:rPr>
          <w:color w:val="3C3C3B"/>
          <w:spacing w:val="-14"/>
          <w:sz w:val="20"/>
        </w:rPr>
        <w:t xml:space="preserve"> </w:t>
      </w:r>
      <w:r>
        <w:rPr>
          <w:color w:val="3C3C3B"/>
          <w:spacing w:val="-3"/>
          <w:sz w:val="20"/>
        </w:rPr>
        <w:t xml:space="preserve">exterior </w:t>
      </w:r>
      <w:r>
        <w:rPr>
          <w:color w:val="3C3C3B"/>
          <w:sz w:val="20"/>
        </w:rPr>
        <w:t xml:space="preserve">común y un féretro interior de cinc o de cualquier material auto destructible </w:t>
      </w:r>
      <w:r>
        <w:rPr>
          <w:color w:val="3C3C3B"/>
          <w:spacing w:val="-7"/>
          <w:sz w:val="20"/>
        </w:rPr>
        <w:t xml:space="preserve">b. </w:t>
      </w:r>
      <w:r>
        <w:rPr>
          <w:color w:val="3C3C3B"/>
          <w:sz w:val="20"/>
        </w:rPr>
        <w:t>O</w:t>
      </w:r>
      <w:r>
        <w:rPr>
          <w:color w:val="3C3C3B"/>
          <w:spacing w:val="-10"/>
          <w:sz w:val="20"/>
        </w:rPr>
        <w:t xml:space="preserve"> </w:t>
      </w:r>
      <w:r>
        <w:rPr>
          <w:color w:val="3C3C3B"/>
          <w:sz w:val="20"/>
        </w:rPr>
        <w:t>bien</w:t>
      </w:r>
      <w:r>
        <w:rPr>
          <w:color w:val="3C3C3B"/>
          <w:spacing w:val="-10"/>
          <w:sz w:val="20"/>
        </w:rPr>
        <w:t xml:space="preserve"> </w:t>
      </w:r>
      <w:r>
        <w:rPr>
          <w:color w:val="3C3C3B"/>
          <w:sz w:val="20"/>
        </w:rPr>
        <w:t>un</w:t>
      </w:r>
      <w:r>
        <w:rPr>
          <w:color w:val="3C3C3B"/>
          <w:spacing w:val="-10"/>
          <w:sz w:val="20"/>
        </w:rPr>
        <w:t xml:space="preserve"> </w:t>
      </w:r>
      <w:r>
        <w:rPr>
          <w:color w:val="3C3C3B"/>
          <w:sz w:val="20"/>
        </w:rPr>
        <w:t>féretro</w:t>
      </w:r>
      <w:r>
        <w:rPr>
          <w:color w:val="3C3C3B"/>
          <w:spacing w:val="-9"/>
          <w:sz w:val="20"/>
        </w:rPr>
        <w:t xml:space="preserve"> </w:t>
      </w:r>
      <w:r>
        <w:rPr>
          <w:color w:val="3C3C3B"/>
          <w:sz w:val="20"/>
        </w:rPr>
        <w:t>único</w:t>
      </w:r>
      <w:r>
        <w:rPr>
          <w:color w:val="3C3C3B"/>
          <w:spacing w:val="-10"/>
          <w:sz w:val="20"/>
        </w:rPr>
        <w:t xml:space="preserve"> </w:t>
      </w:r>
      <w:r>
        <w:rPr>
          <w:color w:val="3C3C3B"/>
          <w:sz w:val="20"/>
        </w:rPr>
        <w:t>con</w:t>
      </w:r>
      <w:r>
        <w:rPr>
          <w:color w:val="3C3C3B"/>
          <w:spacing w:val="-10"/>
          <w:sz w:val="20"/>
        </w:rPr>
        <w:t xml:space="preserve"> </w:t>
      </w:r>
      <w:r>
        <w:rPr>
          <w:color w:val="3C3C3B"/>
          <w:sz w:val="20"/>
        </w:rPr>
        <w:t>paredes</w:t>
      </w:r>
      <w:r>
        <w:rPr>
          <w:color w:val="3C3C3B"/>
          <w:spacing w:val="-9"/>
          <w:sz w:val="20"/>
        </w:rPr>
        <w:t xml:space="preserve"> </w:t>
      </w:r>
      <w:r>
        <w:rPr>
          <w:color w:val="3C3C3B"/>
          <w:sz w:val="20"/>
        </w:rPr>
        <w:t>de</w:t>
      </w:r>
      <w:r>
        <w:rPr>
          <w:color w:val="3C3C3B"/>
          <w:spacing w:val="-10"/>
          <w:sz w:val="20"/>
        </w:rPr>
        <w:t xml:space="preserve"> </w:t>
      </w:r>
      <w:r>
        <w:rPr>
          <w:color w:val="3C3C3B"/>
          <w:sz w:val="20"/>
        </w:rPr>
        <w:t>un</w:t>
      </w:r>
      <w:r>
        <w:rPr>
          <w:color w:val="3C3C3B"/>
          <w:spacing w:val="-10"/>
          <w:sz w:val="20"/>
        </w:rPr>
        <w:t xml:space="preserve"> </w:t>
      </w:r>
      <w:r>
        <w:rPr>
          <w:color w:val="3C3C3B"/>
          <w:sz w:val="20"/>
        </w:rPr>
        <w:t>espesor</w:t>
      </w:r>
      <w:r>
        <w:rPr>
          <w:color w:val="3C3C3B"/>
          <w:spacing w:val="-10"/>
          <w:sz w:val="20"/>
        </w:rPr>
        <w:t xml:space="preserve"> </w:t>
      </w:r>
      <w:r>
        <w:rPr>
          <w:color w:val="3C3C3B"/>
          <w:sz w:val="20"/>
        </w:rPr>
        <w:t>mínimo</w:t>
      </w:r>
      <w:r>
        <w:rPr>
          <w:color w:val="3C3C3B"/>
          <w:spacing w:val="-9"/>
          <w:sz w:val="20"/>
        </w:rPr>
        <w:t xml:space="preserve"> </w:t>
      </w:r>
      <w:r>
        <w:rPr>
          <w:color w:val="3C3C3B"/>
          <w:sz w:val="20"/>
        </w:rPr>
        <w:t>de</w:t>
      </w:r>
      <w:r>
        <w:rPr>
          <w:color w:val="3C3C3B"/>
          <w:spacing w:val="-10"/>
          <w:sz w:val="20"/>
        </w:rPr>
        <w:t xml:space="preserve"> </w:t>
      </w:r>
      <w:r>
        <w:rPr>
          <w:color w:val="3C3C3B"/>
          <w:sz w:val="20"/>
        </w:rPr>
        <w:t>30</w:t>
      </w:r>
      <w:r>
        <w:rPr>
          <w:color w:val="3C3C3B"/>
          <w:spacing w:val="-10"/>
          <w:sz w:val="20"/>
        </w:rPr>
        <w:t xml:space="preserve"> </w:t>
      </w:r>
      <w:r>
        <w:rPr>
          <w:color w:val="3C3C3B"/>
          <w:sz w:val="20"/>
        </w:rPr>
        <w:t>mm</w:t>
      </w:r>
      <w:r>
        <w:rPr>
          <w:color w:val="3C3C3B"/>
          <w:spacing w:val="-9"/>
          <w:sz w:val="20"/>
        </w:rPr>
        <w:t xml:space="preserve"> </w:t>
      </w:r>
      <w:r>
        <w:rPr>
          <w:color w:val="3C3C3B"/>
          <w:sz w:val="20"/>
        </w:rPr>
        <w:t>y</w:t>
      </w:r>
      <w:r>
        <w:rPr>
          <w:color w:val="3C3C3B"/>
          <w:spacing w:val="-10"/>
          <w:sz w:val="20"/>
        </w:rPr>
        <w:t xml:space="preserve"> </w:t>
      </w:r>
      <w:r>
        <w:rPr>
          <w:color w:val="3C3C3B"/>
          <w:sz w:val="20"/>
        </w:rPr>
        <w:t>forrado con una hoja de cinc o de cualquier material auto destructible.</w:t>
      </w:r>
    </w:p>
    <w:p w:rsidR="0029013D" w:rsidRDefault="0029013D">
      <w:pPr>
        <w:pStyle w:val="Textoindependiente"/>
        <w:spacing w:before="4"/>
        <w:rPr>
          <w:sz w:val="18"/>
        </w:rPr>
      </w:pPr>
    </w:p>
    <w:p w:rsidR="0029013D" w:rsidRDefault="00864B83">
      <w:pPr>
        <w:pStyle w:val="Prrafodelista"/>
        <w:numPr>
          <w:ilvl w:val="1"/>
          <w:numId w:val="7"/>
        </w:numPr>
        <w:tabs>
          <w:tab w:val="left" w:pos="3279"/>
        </w:tabs>
        <w:ind w:right="0" w:hanging="398"/>
        <w:jc w:val="left"/>
        <w:rPr>
          <w:sz w:val="20"/>
        </w:rPr>
      </w:pPr>
      <w:r>
        <w:rPr>
          <w:color w:val="3C3C3B"/>
          <w:sz w:val="20"/>
        </w:rPr>
        <w:t>Fosa: Excavación en la tierra para enterrar uno o más cadáveres.</w:t>
      </w:r>
    </w:p>
    <w:p w:rsidR="0029013D" w:rsidRDefault="0029013D">
      <w:pPr>
        <w:pStyle w:val="Textoindependiente"/>
        <w:spacing w:before="3"/>
        <w:rPr>
          <w:sz w:val="21"/>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 xml:space="preserve">Furgón fúnebre: Vehículo de transporte funerario que podrá albergar más </w:t>
      </w:r>
      <w:r>
        <w:rPr>
          <w:color w:val="3C3C3B"/>
          <w:spacing w:val="-7"/>
          <w:sz w:val="20"/>
        </w:rPr>
        <w:t xml:space="preserve">de </w:t>
      </w:r>
      <w:r>
        <w:rPr>
          <w:color w:val="3C3C3B"/>
          <w:sz w:val="20"/>
        </w:rPr>
        <w:t>un cadáver.</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Lugar de fallecimiento: Ubicación donde se ha producido la defunción de</w:t>
      </w:r>
      <w:r>
        <w:rPr>
          <w:color w:val="3C3C3B"/>
          <w:spacing w:val="-31"/>
          <w:sz w:val="20"/>
        </w:rPr>
        <w:t xml:space="preserve"> </w:t>
      </w:r>
      <w:r>
        <w:rPr>
          <w:color w:val="3C3C3B"/>
          <w:spacing w:val="-5"/>
          <w:sz w:val="20"/>
        </w:rPr>
        <w:t xml:space="preserve">una </w:t>
      </w:r>
      <w:r>
        <w:rPr>
          <w:color w:val="3C3C3B"/>
          <w:sz w:val="20"/>
        </w:rPr>
        <w:t>persona.</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 xml:space="preserve">Nicho: Cavidad de una construcción funeraria, construida artificialmente sobre tierra, cerrada con tabique, destinada a inhumar un cadáver, </w:t>
      </w:r>
      <w:r>
        <w:rPr>
          <w:color w:val="3C3C3B"/>
          <w:spacing w:val="-3"/>
          <w:sz w:val="20"/>
        </w:rPr>
        <w:t xml:space="preserve">restos </w:t>
      </w:r>
      <w:r>
        <w:rPr>
          <w:color w:val="3C3C3B"/>
          <w:sz w:val="20"/>
        </w:rPr>
        <w:t xml:space="preserve">humanos, restos cadavéricos o restos óseos dentro de un cementerio o </w:t>
      </w:r>
      <w:r>
        <w:rPr>
          <w:color w:val="3C3C3B"/>
          <w:spacing w:val="-3"/>
          <w:sz w:val="20"/>
        </w:rPr>
        <w:t xml:space="preserve">lugar </w:t>
      </w:r>
      <w:r>
        <w:rPr>
          <w:color w:val="3C3C3B"/>
          <w:sz w:val="20"/>
        </w:rPr>
        <w:t>de enterramiento especial autorizado.</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 xml:space="preserve">Prestador de Servicios Funerarios: Empresa que presta uno o más de </w:t>
      </w:r>
      <w:r>
        <w:rPr>
          <w:color w:val="3C3C3B"/>
          <w:spacing w:val="-5"/>
          <w:sz w:val="20"/>
        </w:rPr>
        <w:t xml:space="preserve">los </w:t>
      </w:r>
      <w:r>
        <w:rPr>
          <w:color w:val="3C3C3B"/>
          <w:sz w:val="20"/>
        </w:rPr>
        <w:t xml:space="preserve">siguientes servicios: acondicionamiento, manipulación, transporte o vela </w:t>
      </w:r>
      <w:r>
        <w:rPr>
          <w:color w:val="3C3C3B"/>
          <w:spacing w:val="-7"/>
          <w:sz w:val="20"/>
        </w:rPr>
        <w:t xml:space="preserve">de </w:t>
      </w:r>
      <w:r>
        <w:rPr>
          <w:color w:val="3C3C3B"/>
          <w:sz w:val="20"/>
        </w:rPr>
        <w:t>cadáveres, restos humanos y restos cadavéricos, además del suministro de</w:t>
      </w:r>
      <w:r>
        <w:rPr>
          <w:color w:val="3C3C3B"/>
          <w:spacing w:val="55"/>
          <w:sz w:val="20"/>
        </w:rPr>
        <w:t xml:space="preserve"> </w:t>
      </w:r>
      <w:r>
        <w:rPr>
          <w:color w:val="3C3C3B"/>
          <w:sz w:val="20"/>
        </w:rPr>
        <w:t>bienes y servicios complementarios afines a dicha prestación. Los requisitos mínimos que deben cumplir los prestadores de servicios funerarios vendrán</w:t>
      </w:r>
      <w:r>
        <w:rPr>
          <w:color w:val="3C3C3B"/>
          <w:spacing w:val="55"/>
          <w:sz w:val="20"/>
        </w:rPr>
        <w:t xml:space="preserve"> </w:t>
      </w:r>
      <w:r>
        <w:rPr>
          <w:color w:val="3C3C3B"/>
          <w:sz w:val="20"/>
        </w:rPr>
        <w:t>desarrollados en el texto de la presente guía.</w:t>
      </w:r>
    </w:p>
    <w:p w:rsidR="0029013D" w:rsidRDefault="0029013D">
      <w:pPr>
        <w:pStyle w:val="Textoindependiente"/>
        <w:spacing w:before="4"/>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 xml:space="preserve">Refrigeración: Mantenimiento de un cadáver a una temperatura entre 2 y 6 </w:t>
      </w:r>
      <w:proofErr w:type="spellStart"/>
      <w:r>
        <w:rPr>
          <w:color w:val="3C3C3B"/>
          <w:spacing w:val="-8"/>
          <w:sz w:val="20"/>
        </w:rPr>
        <w:t>ºC</w:t>
      </w:r>
      <w:proofErr w:type="spellEnd"/>
      <w:r>
        <w:rPr>
          <w:color w:val="3C3C3B"/>
          <w:spacing w:val="-8"/>
          <w:sz w:val="20"/>
        </w:rPr>
        <w:t xml:space="preserve"> </w:t>
      </w:r>
      <w:r>
        <w:rPr>
          <w:color w:val="3C3C3B"/>
          <w:sz w:val="20"/>
        </w:rPr>
        <w:t>con el fin de retrasar los procesos de putrefacción.</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1"/>
        <w:jc w:val="both"/>
        <w:rPr>
          <w:sz w:val="20"/>
        </w:rPr>
      </w:pPr>
      <w:r>
        <w:rPr>
          <w:color w:val="3C3C3B"/>
          <w:sz w:val="20"/>
        </w:rPr>
        <w:t xml:space="preserve">Restos cadavéricos: Lo que queda del cuerpo humano una vez transcurridos los cinco años siguientes a la muerte y en los que han terminado </w:t>
      </w:r>
      <w:r>
        <w:rPr>
          <w:color w:val="3C3C3B"/>
          <w:spacing w:val="-4"/>
          <w:sz w:val="20"/>
        </w:rPr>
        <w:t xml:space="preserve">los </w:t>
      </w:r>
      <w:r>
        <w:rPr>
          <w:color w:val="3C3C3B"/>
          <w:sz w:val="20"/>
        </w:rPr>
        <w:t xml:space="preserve">fenómenos de destrucción de los tejidos blandos sin completarse totalmente la </w:t>
      </w:r>
      <w:proofErr w:type="spellStart"/>
      <w:r>
        <w:rPr>
          <w:color w:val="3C3C3B"/>
          <w:sz w:val="20"/>
        </w:rPr>
        <w:t>esqueletización</w:t>
      </w:r>
      <w:proofErr w:type="spellEnd"/>
      <w:r>
        <w:rPr>
          <w:color w:val="3C3C3B"/>
          <w:sz w:val="20"/>
        </w:rPr>
        <w:t xml:space="preserve"> de los mismos. Deberán poder introducirse en la caja </w:t>
      </w:r>
      <w:r>
        <w:rPr>
          <w:color w:val="3C3C3B"/>
          <w:spacing w:val="-16"/>
          <w:sz w:val="20"/>
        </w:rPr>
        <w:t xml:space="preserve">o </w:t>
      </w:r>
      <w:r>
        <w:rPr>
          <w:color w:val="3C3C3B"/>
          <w:sz w:val="20"/>
        </w:rPr>
        <w:t>bolsa de restos sin hacer presión o violencia sobre ellos.</w:t>
      </w:r>
    </w:p>
    <w:p w:rsidR="0029013D" w:rsidRDefault="0029013D">
      <w:pPr>
        <w:pStyle w:val="Textoindependiente"/>
        <w:spacing w:before="5"/>
        <w:rPr>
          <w:sz w:val="18"/>
        </w:rPr>
      </w:pPr>
    </w:p>
    <w:p w:rsidR="0029013D" w:rsidRDefault="00864B83">
      <w:pPr>
        <w:pStyle w:val="Prrafodelista"/>
        <w:numPr>
          <w:ilvl w:val="1"/>
          <w:numId w:val="7"/>
        </w:numPr>
        <w:tabs>
          <w:tab w:val="left" w:pos="3279"/>
        </w:tabs>
        <w:spacing w:line="273" w:lineRule="auto"/>
        <w:ind w:right="132"/>
        <w:jc w:val="both"/>
        <w:rPr>
          <w:sz w:val="20"/>
        </w:rPr>
      </w:pPr>
      <w:r>
        <w:rPr>
          <w:color w:val="3C3C3B"/>
          <w:sz w:val="20"/>
        </w:rPr>
        <w:t>Restos</w:t>
      </w:r>
      <w:r>
        <w:rPr>
          <w:color w:val="3C3C3B"/>
          <w:spacing w:val="-18"/>
          <w:sz w:val="20"/>
        </w:rPr>
        <w:t xml:space="preserve"> </w:t>
      </w:r>
      <w:r>
        <w:rPr>
          <w:color w:val="3C3C3B"/>
          <w:sz w:val="20"/>
        </w:rPr>
        <w:t>humanos:</w:t>
      </w:r>
      <w:r>
        <w:rPr>
          <w:color w:val="3C3C3B"/>
          <w:spacing w:val="-18"/>
          <w:sz w:val="20"/>
        </w:rPr>
        <w:t xml:space="preserve"> </w:t>
      </w:r>
      <w:r>
        <w:rPr>
          <w:color w:val="3C3C3B"/>
          <w:sz w:val="20"/>
        </w:rPr>
        <w:t>Partes</w:t>
      </w:r>
      <w:r>
        <w:rPr>
          <w:color w:val="3C3C3B"/>
          <w:spacing w:val="-18"/>
          <w:sz w:val="20"/>
        </w:rPr>
        <w:t xml:space="preserve"> </w:t>
      </w:r>
      <w:r>
        <w:rPr>
          <w:color w:val="3C3C3B"/>
          <w:sz w:val="20"/>
        </w:rPr>
        <w:t>del</w:t>
      </w:r>
      <w:r>
        <w:rPr>
          <w:color w:val="3C3C3B"/>
          <w:spacing w:val="-18"/>
          <w:sz w:val="20"/>
        </w:rPr>
        <w:t xml:space="preserve"> </w:t>
      </w:r>
      <w:r>
        <w:rPr>
          <w:color w:val="3C3C3B"/>
          <w:sz w:val="20"/>
        </w:rPr>
        <w:t>cuerpo</w:t>
      </w:r>
      <w:r>
        <w:rPr>
          <w:color w:val="3C3C3B"/>
          <w:spacing w:val="-18"/>
          <w:sz w:val="20"/>
        </w:rPr>
        <w:t xml:space="preserve"> </w:t>
      </w:r>
      <w:r>
        <w:rPr>
          <w:color w:val="3C3C3B"/>
          <w:sz w:val="20"/>
        </w:rPr>
        <w:t>humano</w:t>
      </w:r>
      <w:r>
        <w:rPr>
          <w:color w:val="3C3C3B"/>
          <w:spacing w:val="-18"/>
          <w:sz w:val="20"/>
        </w:rPr>
        <w:t xml:space="preserve"> </w:t>
      </w:r>
      <w:r>
        <w:rPr>
          <w:color w:val="3C3C3B"/>
          <w:sz w:val="20"/>
        </w:rPr>
        <w:t>de</w:t>
      </w:r>
      <w:r>
        <w:rPr>
          <w:color w:val="3C3C3B"/>
          <w:spacing w:val="-18"/>
          <w:sz w:val="20"/>
        </w:rPr>
        <w:t xml:space="preserve"> </w:t>
      </w:r>
      <w:r>
        <w:rPr>
          <w:color w:val="3C3C3B"/>
          <w:sz w:val="20"/>
        </w:rPr>
        <w:t>relevancia</w:t>
      </w:r>
      <w:r>
        <w:rPr>
          <w:color w:val="3C3C3B"/>
          <w:spacing w:val="-18"/>
          <w:sz w:val="20"/>
        </w:rPr>
        <w:t xml:space="preserve"> </w:t>
      </w:r>
      <w:r>
        <w:rPr>
          <w:color w:val="3C3C3B"/>
          <w:sz w:val="20"/>
        </w:rPr>
        <w:t>anatómica</w:t>
      </w:r>
      <w:r>
        <w:rPr>
          <w:color w:val="3C3C3B"/>
          <w:spacing w:val="-18"/>
          <w:sz w:val="20"/>
        </w:rPr>
        <w:t xml:space="preserve"> </w:t>
      </w:r>
      <w:r>
        <w:rPr>
          <w:color w:val="3C3C3B"/>
          <w:sz w:val="20"/>
        </w:rPr>
        <w:t>o</w:t>
      </w:r>
      <w:r>
        <w:rPr>
          <w:color w:val="3C3C3B"/>
          <w:spacing w:val="-18"/>
          <w:sz w:val="20"/>
        </w:rPr>
        <w:t xml:space="preserve"> </w:t>
      </w:r>
      <w:r>
        <w:rPr>
          <w:color w:val="3C3C3B"/>
          <w:sz w:val="20"/>
        </w:rPr>
        <w:t>judicial, procedentes</w:t>
      </w:r>
      <w:r>
        <w:rPr>
          <w:color w:val="3C3C3B"/>
          <w:spacing w:val="-13"/>
          <w:sz w:val="20"/>
        </w:rPr>
        <w:t xml:space="preserve"> </w:t>
      </w:r>
      <w:r>
        <w:rPr>
          <w:color w:val="3C3C3B"/>
          <w:sz w:val="20"/>
        </w:rPr>
        <w:t>de</w:t>
      </w:r>
      <w:r>
        <w:rPr>
          <w:color w:val="3C3C3B"/>
          <w:spacing w:val="-13"/>
          <w:sz w:val="20"/>
        </w:rPr>
        <w:t xml:space="preserve"> </w:t>
      </w:r>
      <w:r>
        <w:rPr>
          <w:color w:val="3C3C3B"/>
          <w:sz w:val="20"/>
        </w:rPr>
        <w:t>amputaciones</w:t>
      </w:r>
      <w:r>
        <w:rPr>
          <w:color w:val="3C3C3B"/>
          <w:spacing w:val="-13"/>
          <w:sz w:val="20"/>
        </w:rPr>
        <w:t xml:space="preserve"> </w:t>
      </w:r>
      <w:r>
        <w:rPr>
          <w:color w:val="3C3C3B"/>
          <w:sz w:val="20"/>
        </w:rPr>
        <w:t>e</w:t>
      </w:r>
      <w:r>
        <w:rPr>
          <w:color w:val="3C3C3B"/>
          <w:spacing w:val="-13"/>
          <w:sz w:val="20"/>
        </w:rPr>
        <w:t xml:space="preserve"> </w:t>
      </w:r>
      <w:r>
        <w:rPr>
          <w:color w:val="3C3C3B"/>
          <w:sz w:val="20"/>
        </w:rPr>
        <w:t>intervenciones</w:t>
      </w:r>
      <w:r>
        <w:rPr>
          <w:color w:val="3C3C3B"/>
          <w:spacing w:val="-13"/>
          <w:sz w:val="20"/>
        </w:rPr>
        <w:t xml:space="preserve"> </w:t>
      </w:r>
      <w:r>
        <w:rPr>
          <w:color w:val="3C3C3B"/>
          <w:sz w:val="20"/>
        </w:rPr>
        <w:t>quirúrgicas,</w:t>
      </w:r>
      <w:r>
        <w:rPr>
          <w:color w:val="3C3C3B"/>
          <w:spacing w:val="-13"/>
          <w:sz w:val="20"/>
        </w:rPr>
        <w:t xml:space="preserve"> </w:t>
      </w:r>
      <w:r>
        <w:rPr>
          <w:color w:val="3C3C3B"/>
          <w:sz w:val="20"/>
        </w:rPr>
        <w:t>autopsias</w:t>
      </w:r>
      <w:r>
        <w:rPr>
          <w:color w:val="3C3C3B"/>
          <w:spacing w:val="-13"/>
          <w:sz w:val="20"/>
        </w:rPr>
        <w:t xml:space="preserve"> </w:t>
      </w:r>
      <w:r>
        <w:rPr>
          <w:color w:val="3C3C3B"/>
          <w:sz w:val="20"/>
        </w:rPr>
        <w:t>clínicas o judiciales, abortos y actividades de docencia o investigación.</w:t>
      </w:r>
    </w:p>
    <w:p w:rsidR="0029013D" w:rsidRDefault="0029013D">
      <w:pPr>
        <w:pStyle w:val="Textoindependiente"/>
        <w:spacing w:before="5"/>
        <w:rPr>
          <w:sz w:val="18"/>
        </w:rPr>
      </w:pPr>
    </w:p>
    <w:p w:rsidR="0029013D" w:rsidRDefault="00864B83">
      <w:pPr>
        <w:pStyle w:val="Prrafodelista"/>
        <w:numPr>
          <w:ilvl w:val="1"/>
          <w:numId w:val="7"/>
        </w:numPr>
        <w:tabs>
          <w:tab w:val="left" w:pos="3279"/>
        </w:tabs>
        <w:ind w:right="0" w:hanging="398"/>
        <w:jc w:val="left"/>
        <w:rPr>
          <w:sz w:val="20"/>
        </w:rPr>
      </w:pPr>
      <w:r>
        <w:rPr>
          <w:color w:val="3C3C3B"/>
          <w:sz w:val="20"/>
        </w:rPr>
        <w:t>Restos</w:t>
      </w:r>
      <w:r>
        <w:rPr>
          <w:color w:val="3C3C3B"/>
          <w:spacing w:val="16"/>
          <w:sz w:val="20"/>
        </w:rPr>
        <w:t xml:space="preserve"> </w:t>
      </w:r>
      <w:r>
        <w:rPr>
          <w:color w:val="3C3C3B"/>
          <w:sz w:val="20"/>
        </w:rPr>
        <w:t>óseos:</w:t>
      </w:r>
      <w:r>
        <w:rPr>
          <w:color w:val="3C3C3B"/>
          <w:spacing w:val="16"/>
          <w:sz w:val="20"/>
        </w:rPr>
        <w:t xml:space="preserve"> </w:t>
      </w:r>
      <w:r>
        <w:rPr>
          <w:color w:val="3C3C3B"/>
          <w:sz w:val="20"/>
        </w:rPr>
        <w:t>los</w:t>
      </w:r>
      <w:r>
        <w:rPr>
          <w:color w:val="3C3C3B"/>
          <w:spacing w:val="16"/>
          <w:sz w:val="20"/>
        </w:rPr>
        <w:t xml:space="preserve"> </w:t>
      </w:r>
      <w:r>
        <w:rPr>
          <w:color w:val="3C3C3B"/>
          <w:sz w:val="20"/>
        </w:rPr>
        <w:t>restos</w:t>
      </w:r>
      <w:r>
        <w:rPr>
          <w:color w:val="3C3C3B"/>
          <w:spacing w:val="16"/>
          <w:sz w:val="20"/>
        </w:rPr>
        <w:t xml:space="preserve"> </w:t>
      </w:r>
      <w:r>
        <w:rPr>
          <w:color w:val="3C3C3B"/>
          <w:sz w:val="20"/>
        </w:rPr>
        <w:t>cadavéricos</w:t>
      </w:r>
      <w:r>
        <w:rPr>
          <w:color w:val="3C3C3B"/>
          <w:spacing w:val="16"/>
          <w:sz w:val="20"/>
        </w:rPr>
        <w:t xml:space="preserve"> </w:t>
      </w:r>
      <w:r>
        <w:rPr>
          <w:color w:val="3C3C3B"/>
          <w:sz w:val="20"/>
        </w:rPr>
        <w:t>sobre</w:t>
      </w:r>
      <w:r>
        <w:rPr>
          <w:color w:val="3C3C3B"/>
          <w:spacing w:val="16"/>
          <w:sz w:val="20"/>
        </w:rPr>
        <w:t xml:space="preserve"> </w:t>
      </w:r>
      <w:r>
        <w:rPr>
          <w:color w:val="3C3C3B"/>
          <w:sz w:val="20"/>
        </w:rPr>
        <w:t>los</w:t>
      </w:r>
      <w:r>
        <w:rPr>
          <w:color w:val="3C3C3B"/>
          <w:spacing w:val="16"/>
          <w:sz w:val="20"/>
        </w:rPr>
        <w:t xml:space="preserve"> </w:t>
      </w:r>
      <w:r>
        <w:rPr>
          <w:color w:val="3C3C3B"/>
          <w:sz w:val="20"/>
        </w:rPr>
        <w:t>que</w:t>
      </w:r>
      <w:r>
        <w:rPr>
          <w:color w:val="3C3C3B"/>
          <w:spacing w:val="16"/>
          <w:sz w:val="20"/>
        </w:rPr>
        <w:t xml:space="preserve"> </w:t>
      </w:r>
      <w:r>
        <w:rPr>
          <w:color w:val="3C3C3B"/>
          <w:sz w:val="20"/>
        </w:rPr>
        <w:t>han</w:t>
      </w:r>
      <w:r>
        <w:rPr>
          <w:color w:val="3C3C3B"/>
          <w:spacing w:val="16"/>
          <w:sz w:val="20"/>
        </w:rPr>
        <w:t xml:space="preserve"> </w:t>
      </w:r>
      <w:r>
        <w:rPr>
          <w:color w:val="3C3C3B"/>
          <w:sz w:val="20"/>
        </w:rPr>
        <w:t>terminado</w:t>
      </w:r>
      <w:r>
        <w:rPr>
          <w:color w:val="3C3C3B"/>
          <w:spacing w:val="16"/>
          <w:sz w:val="20"/>
        </w:rPr>
        <w:t xml:space="preserve"> </w:t>
      </w:r>
      <w:r>
        <w:rPr>
          <w:color w:val="3C3C3B"/>
          <w:sz w:val="20"/>
        </w:rPr>
        <w:t>los</w:t>
      </w:r>
    </w:p>
    <w:p w:rsidR="0029013D" w:rsidRDefault="0029013D">
      <w:pPr>
        <w:rPr>
          <w:sz w:val="20"/>
        </w:rPr>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1010" w:right="2399"/>
        <w:jc w:val="both"/>
      </w:pPr>
      <w:r>
        <w:rPr>
          <w:color w:val="3C3C3B"/>
        </w:rPr>
        <w:lastRenderedPageBreak/>
        <w:t>fenómenos</w:t>
      </w:r>
      <w:r>
        <w:rPr>
          <w:color w:val="3C3C3B"/>
          <w:spacing w:val="-25"/>
        </w:rPr>
        <w:t xml:space="preserve"> </w:t>
      </w:r>
      <w:r>
        <w:rPr>
          <w:color w:val="3C3C3B"/>
        </w:rPr>
        <w:t>de</w:t>
      </w:r>
      <w:r>
        <w:rPr>
          <w:color w:val="3C3C3B"/>
          <w:spacing w:val="-24"/>
        </w:rPr>
        <w:t xml:space="preserve"> </w:t>
      </w:r>
      <w:r>
        <w:rPr>
          <w:color w:val="3C3C3B"/>
        </w:rPr>
        <w:t>destrucción</w:t>
      </w:r>
      <w:r>
        <w:rPr>
          <w:color w:val="3C3C3B"/>
          <w:spacing w:val="-24"/>
        </w:rPr>
        <w:t xml:space="preserve"> </w:t>
      </w:r>
      <w:r>
        <w:rPr>
          <w:color w:val="3C3C3B"/>
        </w:rPr>
        <w:t>de</w:t>
      </w:r>
      <w:r>
        <w:rPr>
          <w:color w:val="3C3C3B"/>
          <w:spacing w:val="-25"/>
        </w:rPr>
        <w:t xml:space="preserve"> </w:t>
      </w:r>
      <w:r>
        <w:rPr>
          <w:color w:val="3C3C3B"/>
        </w:rPr>
        <w:t>los</w:t>
      </w:r>
      <w:r>
        <w:rPr>
          <w:color w:val="3C3C3B"/>
          <w:spacing w:val="-24"/>
        </w:rPr>
        <w:t xml:space="preserve"> </w:t>
      </w:r>
      <w:r>
        <w:rPr>
          <w:color w:val="3C3C3B"/>
        </w:rPr>
        <w:t>tejidos</w:t>
      </w:r>
      <w:r>
        <w:rPr>
          <w:color w:val="3C3C3B"/>
          <w:spacing w:val="-24"/>
        </w:rPr>
        <w:t xml:space="preserve"> </w:t>
      </w:r>
      <w:r>
        <w:rPr>
          <w:color w:val="3C3C3B"/>
        </w:rPr>
        <w:t>blandos</w:t>
      </w:r>
      <w:r>
        <w:rPr>
          <w:color w:val="3C3C3B"/>
          <w:spacing w:val="-25"/>
        </w:rPr>
        <w:t xml:space="preserve"> </w:t>
      </w:r>
      <w:r>
        <w:rPr>
          <w:color w:val="3C3C3B"/>
        </w:rPr>
        <w:t>y</w:t>
      </w:r>
      <w:r>
        <w:rPr>
          <w:color w:val="3C3C3B"/>
          <w:spacing w:val="-24"/>
        </w:rPr>
        <w:t xml:space="preserve"> </w:t>
      </w:r>
      <w:r>
        <w:rPr>
          <w:color w:val="3C3C3B"/>
        </w:rPr>
        <w:t>se</w:t>
      </w:r>
      <w:r>
        <w:rPr>
          <w:color w:val="3C3C3B"/>
          <w:spacing w:val="-24"/>
        </w:rPr>
        <w:t xml:space="preserve"> </w:t>
      </w:r>
      <w:r>
        <w:rPr>
          <w:color w:val="3C3C3B"/>
        </w:rPr>
        <w:t>ha</w:t>
      </w:r>
      <w:r>
        <w:rPr>
          <w:color w:val="3C3C3B"/>
          <w:spacing w:val="-25"/>
        </w:rPr>
        <w:t xml:space="preserve"> </w:t>
      </w:r>
      <w:r>
        <w:rPr>
          <w:color w:val="3C3C3B"/>
        </w:rPr>
        <w:t>completado</w:t>
      </w:r>
      <w:r>
        <w:rPr>
          <w:color w:val="3C3C3B"/>
          <w:spacing w:val="-24"/>
        </w:rPr>
        <w:t xml:space="preserve"> </w:t>
      </w:r>
      <w:r>
        <w:rPr>
          <w:color w:val="3C3C3B"/>
        </w:rPr>
        <w:t xml:space="preserve">totalmente la </w:t>
      </w:r>
      <w:proofErr w:type="spellStart"/>
      <w:r>
        <w:rPr>
          <w:color w:val="3C3C3B"/>
        </w:rPr>
        <w:t>esqueletización</w:t>
      </w:r>
      <w:proofErr w:type="spellEnd"/>
      <w:r>
        <w:rPr>
          <w:color w:val="3C3C3B"/>
        </w:rPr>
        <w:t xml:space="preserve"> de los mismos, quedando solo los huesos separados </w:t>
      </w:r>
      <w:r>
        <w:rPr>
          <w:color w:val="3C3C3B"/>
          <w:spacing w:val="-4"/>
        </w:rPr>
        <w:t xml:space="preserve">sin </w:t>
      </w:r>
      <w:r>
        <w:rPr>
          <w:color w:val="3C3C3B"/>
        </w:rPr>
        <w:t>partes blandas ni medios unitivos del esqueleto.</w:t>
      </w:r>
    </w:p>
    <w:p w:rsidR="0029013D" w:rsidRDefault="0029013D">
      <w:pPr>
        <w:pStyle w:val="Textoindependiente"/>
        <w:spacing w:before="5"/>
        <w:rPr>
          <w:sz w:val="18"/>
        </w:rPr>
      </w:pPr>
    </w:p>
    <w:p w:rsidR="0029013D" w:rsidRDefault="00864B83">
      <w:pPr>
        <w:pStyle w:val="Prrafodelista"/>
        <w:numPr>
          <w:ilvl w:val="1"/>
          <w:numId w:val="7"/>
        </w:numPr>
        <w:tabs>
          <w:tab w:val="left" w:pos="1011"/>
        </w:tabs>
        <w:ind w:left="1010" w:right="0" w:hanging="398"/>
        <w:jc w:val="left"/>
        <w:rPr>
          <w:sz w:val="20"/>
        </w:rPr>
      </w:pPr>
      <w:r>
        <w:rPr>
          <w:color w:val="3C3C3B"/>
          <w:sz w:val="20"/>
        </w:rPr>
        <w:t>Sudario: sábana o bolsa con la que se envuelve el cadáver.</w:t>
      </w:r>
    </w:p>
    <w:p w:rsidR="0029013D" w:rsidRDefault="0029013D">
      <w:pPr>
        <w:pStyle w:val="Textoindependiente"/>
        <w:spacing w:before="3"/>
        <w:rPr>
          <w:sz w:val="21"/>
        </w:rPr>
      </w:pPr>
    </w:p>
    <w:p w:rsidR="0029013D" w:rsidRDefault="00864B83">
      <w:pPr>
        <w:pStyle w:val="Prrafodelista"/>
        <w:numPr>
          <w:ilvl w:val="1"/>
          <w:numId w:val="7"/>
        </w:numPr>
        <w:tabs>
          <w:tab w:val="left" w:pos="1011"/>
        </w:tabs>
        <w:spacing w:line="273" w:lineRule="auto"/>
        <w:ind w:left="1010" w:right="2400"/>
        <w:jc w:val="both"/>
        <w:rPr>
          <w:sz w:val="20"/>
        </w:rPr>
      </w:pPr>
      <w:proofErr w:type="spellStart"/>
      <w:r>
        <w:rPr>
          <w:color w:val="3C3C3B"/>
          <w:sz w:val="20"/>
        </w:rPr>
        <w:t>Tanatoestética</w:t>
      </w:r>
      <w:proofErr w:type="spellEnd"/>
      <w:r>
        <w:rPr>
          <w:color w:val="3C3C3B"/>
          <w:sz w:val="20"/>
        </w:rPr>
        <w:t xml:space="preserve">: Conjunto de técnicas cosméticas que permiten mejorar </w:t>
      </w:r>
      <w:r>
        <w:rPr>
          <w:color w:val="3C3C3B"/>
          <w:spacing w:val="-9"/>
          <w:sz w:val="20"/>
        </w:rPr>
        <w:t xml:space="preserve">la </w:t>
      </w:r>
      <w:r>
        <w:rPr>
          <w:color w:val="3C3C3B"/>
          <w:sz w:val="20"/>
        </w:rPr>
        <w:t>apariencia del cadáver.</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proofErr w:type="spellStart"/>
      <w:r>
        <w:rPr>
          <w:color w:val="3C3C3B"/>
          <w:sz w:val="20"/>
        </w:rPr>
        <w:t>Tanatoplastia</w:t>
      </w:r>
      <w:proofErr w:type="spellEnd"/>
      <w:r>
        <w:rPr>
          <w:color w:val="3C3C3B"/>
          <w:sz w:val="20"/>
        </w:rPr>
        <w:t xml:space="preserve">: Operaciones utilizadas para restablecer la forma de </w:t>
      </w:r>
      <w:r>
        <w:rPr>
          <w:color w:val="3C3C3B"/>
          <w:spacing w:val="-5"/>
          <w:sz w:val="20"/>
        </w:rPr>
        <w:t xml:space="preserve">las </w:t>
      </w:r>
      <w:r>
        <w:rPr>
          <w:color w:val="3C3C3B"/>
          <w:sz w:val="20"/>
        </w:rPr>
        <w:t xml:space="preserve">estructuras del cadáver o mejorar el aspecto estético, o para extraer </w:t>
      </w:r>
      <w:r>
        <w:rPr>
          <w:color w:val="3C3C3B"/>
          <w:spacing w:val="-5"/>
          <w:sz w:val="20"/>
        </w:rPr>
        <w:t xml:space="preserve">del </w:t>
      </w:r>
      <w:r>
        <w:rPr>
          <w:color w:val="3C3C3B"/>
          <w:sz w:val="20"/>
        </w:rPr>
        <w:t>cadáver aquellas prótesis que se requieran.</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proofErr w:type="spellStart"/>
      <w:r>
        <w:rPr>
          <w:color w:val="3C3C3B"/>
          <w:sz w:val="20"/>
        </w:rPr>
        <w:t>Tanatopraxia</w:t>
      </w:r>
      <w:proofErr w:type="spellEnd"/>
      <w:r>
        <w:rPr>
          <w:color w:val="3C3C3B"/>
          <w:sz w:val="20"/>
        </w:rPr>
        <w:t xml:space="preserve">: Conjunto de técnicas y prácticas que se realizan sobre </w:t>
      </w:r>
      <w:r>
        <w:rPr>
          <w:color w:val="3C3C3B"/>
          <w:spacing w:val="-5"/>
          <w:sz w:val="20"/>
        </w:rPr>
        <w:t xml:space="preserve">los </w:t>
      </w:r>
      <w:r>
        <w:rPr>
          <w:color w:val="3C3C3B"/>
          <w:sz w:val="20"/>
        </w:rPr>
        <w:t xml:space="preserve">cadáveres. El término </w:t>
      </w:r>
      <w:proofErr w:type="spellStart"/>
      <w:r>
        <w:rPr>
          <w:color w:val="3C3C3B"/>
          <w:sz w:val="20"/>
        </w:rPr>
        <w:t>tanatopraxia</w:t>
      </w:r>
      <w:proofErr w:type="spellEnd"/>
      <w:r>
        <w:rPr>
          <w:color w:val="3C3C3B"/>
          <w:sz w:val="20"/>
        </w:rPr>
        <w:t xml:space="preserve"> engloba la </w:t>
      </w:r>
      <w:proofErr w:type="spellStart"/>
      <w:r>
        <w:rPr>
          <w:color w:val="3C3C3B"/>
          <w:sz w:val="20"/>
        </w:rPr>
        <w:t>tanatoestética</w:t>
      </w:r>
      <w:proofErr w:type="spellEnd"/>
      <w:r>
        <w:rPr>
          <w:color w:val="3C3C3B"/>
          <w:sz w:val="20"/>
        </w:rPr>
        <w:t xml:space="preserve">, la </w:t>
      </w:r>
      <w:proofErr w:type="spellStart"/>
      <w:r>
        <w:rPr>
          <w:color w:val="3C3C3B"/>
          <w:sz w:val="20"/>
        </w:rPr>
        <w:t>tanatoplastia</w:t>
      </w:r>
      <w:proofErr w:type="spellEnd"/>
      <w:r>
        <w:rPr>
          <w:color w:val="3C3C3B"/>
          <w:sz w:val="20"/>
        </w:rPr>
        <w:t>, la conservación transitoria y el embalsamamiento.</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Tanatorio:</w:t>
      </w:r>
      <w:r>
        <w:rPr>
          <w:color w:val="3C3C3B"/>
          <w:spacing w:val="-14"/>
          <w:sz w:val="20"/>
        </w:rPr>
        <w:t xml:space="preserve"> </w:t>
      </w:r>
      <w:r>
        <w:rPr>
          <w:color w:val="3C3C3B"/>
          <w:sz w:val="20"/>
        </w:rPr>
        <w:t>Establecimiento</w:t>
      </w:r>
      <w:r>
        <w:rPr>
          <w:color w:val="3C3C3B"/>
          <w:spacing w:val="-14"/>
          <w:sz w:val="20"/>
        </w:rPr>
        <w:t xml:space="preserve"> </w:t>
      </w:r>
      <w:r>
        <w:rPr>
          <w:color w:val="3C3C3B"/>
          <w:sz w:val="20"/>
        </w:rPr>
        <w:t>funerario</w:t>
      </w:r>
      <w:r>
        <w:rPr>
          <w:color w:val="3C3C3B"/>
          <w:spacing w:val="-14"/>
          <w:sz w:val="20"/>
        </w:rPr>
        <w:t xml:space="preserve"> </w:t>
      </w:r>
      <w:r>
        <w:rPr>
          <w:color w:val="3C3C3B"/>
          <w:sz w:val="20"/>
        </w:rPr>
        <w:t>habilitado</w:t>
      </w:r>
      <w:r>
        <w:rPr>
          <w:color w:val="3C3C3B"/>
          <w:spacing w:val="-14"/>
          <w:sz w:val="20"/>
        </w:rPr>
        <w:t xml:space="preserve"> </w:t>
      </w:r>
      <w:r>
        <w:rPr>
          <w:color w:val="3C3C3B"/>
          <w:sz w:val="20"/>
        </w:rPr>
        <w:t>como</w:t>
      </w:r>
      <w:r>
        <w:rPr>
          <w:color w:val="3C3C3B"/>
          <w:spacing w:val="-14"/>
          <w:sz w:val="20"/>
        </w:rPr>
        <w:t xml:space="preserve"> </w:t>
      </w:r>
      <w:r>
        <w:rPr>
          <w:color w:val="3C3C3B"/>
          <w:sz w:val="20"/>
        </w:rPr>
        <w:t>lugar</w:t>
      </w:r>
      <w:r>
        <w:rPr>
          <w:color w:val="3C3C3B"/>
          <w:spacing w:val="-14"/>
          <w:sz w:val="20"/>
        </w:rPr>
        <w:t xml:space="preserve"> </w:t>
      </w:r>
      <w:r>
        <w:rPr>
          <w:color w:val="3C3C3B"/>
          <w:sz w:val="20"/>
        </w:rPr>
        <w:t>de</w:t>
      </w:r>
      <w:r>
        <w:rPr>
          <w:color w:val="3C3C3B"/>
          <w:spacing w:val="-13"/>
          <w:sz w:val="20"/>
        </w:rPr>
        <w:t xml:space="preserve"> </w:t>
      </w:r>
      <w:r>
        <w:rPr>
          <w:color w:val="3C3C3B"/>
          <w:sz w:val="20"/>
        </w:rPr>
        <w:t>etapa</w:t>
      </w:r>
      <w:r>
        <w:rPr>
          <w:color w:val="3C3C3B"/>
          <w:spacing w:val="-14"/>
          <w:sz w:val="20"/>
        </w:rPr>
        <w:t xml:space="preserve"> </w:t>
      </w:r>
      <w:r>
        <w:rPr>
          <w:color w:val="3C3C3B"/>
          <w:sz w:val="20"/>
        </w:rPr>
        <w:t xml:space="preserve">intermedia del cadáver entre el lugar de fallecimiento y el destino final, debidamente acondicionado para la realización de las prácticas de </w:t>
      </w:r>
      <w:proofErr w:type="spellStart"/>
      <w:r>
        <w:rPr>
          <w:color w:val="3C3C3B"/>
          <w:sz w:val="20"/>
        </w:rPr>
        <w:t>tanatopraxia</w:t>
      </w:r>
      <w:proofErr w:type="spellEnd"/>
      <w:r>
        <w:rPr>
          <w:color w:val="3C3C3B"/>
          <w:sz w:val="20"/>
        </w:rPr>
        <w:t xml:space="preserve"> y para </w:t>
      </w:r>
      <w:r>
        <w:rPr>
          <w:color w:val="3C3C3B"/>
          <w:spacing w:val="-6"/>
          <w:sz w:val="20"/>
        </w:rPr>
        <w:t xml:space="preserve">la </w:t>
      </w:r>
      <w:r>
        <w:rPr>
          <w:color w:val="3C3C3B"/>
          <w:sz w:val="20"/>
        </w:rPr>
        <w:t>exposición y vela de los cadáveres.</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Traslado: Cualquier desplazamiento del cadáver que se produzca una vez emitido el certificado médico de defunción y la licencia de sepultura.</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 xml:space="preserve">Tratamiento higiénico básico: Práctica higiénica consistente en el lavado </w:t>
      </w:r>
      <w:r>
        <w:rPr>
          <w:color w:val="3C3C3B"/>
          <w:spacing w:val="-6"/>
          <w:sz w:val="20"/>
        </w:rPr>
        <w:t xml:space="preserve">del </w:t>
      </w:r>
      <w:r>
        <w:rPr>
          <w:color w:val="3C3C3B"/>
          <w:sz w:val="20"/>
        </w:rPr>
        <w:t>cadáver y taponamiento de los orificios, así como la colocación de la mortaja.</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right="2400"/>
        <w:jc w:val="both"/>
        <w:rPr>
          <w:sz w:val="20"/>
        </w:rPr>
      </w:pPr>
      <w:r>
        <w:rPr>
          <w:color w:val="3C3C3B"/>
          <w:sz w:val="20"/>
        </w:rPr>
        <w:t xml:space="preserve">Urna cineraria: Recipiente destinado a contener las cenizas de un difunto    </w:t>
      </w:r>
      <w:r>
        <w:rPr>
          <w:color w:val="3C3C3B"/>
          <w:spacing w:val="55"/>
          <w:sz w:val="20"/>
        </w:rPr>
        <w:t xml:space="preserve"> </w:t>
      </w:r>
      <w:r>
        <w:rPr>
          <w:color w:val="3C3C3B"/>
          <w:sz w:val="20"/>
        </w:rPr>
        <w:t xml:space="preserve">y a inhumarlas si fuera el caso. Será de materiales no contaminantes </w:t>
      </w:r>
      <w:r>
        <w:rPr>
          <w:color w:val="3C3C3B"/>
          <w:spacing w:val="-15"/>
          <w:sz w:val="20"/>
        </w:rPr>
        <w:t xml:space="preserve">y </w:t>
      </w:r>
      <w:r>
        <w:rPr>
          <w:color w:val="3C3C3B"/>
          <w:sz w:val="20"/>
        </w:rPr>
        <w:t>biodegradables si su destino es el medio ambiente (tierra o mar).</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jc w:val="both"/>
        <w:rPr>
          <w:sz w:val="20"/>
        </w:rPr>
      </w:pPr>
      <w:r>
        <w:rPr>
          <w:color w:val="3C3C3B"/>
          <w:sz w:val="20"/>
        </w:rPr>
        <w:t xml:space="preserve">Vehículo de transporte funerario: Vehículo especialmente acondicionado </w:t>
      </w:r>
      <w:r>
        <w:rPr>
          <w:color w:val="3C3C3B"/>
          <w:spacing w:val="-4"/>
          <w:sz w:val="20"/>
        </w:rPr>
        <w:t xml:space="preserve">para </w:t>
      </w:r>
      <w:r>
        <w:rPr>
          <w:color w:val="3C3C3B"/>
          <w:sz w:val="20"/>
        </w:rPr>
        <w:t xml:space="preserve">el transporte de cadáveres. El término engloba el coche fúnebre y el </w:t>
      </w:r>
      <w:r>
        <w:rPr>
          <w:color w:val="3C3C3B"/>
          <w:spacing w:val="-3"/>
          <w:sz w:val="20"/>
        </w:rPr>
        <w:t xml:space="preserve">furgón </w:t>
      </w:r>
      <w:r>
        <w:rPr>
          <w:color w:val="3C3C3B"/>
          <w:sz w:val="20"/>
        </w:rPr>
        <w:t>fúnebre.</w:t>
      </w:r>
    </w:p>
    <w:p w:rsidR="0029013D" w:rsidRDefault="0029013D">
      <w:pPr>
        <w:pStyle w:val="Textoindependiente"/>
        <w:spacing w:before="5"/>
        <w:rPr>
          <w:sz w:val="18"/>
        </w:rPr>
      </w:pPr>
    </w:p>
    <w:p w:rsidR="0029013D" w:rsidRDefault="00864B83">
      <w:pPr>
        <w:pStyle w:val="Prrafodelista"/>
        <w:numPr>
          <w:ilvl w:val="1"/>
          <w:numId w:val="7"/>
        </w:numPr>
        <w:tabs>
          <w:tab w:val="left" w:pos="1011"/>
        </w:tabs>
        <w:spacing w:line="273" w:lineRule="auto"/>
        <w:ind w:left="1010" w:right="2398"/>
        <w:jc w:val="both"/>
        <w:rPr>
          <w:sz w:val="20"/>
        </w:rPr>
      </w:pPr>
      <w:r>
        <w:rPr>
          <w:color w:val="3C3C3B"/>
          <w:sz w:val="20"/>
        </w:rPr>
        <w:t>Velatorio:</w:t>
      </w:r>
      <w:r>
        <w:rPr>
          <w:color w:val="3C3C3B"/>
          <w:spacing w:val="-7"/>
          <w:sz w:val="20"/>
        </w:rPr>
        <w:t xml:space="preserve"> </w:t>
      </w:r>
      <w:r>
        <w:rPr>
          <w:color w:val="3C3C3B"/>
          <w:sz w:val="20"/>
        </w:rPr>
        <w:t>Establecimiento</w:t>
      </w:r>
      <w:r>
        <w:rPr>
          <w:color w:val="3C3C3B"/>
          <w:spacing w:val="-7"/>
          <w:sz w:val="20"/>
        </w:rPr>
        <w:t xml:space="preserve"> </w:t>
      </w:r>
      <w:r>
        <w:rPr>
          <w:color w:val="3C3C3B"/>
          <w:sz w:val="20"/>
        </w:rPr>
        <w:t>funerario</w:t>
      </w:r>
      <w:r>
        <w:rPr>
          <w:color w:val="3C3C3B"/>
          <w:spacing w:val="-7"/>
          <w:sz w:val="20"/>
        </w:rPr>
        <w:t xml:space="preserve"> </w:t>
      </w:r>
      <w:r>
        <w:rPr>
          <w:color w:val="3C3C3B"/>
          <w:sz w:val="20"/>
        </w:rPr>
        <w:t>habilitado</w:t>
      </w:r>
      <w:r>
        <w:rPr>
          <w:color w:val="3C3C3B"/>
          <w:spacing w:val="-7"/>
          <w:sz w:val="20"/>
        </w:rPr>
        <w:t xml:space="preserve"> </w:t>
      </w:r>
      <w:r>
        <w:rPr>
          <w:color w:val="3C3C3B"/>
          <w:sz w:val="20"/>
        </w:rPr>
        <w:t>como</w:t>
      </w:r>
      <w:r>
        <w:rPr>
          <w:color w:val="3C3C3B"/>
          <w:spacing w:val="-6"/>
          <w:sz w:val="20"/>
        </w:rPr>
        <w:t xml:space="preserve"> </w:t>
      </w:r>
      <w:r>
        <w:rPr>
          <w:color w:val="3C3C3B"/>
          <w:sz w:val="20"/>
        </w:rPr>
        <w:t>lugar</w:t>
      </w:r>
      <w:r>
        <w:rPr>
          <w:color w:val="3C3C3B"/>
          <w:spacing w:val="-7"/>
          <w:sz w:val="20"/>
        </w:rPr>
        <w:t xml:space="preserve"> </w:t>
      </w:r>
      <w:r>
        <w:rPr>
          <w:color w:val="3C3C3B"/>
          <w:sz w:val="20"/>
        </w:rPr>
        <w:t>de</w:t>
      </w:r>
      <w:r>
        <w:rPr>
          <w:color w:val="3C3C3B"/>
          <w:spacing w:val="-7"/>
          <w:sz w:val="20"/>
        </w:rPr>
        <w:t xml:space="preserve"> </w:t>
      </w:r>
      <w:r>
        <w:rPr>
          <w:color w:val="3C3C3B"/>
          <w:sz w:val="20"/>
        </w:rPr>
        <w:t>etapa</w:t>
      </w:r>
      <w:r>
        <w:rPr>
          <w:color w:val="3C3C3B"/>
          <w:spacing w:val="-7"/>
          <w:sz w:val="20"/>
        </w:rPr>
        <w:t xml:space="preserve"> </w:t>
      </w:r>
      <w:r>
        <w:rPr>
          <w:color w:val="3C3C3B"/>
          <w:sz w:val="20"/>
        </w:rPr>
        <w:t xml:space="preserve">intermedia del cadáver entre el lugar del fallecimiento y el destino final, debidamente acondicionado para la realización de prácticas de </w:t>
      </w:r>
      <w:proofErr w:type="spellStart"/>
      <w:r>
        <w:rPr>
          <w:color w:val="3C3C3B"/>
          <w:sz w:val="20"/>
        </w:rPr>
        <w:t>tanatoestética</w:t>
      </w:r>
      <w:proofErr w:type="spellEnd"/>
      <w:r>
        <w:rPr>
          <w:color w:val="3C3C3B"/>
          <w:sz w:val="20"/>
        </w:rPr>
        <w:t xml:space="preserve"> y para </w:t>
      </w:r>
      <w:r>
        <w:rPr>
          <w:color w:val="3C3C3B"/>
          <w:spacing w:val="-8"/>
          <w:sz w:val="20"/>
        </w:rPr>
        <w:t xml:space="preserve">la </w:t>
      </w:r>
      <w:r>
        <w:rPr>
          <w:color w:val="3C3C3B"/>
          <w:sz w:val="20"/>
        </w:rPr>
        <w:t>exposición y vela de los cadáveres.</w:t>
      </w:r>
    </w:p>
    <w:p w:rsidR="0029013D" w:rsidRDefault="00DF1D78">
      <w:pPr>
        <w:pStyle w:val="Textoindependiente"/>
        <w:spacing w:before="7"/>
        <w:rPr>
          <w:sz w:val="10"/>
        </w:rPr>
      </w:pPr>
      <w:r>
        <w:pict>
          <v:group id="_x0000_s1138" alt="" style="position:absolute;margin-left:45.05pt;margin-top:8.5pt;width:380.15pt;height:18.05pt;z-index:-251462656;mso-wrap-distance-left:0;mso-wrap-distance-right:0;mso-position-horizontal-relative:page" coordorigin="901,170" coordsize="7603,361">
            <v:shape id="_x0000_s1139" alt="" style="position:absolute;left:911;top:179;width:1520;height:341" coordorigin="911,180" coordsize="1520,341" path="m1025,180r-44,9l945,213r-25,36l911,293r,114l920,451r25,36l981,511r44,9l2317,520r44,-9l2397,487r25,-36l2431,407r,-114l2422,249r-25,-36l2361,189r-44,-9l1025,180xe" filled="f" strokecolor="#1961ac" strokeweight="1pt">
              <v:path arrowok="t"/>
            </v:shape>
            <v:line id="_x0000_s1140" alt="" style="position:absolute" from="2441,350" to="8504,350" strokecolor="#1961ac" strokeweight="1pt"/>
            <v:shape id="_x0000_s1141" type="#_x0000_t202" alt="" style="position:absolute;left:901;top:169;width:7603;height:361;mso-wrap-style:square;v-text-anchor:top" filled="f" stroked="f">
              <v:textbox inset="0,0,0,0">
                <w:txbxContent>
                  <w:p w:rsidR="00921D71" w:rsidRDefault="00921D71">
                    <w:pPr>
                      <w:spacing w:before="6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9"/>
        </w:rPr>
      </w:pPr>
    </w:p>
    <w:p w:rsidR="0029013D" w:rsidRDefault="00864B83">
      <w:pPr>
        <w:spacing w:before="58" w:line="271" w:lineRule="auto"/>
        <w:ind w:left="613" w:right="2399"/>
        <w:jc w:val="both"/>
        <w:rPr>
          <w:rFonts w:ascii="Helvetica-LightOblique" w:hAnsi="Helvetica-LightOblique"/>
          <w:i/>
          <w:sz w:val="20"/>
        </w:rPr>
      </w:pPr>
      <w:r>
        <w:rPr>
          <w:color w:val="1961AC"/>
          <w:sz w:val="20"/>
        </w:rPr>
        <w:t xml:space="preserve">Se ha optado por dejar atrás una lista de conceptos y definiciones solo </w:t>
      </w:r>
      <w:r>
        <w:rPr>
          <w:color w:val="1961AC"/>
          <w:spacing w:val="-3"/>
          <w:sz w:val="20"/>
        </w:rPr>
        <w:t xml:space="preserve">para </w:t>
      </w:r>
      <w:r>
        <w:rPr>
          <w:color w:val="1961AC"/>
          <w:sz w:val="20"/>
        </w:rPr>
        <w:t>cementerios,</w:t>
      </w:r>
      <w:r>
        <w:rPr>
          <w:color w:val="1961AC"/>
          <w:spacing w:val="-12"/>
          <w:sz w:val="20"/>
        </w:rPr>
        <w:t xml:space="preserve"> </w:t>
      </w:r>
      <w:r>
        <w:rPr>
          <w:color w:val="1961AC"/>
          <w:sz w:val="20"/>
        </w:rPr>
        <w:t>y</w:t>
      </w:r>
      <w:r>
        <w:rPr>
          <w:color w:val="1961AC"/>
          <w:spacing w:val="-12"/>
          <w:sz w:val="20"/>
        </w:rPr>
        <w:t xml:space="preserve"> </w:t>
      </w:r>
      <w:r>
        <w:rPr>
          <w:color w:val="1961AC"/>
          <w:sz w:val="20"/>
        </w:rPr>
        <w:t>se</w:t>
      </w:r>
      <w:r>
        <w:rPr>
          <w:color w:val="1961AC"/>
          <w:spacing w:val="-12"/>
          <w:sz w:val="20"/>
        </w:rPr>
        <w:t xml:space="preserve"> </w:t>
      </w:r>
      <w:r>
        <w:rPr>
          <w:color w:val="1961AC"/>
          <w:sz w:val="20"/>
        </w:rPr>
        <w:t>ha</w:t>
      </w:r>
      <w:r>
        <w:rPr>
          <w:color w:val="1961AC"/>
          <w:spacing w:val="-12"/>
          <w:sz w:val="20"/>
        </w:rPr>
        <w:t xml:space="preserve"> </w:t>
      </w:r>
      <w:r>
        <w:rPr>
          <w:color w:val="1961AC"/>
          <w:sz w:val="20"/>
        </w:rPr>
        <w:t>seguido</w:t>
      </w:r>
      <w:r>
        <w:rPr>
          <w:color w:val="1961AC"/>
          <w:spacing w:val="-12"/>
          <w:sz w:val="20"/>
        </w:rPr>
        <w:t xml:space="preserve"> </w:t>
      </w:r>
      <w:r>
        <w:rPr>
          <w:color w:val="1961AC"/>
          <w:sz w:val="20"/>
        </w:rPr>
        <w:t>la</w:t>
      </w:r>
      <w:r>
        <w:rPr>
          <w:color w:val="1961AC"/>
          <w:spacing w:val="-12"/>
          <w:sz w:val="20"/>
        </w:rPr>
        <w:t xml:space="preserve"> </w:t>
      </w:r>
      <w:r>
        <w:rPr>
          <w:color w:val="1961AC"/>
          <w:sz w:val="20"/>
        </w:rPr>
        <w:t>definición</w:t>
      </w:r>
      <w:r>
        <w:rPr>
          <w:color w:val="1961AC"/>
          <w:spacing w:val="-12"/>
          <w:sz w:val="20"/>
        </w:rPr>
        <w:t xml:space="preserve"> </w:t>
      </w:r>
      <w:r>
        <w:rPr>
          <w:color w:val="1961AC"/>
          <w:sz w:val="20"/>
        </w:rPr>
        <w:t>de</w:t>
      </w:r>
      <w:r>
        <w:rPr>
          <w:color w:val="1961AC"/>
          <w:spacing w:val="-12"/>
          <w:sz w:val="20"/>
        </w:rPr>
        <w:t xml:space="preserve"> </w:t>
      </w:r>
      <w:r>
        <w:rPr>
          <w:color w:val="1961AC"/>
          <w:sz w:val="20"/>
        </w:rPr>
        <w:t>conceptos</w:t>
      </w:r>
      <w:r>
        <w:rPr>
          <w:color w:val="1961AC"/>
          <w:spacing w:val="-12"/>
          <w:sz w:val="20"/>
        </w:rPr>
        <w:t xml:space="preserve"> </w:t>
      </w:r>
      <w:r>
        <w:rPr>
          <w:color w:val="1961AC"/>
          <w:sz w:val="20"/>
        </w:rPr>
        <w:t>de</w:t>
      </w:r>
      <w:r>
        <w:rPr>
          <w:color w:val="1961AC"/>
          <w:spacing w:val="-12"/>
          <w:sz w:val="20"/>
        </w:rPr>
        <w:t xml:space="preserve"> </w:t>
      </w:r>
      <w:r>
        <w:rPr>
          <w:color w:val="1961AC"/>
          <w:sz w:val="20"/>
        </w:rPr>
        <w:t>la</w:t>
      </w:r>
      <w:r>
        <w:rPr>
          <w:color w:val="1961AC"/>
          <w:spacing w:val="-12"/>
          <w:sz w:val="20"/>
        </w:rPr>
        <w:t xml:space="preserve"> </w:t>
      </w:r>
      <w:r>
        <w:rPr>
          <w:color w:val="1961AC"/>
          <w:sz w:val="20"/>
        </w:rPr>
        <w:t>Guía</w:t>
      </w:r>
      <w:r>
        <w:rPr>
          <w:color w:val="1961AC"/>
          <w:spacing w:val="-12"/>
          <w:sz w:val="20"/>
        </w:rPr>
        <w:t xml:space="preserve"> </w:t>
      </w:r>
      <w:r>
        <w:rPr>
          <w:color w:val="1961AC"/>
          <w:sz w:val="20"/>
        </w:rPr>
        <w:t>de</w:t>
      </w:r>
      <w:r>
        <w:rPr>
          <w:color w:val="1961AC"/>
          <w:spacing w:val="-12"/>
          <w:sz w:val="20"/>
        </w:rPr>
        <w:t xml:space="preserve"> </w:t>
      </w:r>
      <w:r>
        <w:rPr>
          <w:color w:val="1961AC"/>
          <w:sz w:val="20"/>
        </w:rPr>
        <w:t>consenso</w:t>
      </w:r>
      <w:r>
        <w:rPr>
          <w:color w:val="1961AC"/>
          <w:spacing w:val="-12"/>
          <w:sz w:val="20"/>
        </w:rPr>
        <w:t xml:space="preserve"> </w:t>
      </w:r>
      <w:r>
        <w:rPr>
          <w:color w:val="1961AC"/>
          <w:spacing w:val="-8"/>
          <w:sz w:val="20"/>
        </w:rPr>
        <w:t xml:space="preserve">de </w:t>
      </w:r>
      <w:r>
        <w:rPr>
          <w:color w:val="1961AC"/>
          <w:sz w:val="20"/>
        </w:rPr>
        <w:t>policía</w:t>
      </w:r>
      <w:r>
        <w:rPr>
          <w:color w:val="1961AC"/>
          <w:spacing w:val="-27"/>
          <w:sz w:val="20"/>
        </w:rPr>
        <w:t xml:space="preserve"> </w:t>
      </w:r>
      <w:r>
        <w:rPr>
          <w:color w:val="1961AC"/>
          <w:sz w:val="20"/>
        </w:rPr>
        <w:t>sanitaria</w:t>
      </w:r>
      <w:r>
        <w:rPr>
          <w:color w:val="1961AC"/>
          <w:spacing w:val="-26"/>
          <w:sz w:val="20"/>
        </w:rPr>
        <w:t xml:space="preserve"> </w:t>
      </w:r>
      <w:r>
        <w:rPr>
          <w:color w:val="1961AC"/>
          <w:sz w:val="20"/>
        </w:rPr>
        <w:t>mortuoria:</w:t>
      </w:r>
      <w:r>
        <w:rPr>
          <w:color w:val="1961AC"/>
          <w:spacing w:val="-26"/>
          <w:sz w:val="20"/>
        </w:rPr>
        <w:t xml:space="preserve"> </w:t>
      </w:r>
      <w:hyperlink r:id="rId50">
        <w:r>
          <w:rPr>
            <w:rFonts w:ascii="Helvetica-LightOblique" w:hAnsi="Helvetica-LightOblique"/>
            <w:i/>
            <w:color w:val="1961AC"/>
            <w:sz w:val="20"/>
            <w:u w:val="single" w:color="1961AC"/>
          </w:rPr>
          <w:t>https://www.sanidad.gob.es/profesionales/saludPublica/</w:t>
        </w:r>
      </w:hyperlink>
      <w:r>
        <w:rPr>
          <w:rFonts w:ascii="Helvetica-LightOblique" w:hAnsi="Helvetica-LightOblique"/>
          <w:i/>
          <w:color w:val="1961AC"/>
          <w:sz w:val="20"/>
        </w:rPr>
        <w:t xml:space="preserve"> </w:t>
      </w:r>
      <w:hyperlink r:id="rId51">
        <w:proofErr w:type="spellStart"/>
        <w:r>
          <w:rPr>
            <w:rFonts w:ascii="Helvetica-LightOblique" w:hAnsi="Helvetica-LightOblique"/>
            <w:i/>
            <w:color w:val="1961AC"/>
            <w:sz w:val="20"/>
            <w:u w:val="single" w:color="1961AC"/>
          </w:rPr>
          <w:t>sanidadExterior</w:t>
        </w:r>
        <w:proofErr w:type="spellEnd"/>
        <w:r>
          <w:rPr>
            <w:rFonts w:ascii="Helvetica-LightOblique" w:hAnsi="Helvetica-LightOblique"/>
            <w:i/>
            <w:color w:val="1961AC"/>
            <w:sz w:val="20"/>
            <w:u w:val="single" w:color="1961AC"/>
          </w:rPr>
          <w:t>/</w:t>
        </w:r>
        <w:proofErr w:type="spellStart"/>
        <w:r>
          <w:rPr>
            <w:rFonts w:ascii="Helvetica-LightOblique" w:hAnsi="Helvetica-LightOblique"/>
            <w:i/>
            <w:color w:val="1961AC"/>
            <w:sz w:val="20"/>
            <w:u w:val="single" w:color="1961AC"/>
          </w:rPr>
          <w:t>docs</w:t>
        </w:r>
        <w:proofErr w:type="spellEnd"/>
        <w:r>
          <w:rPr>
            <w:rFonts w:ascii="Helvetica-LightOblique" w:hAnsi="Helvetica-LightOblique"/>
            <w:i/>
            <w:color w:val="1961AC"/>
            <w:sz w:val="20"/>
            <w:u w:val="single" w:color="1961AC"/>
          </w:rPr>
          <w:t>/GUIA_CONSENSO_SANIDAD_MORTUORIA.pdf</w:t>
        </w:r>
      </w:hyperlink>
    </w:p>
    <w:p w:rsidR="0029013D" w:rsidRDefault="0029013D">
      <w:pPr>
        <w:spacing w:line="271" w:lineRule="auto"/>
        <w:jc w:val="both"/>
        <w:rPr>
          <w:rFonts w:ascii="Helvetica-LightOblique" w:hAnsi="Helvetica-LightOblique"/>
          <w:sz w:val="20"/>
        </w:rPr>
        <w:sectPr w:rsidR="0029013D">
          <w:pgSz w:w="11910" w:h="16840"/>
          <w:pgMar w:top="1580" w:right="1000" w:bottom="1020" w:left="520" w:header="0" w:footer="839" w:gutter="0"/>
          <w:cols w:space="720"/>
        </w:sectPr>
      </w:pPr>
    </w:p>
    <w:p w:rsidR="0029013D" w:rsidRDefault="00DF1D78">
      <w:pPr>
        <w:pStyle w:val="Textoindependiente"/>
        <w:ind w:left="2649"/>
        <w:rPr>
          <w:rFonts w:ascii="Helvetica-LightOblique"/>
        </w:rPr>
      </w:pPr>
      <w:r>
        <w:rPr>
          <w:rFonts w:ascii="Helvetica-LightOblique"/>
        </w:rPr>
      </w:r>
      <w:r>
        <w:rPr>
          <w:rFonts w:ascii="Helvetica-LightOblique"/>
        </w:rPr>
        <w:pict>
          <v:group id="_x0000_s1134" alt="" style="width:380.15pt;height:18.05pt;mso-position-horizontal-relative:char;mso-position-vertical-relative:line" coordsize="7603,361">
            <v:shape id="_x0000_s1135"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136" alt="" style="position:absolute" from="1539,180" to="7603,180" strokecolor="#006a34" strokeweight="1pt"/>
            <v:shape id="_x0000_s1137" type="#_x0000_t202" alt="" style="position:absolute;width:7603;height:361;mso-wrap-style:square;v-text-anchor:top" filled="f" stroked="f">
              <v:textbox inset="0,0,0,0">
                <w:txbxContent>
                  <w:p w:rsidR="00921D71" w:rsidRDefault="00921D71">
                    <w:pPr>
                      <w:spacing w:before="53"/>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3"/>
        <w:rPr>
          <w:rFonts w:ascii="Helvetica-LightOblique"/>
          <w:i/>
          <w:sz w:val="9"/>
        </w:rPr>
      </w:pPr>
    </w:p>
    <w:p w:rsidR="0029013D" w:rsidRDefault="00864B83">
      <w:pPr>
        <w:pStyle w:val="Textoindependiente"/>
        <w:spacing w:before="58" w:line="273" w:lineRule="auto"/>
        <w:ind w:left="2881" w:right="131"/>
        <w:jc w:val="both"/>
      </w:pPr>
      <w:r>
        <w:rPr>
          <w:color w:val="006A34"/>
        </w:rPr>
        <w:t>Encontramos una norma de policía sanitaria mortuoria en cada comunidad autónoma. Y en los casos en que esta norma no exista o en aquello no regulado,</w:t>
      </w:r>
      <w:r>
        <w:rPr>
          <w:color w:val="006A34"/>
          <w:spacing w:val="55"/>
        </w:rPr>
        <w:t xml:space="preserve"> </w:t>
      </w:r>
      <w:r>
        <w:rPr>
          <w:color w:val="006A34"/>
        </w:rPr>
        <w:t xml:space="preserve">tenemos que ir al Decreto de 1974. Para </w:t>
      </w:r>
      <w:proofErr w:type="spellStart"/>
      <w:r>
        <w:rPr>
          <w:color w:val="006A34"/>
        </w:rPr>
        <w:t>harmonizar</w:t>
      </w:r>
      <w:proofErr w:type="spellEnd"/>
      <w:r>
        <w:rPr>
          <w:color w:val="006A34"/>
        </w:rPr>
        <w:t xml:space="preserve"> todas estas normas, </w:t>
      </w:r>
      <w:r>
        <w:rPr>
          <w:color w:val="006A34"/>
          <w:spacing w:val="-6"/>
        </w:rPr>
        <w:t xml:space="preserve">el </w:t>
      </w:r>
      <w:r>
        <w:rPr>
          <w:color w:val="006A34"/>
        </w:rPr>
        <w:t>Ministerio de Sanidad creo una comisión de trabajo, cuyo fruto es la Guía de Consenso de Sanidad Mortuoria (es un documento que se va actualizando). Y</w:t>
      </w:r>
      <w:r>
        <w:rPr>
          <w:color w:val="006A34"/>
          <w:spacing w:val="-35"/>
        </w:rPr>
        <w:t xml:space="preserve"> </w:t>
      </w:r>
      <w:r>
        <w:rPr>
          <w:color w:val="006A34"/>
          <w:spacing w:val="-5"/>
        </w:rPr>
        <w:t xml:space="preserve">que </w:t>
      </w:r>
      <w:r>
        <w:rPr>
          <w:color w:val="006A34"/>
        </w:rPr>
        <w:t>sirve para unificar criterios. Así, por ejemplo, en la Guía de consenso</w:t>
      </w:r>
      <w:r>
        <w:rPr>
          <w:color w:val="006A34"/>
          <w:spacing w:val="-38"/>
        </w:rPr>
        <w:t xml:space="preserve"> </w:t>
      </w:r>
      <w:r>
        <w:rPr>
          <w:color w:val="006A34"/>
        </w:rPr>
        <w:t xml:space="preserve">encontramos tres categorías de cadáveres, y en el Decreto 297/1997 de Policía Sanitaria Mortuoria de Catalunya solo dos. Esto no quiere decir que la Guía de consenso derogue la norma catalana (no tiene competencia para hacerlo), pero nos </w:t>
      </w:r>
      <w:r>
        <w:rPr>
          <w:color w:val="006A34"/>
          <w:spacing w:val="-3"/>
        </w:rPr>
        <w:t xml:space="preserve">servirá </w:t>
      </w:r>
      <w:r>
        <w:rPr>
          <w:color w:val="006A34"/>
        </w:rPr>
        <w:t>para</w:t>
      </w:r>
      <w:r>
        <w:rPr>
          <w:color w:val="006A34"/>
          <w:spacing w:val="-9"/>
        </w:rPr>
        <w:t xml:space="preserve"> </w:t>
      </w:r>
      <w:r>
        <w:rPr>
          <w:color w:val="006A34"/>
        </w:rPr>
        <w:t>entender</w:t>
      </w:r>
      <w:r>
        <w:rPr>
          <w:color w:val="006A34"/>
          <w:spacing w:val="-9"/>
        </w:rPr>
        <w:t xml:space="preserve"> </w:t>
      </w:r>
      <w:r>
        <w:rPr>
          <w:color w:val="006A34"/>
        </w:rPr>
        <w:t>que</w:t>
      </w:r>
      <w:r>
        <w:rPr>
          <w:color w:val="006A34"/>
          <w:spacing w:val="-9"/>
        </w:rPr>
        <w:t xml:space="preserve"> </w:t>
      </w:r>
      <w:r>
        <w:rPr>
          <w:color w:val="006A34"/>
        </w:rPr>
        <w:t>algunas</w:t>
      </w:r>
      <w:r>
        <w:rPr>
          <w:color w:val="006A34"/>
          <w:spacing w:val="-9"/>
        </w:rPr>
        <w:t xml:space="preserve"> </w:t>
      </w:r>
      <w:r>
        <w:rPr>
          <w:color w:val="006A34"/>
        </w:rPr>
        <w:t>comunidades</w:t>
      </w:r>
      <w:r>
        <w:rPr>
          <w:color w:val="006A34"/>
          <w:spacing w:val="-9"/>
        </w:rPr>
        <w:t xml:space="preserve"> </w:t>
      </w:r>
      <w:r>
        <w:rPr>
          <w:color w:val="006A34"/>
        </w:rPr>
        <w:t>autónomas</w:t>
      </w:r>
      <w:r>
        <w:rPr>
          <w:color w:val="006A34"/>
          <w:spacing w:val="-9"/>
        </w:rPr>
        <w:t xml:space="preserve"> </w:t>
      </w:r>
      <w:r>
        <w:rPr>
          <w:color w:val="006A34"/>
        </w:rPr>
        <w:t>tienen</w:t>
      </w:r>
      <w:r>
        <w:rPr>
          <w:color w:val="006A34"/>
          <w:spacing w:val="-9"/>
        </w:rPr>
        <w:t xml:space="preserve"> </w:t>
      </w:r>
      <w:r>
        <w:rPr>
          <w:color w:val="006A34"/>
        </w:rPr>
        <w:t>tres</w:t>
      </w:r>
      <w:r>
        <w:rPr>
          <w:color w:val="006A34"/>
          <w:spacing w:val="-9"/>
        </w:rPr>
        <w:t xml:space="preserve"> </w:t>
      </w:r>
      <w:r>
        <w:rPr>
          <w:color w:val="006A34"/>
        </w:rPr>
        <w:t>categorías</w:t>
      </w:r>
      <w:r>
        <w:rPr>
          <w:color w:val="006A34"/>
          <w:spacing w:val="-9"/>
        </w:rPr>
        <w:t xml:space="preserve"> </w:t>
      </w:r>
      <w:r>
        <w:rPr>
          <w:color w:val="006A34"/>
        </w:rPr>
        <w:t>y</w:t>
      </w:r>
      <w:r>
        <w:rPr>
          <w:color w:val="006A34"/>
          <w:spacing w:val="-9"/>
        </w:rPr>
        <w:t xml:space="preserve"> </w:t>
      </w:r>
      <w:r>
        <w:rPr>
          <w:color w:val="006A34"/>
          <w:spacing w:val="-4"/>
        </w:rPr>
        <w:t xml:space="preserve">cómo </w:t>
      </w:r>
      <w:r>
        <w:rPr>
          <w:color w:val="006A34"/>
        </w:rPr>
        <w:t>las definen y otras dos.</w:t>
      </w:r>
    </w:p>
    <w:p w:rsidR="0029013D" w:rsidRDefault="0029013D">
      <w:pPr>
        <w:pStyle w:val="Textoindependiente"/>
        <w:spacing w:before="3"/>
        <w:rPr>
          <w:sz w:val="18"/>
        </w:rPr>
      </w:pPr>
    </w:p>
    <w:p w:rsidR="0029013D" w:rsidRDefault="00864B83">
      <w:pPr>
        <w:pStyle w:val="Textoindependiente"/>
        <w:spacing w:line="273" w:lineRule="auto"/>
        <w:ind w:left="2881" w:right="131"/>
        <w:jc w:val="both"/>
      </w:pPr>
      <w:r>
        <w:rPr>
          <w:color w:val="006A34"/>
        </w:rPr>
        <w:t>Volviendo</w:t>
      </w:r>
      <w:r>
        <w:rPr>
          <w:color w:val="006A34"/>
          <w:spacing w:val="-21"/>
        </w:rPr>
        <w:t xml:space="preserve"> </w:t>
      </w:r>
      <w:r>
        <w:rPr>
          <w:color w:val="006A34"/>
        </w:rPr>
        <w:t>a</w:t>
      </w:r>
      <w:r>
        <w:rPr>
          <w:color w:val="006A34"/>
          <w:spacing w:val="-21"/>
        </w:rPr>
        <w:t xml:space="preserve"> </w:t>
      </w:r>
      <w:r>
        <w:rPr>
          <w:color w:val="006A34"/>
        </w:rPr>
        <w:t>las</w:t>
      </w:r>
      <w:r>
        <w:rPr>
          <w:color w:val="006A34"/>
          <w:spacing w:val="-21"/>
        </w:rPr>
        <w:t xml:space="preserve"> </w:t>
      </w:r>
      <w:r>
        <w:rPr>
          <w:color w:val="006A34"/>
        </w:rPr>
        <w:t>definiciones</w:t>
      </w:r>
      <w:r>
        <w:rPr>
          <w:color w:val="006A34"/>
          <w:spacing w:val="-21"/>
        </w:rPr>
        <w:t xml:space="preserve"> </w:t>
      </w:r>
      <w:r>
        <w:rPr>
          <w:color w:val="006A34"/>
        </w:rPr>
        <w:t>en</w:t>
      </w:r>
      <w:r>
        <w:rPr>
          <w:color w:val="006A34"/>
          <w:spacing w:val="-21"/>
        </w:rPr>
        <w:t xml:space="preserve"> </w:t>
      </w:r>
      <w:r>
        <w:rPr>
          <w:color w:val="006A34"/>
        </w:rPr>
        <w:t>sí</w:t>
      </w:r>
      <w:r>
        <w:rPr>
          <w:color w:val="006A34"/>
          <w:spacing w:val="-21"/>
        </w:rPr>
        <w:t xml:space="preserve"> </w:t>
      </w:r>
      <w:r>
        <w:rPr>
          <w:color w:val="006A34"/>
        </w:rPr>
        <w:t>mismo,</w:t>
      </w:r>
      <w:r>
        <w:rPr>
          <w:color w:val="006A34"/>
          <w:spacing w:val="-21"/>
        </w:rPr>
        <w:t xml:space="preserve"> </w:t>
      </w:r>
      <w:r>
        <w:rPr>
          <w:color w:val="006A34"/>
        </w:rPr>
        <w:t>veremos</w:t>
      </w:r>
      <w:r>
        <w:rPr>
          <w:color w:val="006A34"/>
          <w:spacing w:val="-21"/>
        </w:rPr>
        <w:t xml:space="preserve"> </w:t>
      </w:r>
      <w:r>
        <w:rPr>
          <w:color w:val="006A34"/>
        </w:rPr>
        <w:t>que</w:t>
      </w:r>
      <w:r>
        <w:rPr>
          <w:color w:val="006A34"/>
          <w:spacing w:val="-21"/>
        </w:rPr>
        <w:t xml:space="preserve"> </w:t>
      </w:r>
      <w:r>
        <w:rPr>
          <w:color w:val="006A34"/>
        </w:rPr>
        <w:t>algunas</w:t>
      </w:r>
      <w:r>
        <w:rPr>
          <w:color w:val="006A34"/>
          <w:spacing w:val="-21"/>
        </w:rPr>
        <w:t xml:space="preserve"> </w:t>
      </w:r>
      <w:r>
        <w:rPr>
          <w:color w:val="006A34"/>
        </w:rPr>
        <w:t>de</w:t>
      </w:r>
      <w:r>
        <w:rPr>
          <w:color w:val="006A34"/>
          <w:spacing w:val="-21"/>
        </w:rPr>
        <w:t xml:space="preserve"> </w:t>
      </w:r>
      <w:r>
        <w:rPr>
          <w:color w:val="006A34"/>
        </w:rPr>
        <w:t>estas</w:t>
      </w:r>
      <w:r>
        <w:rPr>
          <w:color w:val="006A34"/>
          <w:spacing w:val="-21"/>
        </w:rPr>
        <w:t xml:space="preserve"> </w:t>
      </w:r>
      <w:r>
        <w:rPr>
          <w:color w:val="006A34"/>
        </w:rPr>
        <w:t>definiciones copiadas</w:t>
      </w:r>
      <w:r>
        <w:rPr>
          <w:color w:val="006A34"/>
          <w:spacing w:val="-15"/>
        </w:rPr>
        <w:t xml:space="preserve"> </w:t>
      </w:r>
      <w:r>
        <w:rPr>
          <w:color w:val="006A34"/>
        </w:rPr>
        <w:t>de</w:t>
      </w:r>
      <w:r>
        <w:rPr>
          <w:color w:val="006A34"/>
          <w:spacing w:val="-15"/>
        </w:rPr>
        <w:t xml:space="preserve"> </w:t>
      </w:r>
      <w:r>
        <w:rPr>
          <w:color w:val="006A34"/>
        </w:rPr>
        <w:t>la</w:t>
      </w:r>
      <w:r>
        <w:rPr>
          <w:color w:val="006A34"/>
          <w:spacing w:val="-15"/>
        </w:rPr>
        <w:t xml:space="preserve"> </w:t>
      </w:r>
      <w:r>
        <w:rPr>
          <w:color w:val="006A34"/>
        </w:rPr>
        <w:t>Guía</w:t>
      </w:r>
      <w:r>
        <w:rPr>
          <w:color w:val="006A34"/>
          <w:spacing w:val="-15"/>
        </w:rPr>
        <w:t xml:space="preserve"> </w:t>
      </w:r>
      <w:r>
        <w:rPr>
          <w:color w:val="006A34"/>
        </w:rPr>
        <w:t>de</w:t>
      </w:r>
      <w:r>
        <w:rPr>
          <w:color w:val="006A34"/>
          <w:spacing w:val="-15"/>
        </w:rPr>
        <w:t xml:space="preserve"> </w:t>
      </w:r>
      <w:r>
        <w:rPr>
          <w:color w:val="006A34"/>
        </w:rPr>
        <w:t>consenso</w:t>
      </w:r>
      <w:r>
        <w:rPr>
          <w:color w:val="006A34"/>
          <w:spacing w:val="-15"/>
        </w:rPr>
        <w:t xml:space="preserve"> </w:t>
      </w:r>
      <w:r>
        <w:rPr>
          <w:color w:val="006A34"/>
        </w:rPr>
        <w:t>pueden</w:t>
      </w:r>
      <w:r>
        <w:rPr>
          <w:color w:val="006A34"/>
          <w:spacing w:val="-15"/>
        </w:rPr>
        <w:t xml:space="preserve"> </w:t>
      </w:r>
      <w:r>
        <w:rPr>
          <w:color w:val="006A34"/>
        </w:rPr>
        <w:t>ser</w:t>
      </w:r>
      <w:r>
        <w:rPr>
          <w:color w:val="006A34"/>
          <w:spacing w:val="-15"/>
        </w:rPr>
        <w:t xml:space="preserve"> </w:t>
      </w:r>
      <w:r>
        <w:rPr>
          <w:color w:val="006A34"/>
        </w:rPr>
        <w:t>diferentes</w:t>
      </w:r>
      <w:r>
        <w:rPr>
          <w:color w:val="006A34"/>
          <w:spacing w:val="-14"/>
        </w:rPr>
        <w:t xml:space="preserve"> </w:t>
      </w:r>
      <w:r>
        <w:rPr>
          <w:color w:val="006A34"/>
        </w:rPr>
        <w:t>en</w:t>
      </w:r>
      <w:r>
        <w:rPr>
          <w:color w:val="006A34"/>
          <w:spacing w:val="-15"/>
        </w:rPr>
        <w:t xml:space="preserve"> </w:t>
      </w:r>
      <w:r>
        <w:rPr>
          <w:color w:val="006A34"/>
        </w:rPr>
        <w:t>cada</w:t>
      </w:r>
      <w:r>
        <w:rPr>
          <w:color w:val="006A34"/>
          <w:spacing w:val="-15"/>
        </w:rPr>
        <w:t xml:space="preserve"> </w:t>
      </w:r>
      <w:r>
        <w:rPr>
          <w:color w:val="006A34"/>
        </w:rPr>
        <w:t>territorio</w:t>
      </w:r>
      <w:r>
        <w:rPr>
          <w:color w:val="006A34"/>
          <w:spacing w:val="-15"/>
        </w:rPr>
        <w:t xml:space="preserve"> </w:t>
      </w:r>
      <w:r>
        <w:rPr>
          <w:color w:val="006A34"/>
        </w:rPr>
        <w:t>o</w:t>
      </w:r>
      <w:r>
        <w:rPr>
          <w:color w:val="006A34"/>
          <w:spacing w:val="-15"/>
        </w:rPr>
        <w:t xml:space="preserve"> </w:t>
      </w:r>
      <w:r>
        <w:rPr>
          <w:color w:val="006A34"/>
        </w:rPr>
        <w:t>adoptar un</w:t>
      </w:r>
      <w:r>
        <w:rPr>
          <w:color w:val="006A34"/>
          <w:spacing w:val="-9"/>
        </w:rPr>
        <w:t xml:space="preserve"> </w:t>
      </w:r>
      <w:r>
        <w:rPr>
          <w:color w:val="006A34"/>
        </w:rPr>
        <w:t>nombre</w:t>
      </w:r>
      <w:r>
        <w:rPr>
          <w:color w:val="006A34"/>
          <w:spacing w:val="-9"/>
        </w:rPr>
        <w:t xml:space="preserve"> </w:t>
      </w:r>
      <w:r>
        <w:rPr>
          <w:color w:val="006A34"/>
        </w:rPr>
        <w:t>distinto</w:t>
      </w:r>
      <w:r>
        <w:rPr>
          <w:color w:val="006A34"/>
          <w:spacing w:val="-9"/>
        </w:rPr>
        <w:t xml:space="preserve"> </w:t>
      </w:r>
      <w:r>
        <w:rPr>
          <w:color w:val="006A34"/>
        </w:rPr>
        <w:t>en</w:t>
      </w:r>
      <w:r>
        <w:rPr>
          <w:color w:val="006A34"/>
          <w:spacing w:val="-9"/>
        </w:rPr>
        <w:t xml:space="preserve"> </w:t>
      </w:r>
      <w:r>
        <w:rPr>
          <w:color w:val="006A34"/>
        </w:rPr>
        <w:t>cada</w:t>
      </w:r>
      <w:r>
        <w:rPr>
          <w:color w:val="006A34"/>
          <w:spacing w:val="-9"/>
        </w:rPr>
        <w:t xml:space="preserve"> </w:t>
      </w:r>
      <w:r>
        <w:rPr>
          <w:color w:val="006A34"/>
        </w:rPr>
        <w:t>territorio.</w:t>
      </w:r>
      <w:r>
        <w:rPr>
          <w:color w:val="006A34"/>
          <w:spacing w:val="-9"/>
        </w:rPr>
        <w:t xml:space="preserve"> </w:t>
      </w:r>
      <w:r>
        <w:rPr>
          <w:color w:val="006A34"/>
        </w:rPr>
        <w:t>Por</w:t>
      </w:r>
      <w:r>
        <w:rPr>
          <w:color w:val="006A34"/>
          <w:spacing w:val="-9"/>
        </w:rPr>
        <w:t xml:space="preserve"> </w:t>
      </w:r>
      <w:r>
        <w:rPr>
          <w:color w:val="006A34"/>
        </w:rPr>
        <w:t>ello</w:t>
      </w:r>
      <w:r>
        <w:rPr>
          <w:color w:val="006A34"/>
          <w:spacing w:val="-9"/>
        </w:rPr>
        <w:t xml:space="preserve"> </w:t>
      </w:r>
      <w:r>
        <w:rPr>
          <w:color w:val="006A34"/>
        </w:rPr>
        <w:t>deberemos</w:t>
      </w:r>
      <w:r>
        <w:rPr>
          <w:color w:val="006A34"/>
          <w:spacing w:val="-9"/>
        </w:rPr>
        <w:t xml:space="preserve"> </w:t>
      </w:r>
      <w:r>
        <w:rPr>
          <w:color w:val="006A34"/>
        </w:rPr>
        <w:t>utilizar</w:t>
      </w:r>
      <w:r>
        <w:rPr>
          <w:color w:val="006A34"/>
          <w:spacing w:val="-9"/>
        </w:rPr>
        <w:t xml:space="preserve"> </w:t>
      </w:r>
      <w:r>
        <w:rPr>
          <w:color w:val="006A34"/>
        </w:rPr>
        <w:t>las</w:t>
      </w:r>
      <w:r>
        <w:rPr>
          <w:color w:val="006A34"/>
          <w:spacing w:val="-9"/>
        </w:rPr>
        <w:t xml:space="preserve"> </w:t>
      </w:r>
      <w:r>
        <w:rPr>
          <w:color w:val="006A34"/>
        </w:rPr>
        <w:t>definiciones</w:t>
      </w:r>
      <w:r>
        <w:rPr>
          <w:color w:val="006A34"/>
          <w:spacing w:val="-9"/>
        </w:rPr>
        <w:t xml:space="preserve"> </w:t>
      </w:r>
      <w:r>
        <w:rPr>
          <w:color w:val="006A34"/>
        </w:rPr>
        <w:t>de la Guía de consenso como una recomendación.</w:t>
      </w:r>
    </w:p>
    <w:p w:rsidR="0029013D" w:rsidRDefault="00DF1D78">
      <w:pPr>
        <w:pStyle w:val="Textoindependiente"/>
        <w:spacing w:before="7"/>
        <w:rPr>
          <w:sz w:val="9"/>
        </w:rPr>
      </w:pPr>
      <w:r>
        <w:pict>
          <v:group id="_x0000_s1130" alt="" style="position:absolute;margin-left:158.45pt;margin-top:7.9pt;width:380.15pt;height:18.05pt;z-index:-251458560;mso-wrap-distance-left:0;mso-wrap-distance-right:0;mso-position-horizontal-relative:page" coordorigin="3169,158" coordsize="7603,361">
            <v:shape id="_x0000_s1131" alt="" style="position:absolute;left:3179;top:167;width:3116;height:341" coordorigin="3179,168" coordsize="3116,341" path="m3293,168r-45,8l3212,201r-24,36l3179,281r,114l3188,439r24,36l3248,499r45,9l6181,508r44,-9l6261,475r24,-36l6294,395r,-114l6285,237r-24,-36l6225,176r-44,-8l3293,168xe" filled="f" strokecolor="#870337" strokeweight="1pt">
              <v:path arrowok="t"/>
            </v:shape>
            <v:line id="_x0000_s1132" alt="" style="position:absolute" from="6282,338" to="10772,338" strokecolor="#870337" strokeweight="1pt"/>
            <v:shape id="_x0000_s1133" type="#_x0000_t202" alt="" style="position:absolute;left:3169;top:157;width:7603;height:361;mso-wrap-style:square;v-text-anchor:top" filled="f" stroked="f">
              <v:textbox inset="0,0,0,0">
                <w:txbxContent>
                  <w:p w:rsidR="00921D71" w:rsidRDefault="00921D71">
                    <w:pPr>
                      <w:spacing w:before="72"/>
                      <w:ind w:left="232"/>
                      <w:rPr>
                        <w:rFonts w:ascii="Helvetica"/>
                        <w:b/>
                        <w:sz w:val="20"/>
                      </w:rPr>
                    </w:pPr>
                    <w:r>
                      <w:rPr>
                        <w:rFonts w:ascii="Helvetica"/>
                        <w:b/>
                        <w:color w:val="870337"/>
                        <w:sz w:val="20"/>
                      </w:rPr>
                      <w:t>Texto alternativo</w:t>
                    </w:r>
                  </w:p>
                </w:txbxContent>
              </v:textbox>
            </v:shape>
            <w10:wrap type="topAndBottom" anchorx="page"/>
          </v:group>
        </w:pict>
      </w:r>
    </w:p>
    <w:p w:rsidR="0029013D" w:rsidRDefault="0029013D">
      <w:pPr>
        <w:pStyle w:val="Textoindependiente"/>
        <w:spacing w:before="5"/>
        <w:rPr>
          <w:sz w:val="10"/>
        </w:rPr>
      </w:pPr>
    </w:p>
    <w:p w:rsidR="0029013D" w:rsidRDefault="00864B83">
      <w:pPr>
        <w:pStyle w:val="Textoindependiente"/>
        <w:spacing w:before="58" w:line="273" w:lineRule="auto"/>
        <w:ind w:left="2881" w:right="131"/>
        <w:jc w:val="both"/>
      </w:pPr>
      <w:r>
        <w:rPr>
          <w:color w:val="870337"/>
        </w:rPr>
        <w:t xml:space="preserve">Un artículo de definiciones ayuda a entender mejor una norma. Ahora bien, </w:t>
      </w:r>
      <w:r>
        <w:rPr>
          <w:color w:val="870337"/>
          <w:spacing w:val="-4"/>
        </w:rPr>
        <w:t xml:space="preserve">nada </w:t>
      </w:r>
      <w:r>
        <w:rPr>
          <w:color w:val="870337"/>
        </w:rPr>
        <w:t>obliga a incluirlo. Por otro lado, en caso de incluirlo, deberemos asegurarnos de que</w:t>
      </w:r>
      <w:r>
        <w:rPr>
          <w:color w:val="870337"/>
          <w:spacing w:val="-11"/>
        </w:rPr>
        <w:t xml:space="preserve"> </w:t>
      </w:r>
      <w:r>
        <w:rPr>
          <w:color w:val="870337"/>
        </w:rPr>
        <w:t>las</w:t>
      </w:r>
      <w:r>
        <w:rPr>
          <w:color w:val="870337"/>
          <w:spacing w:val="-11"/>
        </w:rPr>
        <w:t xml:space="preserve"> </w:t>
      </w:r>
      <w:r>
        <w:rPr>
          <w:color w:val="870337"/>
        </w:rPr>
        <w:t>definiciones</w:t>
      </w:r>
      <w:r>
        <w:rPr>
          <w:color w:val="870337"/>
          <w:spacing w:val="-11"/>
        </w:rPr>
        <w:t xml:space="preserve"> </w:t>
      </w:r>
      <w:r>
        <w:rPr>
          <w:color w:val="870337"/>
        </w:rPr>
        <w:t>se</w:t>
      </w:r>
      <w:r>
        <w:rPr>
          <w:color w:val="870337"/>
          <w:spacing w:val="-11"/>
        </w:rPr>
        <w:t xml:space="preserve"> </w:t>
      </w:r>
      <w:r>
        <w:rPr>
          <w:color w:val="870337"/>
        </w:rPr>
        <w:t>ajusten</w:t>
      </w:r>
      <w:r>
        <w:rPr>
          <w:color w:val="870337"/>
          <w:spacing w:val="-11"/>
        </w:rPr>
        <w:t xml:space="preserve"> </w:t>
      </w:r>
      <w:r>
        <w:rPr>
          <w:color w:val="870337"/>
        </w:rPr>
        <w:t>a</w:t>
      </w:r>
      <w:r>
        <w:rPr>
          <w:color w:val="870337"/>
          <w:spacing w:val="-11"/>
        </w:rPr>
        <w:t xml:space="preserve"> </w:t>
      </w:r>
      <w:r>
        <w:rPr>
          <w:color w:val="870337"/>
        </w:rPr>
        <w:t>la</w:t>
      </w:r>
      <w:r>
        <w:rPr>
          <w:color w:val="870337"/>
          <w:spacing w:val="-11"/>
        </w:rPr>
        <w:t xml:space="preserve"> </w:t>
      </w:r>
      <w:r>
        <w:rPr>
          <w:color w:val="870337"/>
        </w:rPr>
        <w:t>norma</w:t>
      </w:r>
      <w:r>
        <w:rPr>
          <w:color w:val="870337"/>
          <w:spacing w:val="-11"/>
        </w:rPr>
        <w:t xml:space="preserve"> </w:t>
      </w:r>
      <w:r>
        <w:rPr>
          <w:color w:val="870337"/>
        </w:rPr>
        <w:t>aplicable</w:t>
      </w:r>
      <w:r>
        <w:rPr>
          <w:color w:val="870337"/>
          <w:spacing w:val="-11"/>
        </w:rPr>
        <w:t xml:space="preserve"> </w:t>
      </w:r>
      <w:r>
        <w:rPr>
          <w:color w:val="870337"/>
        </w:rPr>
        <w:t>en</w:t>
      </w:r>
      <w:r>
        <w:rPr>
          <w:color w:val="870337"/>
          <w:spacing w:val="-11"/>
        </w:rPr>
        <w:t xml:space="preserve"> </w:t>
      </w:r>
      <w:r>
        <w:rPr>
          <w:color w:val="870337"/>
        </w:rPr>
        <w:t>cada</w:t>
      </w:r>
      <w:r>
        <w:rPr>
          <w:color w:val="870337"/>
          <w:spacing w:val="-11"/>
        </w:rPr>
        <w:t xml:space="preserve"> </w:t>
      </w:r>
      <w:r>
        <w:rPr>
          <w:color w:val="870337"/>
        </w:rPr>
        <w:t>comunidad</w:t>
      </w:r>
      <w:r>
        <w:rPr>
          <w:color w:val="870337"/>
          <w:spacing w:val="-11"/>
        </w:rPr>
        <w:t xml:space="preserve"> </w:t>
      </w:r>
      <w:r>
        <w:rPr>
          <w:color w:val="870337"/>
        </w:rPr>
        <w:t>autónoma, y recordemos que la Guía de consenso es “solo” una guía.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spacing w:before="1"/>
        <w:ind w:left="2881"/>
      </w:pPr>
      <w:r>
        <w:t>Artículo 5.- Ubicación del crematorio</w:t>
      </w:r>
    </w:p>
    <w:p w:rsidR="0029013D" w:rsidRDefault="0029013D">
      <w:pPr>
        <w:pStyle w:val="Textoindependiente"/>
        <w:spacing w:before="4"/>
        <w:rPr>
          <w:rFonts w:ascii="Helvetica"/>
          <w:b/>
          <w:sz w:val="21"/>
        </w:rPr>
      </w:pPr>
    </w:p>
    <w:p w:rsidR="0029013D" w:rsidRDefault="00864B83">
      <w:pPr>
        <w:pStyle w:val="Textoindependiente"/>
        <w:spacing w:before="1" w:line="273" w:lineRule="auto"/>
        <w:ind w:left="2881" w:right="131"/>
        <w:jc w:val="both"/>
      </w:pPr>
      <w:r>
        <w:rPr>
          <w:color w:val="3C3C3B"/>
        </w:rPr>
        <w:t>Si no existieran razones en contra de orden financiero, urbanístico o de espacio,</w:t>
      </w:r>
      <w:r>
        <w:rPr>
          <w:color w:val="3C3C3B"/>
          <w:spacing w:val="55"/>
        </w:rPr>
        <w:t xml:space="preserve"> </w:t>
      </w:r>
      <w:r>
        <w:rPr>
          <w:color w:val="3C3C3B"/>
        </w:rPr>
        <w:t xml:space="preserve">en la medida de lo posible, la instalación de nuevos crematorios se realizará en </w:t>
      </w:r>
      <w:r>
        <w:rPr>
          <w:color w:val="3C3C3B"/>
          <w:spacing w:val="-6"/>
        </w:rPr>
        <w:t xml:space="preserve">el </w:t>
      </w:r>
      <w:r>
        <w:rPr>
          <w:color w:val="3C3C3B"/>
        </w:rPr>
        <w:t>recinto del cementerio.</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En caso de situarse fuera del cementerio, su ubicación deberá ser compatible</w:t>
      </w:r>
      <w:r>
        <w:rPr>
          <w:color w:val="3C3C3B"/>
          <w:spacing w:val="-35"/>
        </w:rPr>
        <w:t xml:space="preserve"> </w:t>
      </w:r>
      <w:r>
        <w:rPr>
          <w:color w:val="3C3C3B"/>
          <w:spacing w:val="-5"/>
        </w:rPr>
        <w:t xml:space="preserve">con </w:t>
      </w:r>
      <w:r>
        <w:rPr>
          <w:color w:val="3C3C3B"/>
        </w:rPr>
        <w:t>la ordenación urbanística, evitando en lo posible su ubicación en edificios con viviendas o cerca de éstos, así como de centros docentes, centros comerciales u otros equipamientos de concurrencia pública.</w:t>
      </w:r>
    </w:p>
    <w:p w:rsidR="0029013D" w:rsidRDefault="0029013D">
      <w:pPr>
        <w:pStyle w:val="Textoindependiente"/>
        <w:spacing w:before="4"/>
        <w:rPr>
          <w:sz w:val="18"/>
        </w:rPr>
      </w:pPr>
    </w:p>
    <w:p w:rsidR="0029013D" w:rsidRDefault="00864B83">
      <w:pPr>
        <w:pStyle w:val="Textoindependiente"/>
        <w:spacing w:line="273" w:lineRule="auto"/>
        <w:ind w:left="2881" w:right="132"/>
        <w:jc w:val="both"/>
      </w:pPr>
      <w:r>
        <w:rPr>
          <w:color w:val="3C3C3B"/>
        </w:rPr>
        <w:t xml:space="preserve">El Ayuntamiento o entidad en que delegue la gestión del crematorio, podrá </w:t>
      </w:r>
      <w:proofErr w:type="spellStart"/>
      <w:r>
        <w:rPr>
          <w:color w:val="3C3C3B"/>
        </w:rPr>
        <w:t>conveniar</w:t>
      </w:r>
      <w:proofErr w:type="spellEnd"/>
      <w:r>
        <w:rPr>
          <w:color w:val="3C3C3B"/>
        </w:rPr>
        <w:t xml:space="preserve"> con otros entes públicos la instalación en el municipio de un crematorio de titularidad pública que dé servicio a la ciudadanía de todos ellos.</w:t>
      </w:r>
    </w:p>
    <w:p w:rsidR="0029013D" w:rsidRDefault="00DF1D78">
      <w:pPr>
        <w:pStyle w:val="Textoindependiente"/>
        <w:spacing w:before="4"/>
        <w:rPr>
          <w:sz w:val="10"/>
        </w:rPr>
      </w:pPr>
      <w:r>
        <w:pict>
          <v:group id="_x0000_s1126" alt="" style="position:absolute;margin-left:158.45pt;margin-top:8.3pt;width:380.15pt;height:18.05pt;z-index:-251456512;mso-wrap-distance-left:0;mso-wrap-distance-right:0;mso-position-horizontal-relative:page" coordorigin="3169,166" coordsize="7603,361">
            <v:shape id="_x0000_s1127" alt="" style="position:absolute;left:3179;top:176;width:1520;height:341" coordorigin="3179,176" coordsize="1520,341" path="m3293,176r-45,9l3212,209r-24,36l3179,290r,113l3188,447r24,36l3248,508r45,9l4585,517r44,-9l4665,483r24,-36l4698,403r,-113l4689,245r-24,-36l4629,185r-44,-9l3293,176xe" filled="f" strokecolor="#1961ac" strokeweight="1pt">
              <v:path arrowok="t"/>
            </v:shape>
            <v:line id="_x0000_s1128" alt="" style="position:absolute" from="4708,346" to="10772,346" strokecolor="#1961ac" strokeweight="1pt"/>
            <v:shape id="_x0000_s1129" type="#_x0000_t202" alt="" style="position:absolute;left:3169;top:166;width:7603;height:361;mso-wrap-style:square;v-text-anchor:top" filled="f" stroked="f">
              <v:textbox inset="0,0,0,0">
                <w:txbxContent>
                  <w:p w:rsidR="00921D71" w:rsidRDefault="00921D71">
                    <w:pPr>
                      <w:spacing w:before="6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9"/>
        <w:rPr>
          <w:sz w:val="9"/>
        </w:rPr>
      </w:pPr>
    </w:p>
    <w:p w:rsidR="0029013D" w:rsidRDefault="00864B83">
      <w:pPr>
        <w:pStyle w:val="Textoindependiente"/>
        <w:spacing w:before="58" w:line="273" w:lineRule="auto"/>
        <w:ind w:left="2881"/>
      </w:pPr>
      <w:r>
        <w:rPr>
          <w:color w:val="1961AC"/>
        </w:rPr>
        <w:t>Además de mantener el carácter de recomendación, establecemos aquí algunos criterios para los municipios.</w:t>
      </w:r>
    </w:p>
    <w:p w:rsidR="0029013D" w:rsidRDefault="0029013D">
      <w:pPr>
        <w:spacing w:line="273" w:lineRule="auto"/>
        <w:sectPr w:rsidR="0029013D">
          <w:pgSz w:w="11910" w:h="16840"/>
          <w:pgMar w:top="1580" w:right="1000" w:bottom="760" w:left="520" w:header="0" w:footer="570" w:gutter="0"/>
          <w:cols w:space="720"/>
        </w:sectPr>
      </w:pPr>
    </w:p>
    <w:bookmarkStart w:id="9" w:name="_bookmark8"/>
    <w:bookmarkEnd w:id="9"/>
    <w:p w:rsidR="0029013D" w:rsidRDefault="00DF1D78">
      <w:pPr>
        <w:pStyle w:val="Textoindependiente"/>
        <w:ind w:left="381"/>
      </w:pPr>
      <w:r>
        <w:pict>
          <v:group id="_x0000_s1122" alt="" style="width:380.15pt;height:18.05pt;mso-position-horizontal-relative:char;mso-position-vertical-relative:line" coordsize="7603,361">
            <v:shape id="_x0000_s1123"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124" alt="" style="position:absolute" from="1539,180" to="7603,180" strokecolor="#006a34" strokeweight="1pt"/>
            <v:shape id="_x0000_s1125" type="#_x0000_t202" alt="" style="position:absolute;width:7603;height:361;mso-wrap-style:square;v-text-anchor:top" filled="f" stroked="f">
              <v:textbox inset="0,0,0,0">
                <w:txbxContent>
                  <w:p w:rsidR="00921D71" w:rsidRDefault="00921D71">
                    <w:pPr>
                      <w:spacing w:before="67"/>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006A34"/>
        </w:rPr>
        <w:t>Es</w:t>
      </w:r>
      <w:r>
        <w:rPr>
          <w:color w:val="006A34"/>
          <w:spacing w:val="-23"/>
        </w:rPr>
        <w:t xml:space="preserve"> </w:t>
      </w:r>
      <w:r>
        <w:rPr>
          <w:color w:val="006A34"/>
        </w:rPr>
        <w:t>evidente</w:t>
      </w:r>
      <w:r>
        <w:rPr>
          <w:color w:val="006A34"/>
          <w:spacing w:val="-23"/>
        </w:rPr>
        <w:t xml:space="preserve"> </w:t>
      </w:r>
      <w:r>
        <w:rPr>
          <w:color w:val="006A34"/>
        </w:rPr>
        <w:t>que,</w:t>
      </w:r>
      <w:r>
        <w:rPr>
          <w:color w:val="006A34"/>
          <w:spacing w:val="-23"/>
        </w:rPr>
        <w:t xml:space="preserve"> </w:t>
      </w:r>
      <w:r>
        <w:rPr>
          <w:color w:val="006A34"/>
        </w:rPr>
        <w:t>si</w:t>
      </w:r>
      <w:r>
        <w:rPr>
          <w:color w:val="006A34"/>
          <w:spacing w:val="-23"/>
        </w:rPr>
        <w:t xml:space="preserve"> </w:t>
      </w:r>
      <w:r>
        <w:rPr>
          <w:color w:val="006A34"/>
        </w:rPr>
        <w:t>existen</w:t>
      </w:r>
      <w:r>
        <w:rPr>
          <w:color w:val="006A34"/>
          <w:spacing w:val="-23"/>
        </w:rPr>
        <w:t xml:space="preserve"> </w:t>
      </w:r>
      <w:r>
        <w:rPr>
          <w:color w:val="006A34"/>
        </w:rPr>
        <w:t>razones</w:t>
      </w:r>
      <w:r>
        <w:rPr>
          <w:color w:val="006A34"/>
          <w:spacing w:val="-23"/>
        </w:rPr>
        <w:t xml:space="preserve"> </w:t>
      </w:r>
      <w:r>
        <w:rPr>
          <w:color w:val="006A34"/>
        </w:rPr>
        <w:t>en</w:t>
      </w:r>
      <w:r>
        <w:rPr>
          <w:color w:val="006A34"/>
          <w:spacing w:val="-23"/>
        </w:rPr>
        <w:t xml:space="preserve"> </w:t>
      </w:r>
      <w:r>
        <w:rPr>
          <w:color w:val="006A34"/>
        </w:rPr>
        <w:t>contra,</w:t>
      </w:r>
      <w:r>
        <w:rPr>
          <w:color w:val="006A34"/>
          <w:spacing w:val="-23"/>
        </w:rPr>
        <w:t xml:space="preserve"> </w:t>
      </w:r>
      <w:r>
        <w:rPr>
          <w:color w:val="006A34"/>
        </w:rPr>
        <w:t>del</w:t>
      </w:r>
      <w:r>
        <w:rPr>
          <w:color w:val="006A34"/>
          <w:spacing w:val="-23"/>
        </w:rPr>
        <w:t xml:space="preserve"> </w:t>
      </w:r>
      <w:r>
        <w:rPr>
          <w:color w:val="006A34"/>
        </w:rPr>
        <w:t>orden</w:t>
      </w:r>
      <w:r>
        <w:rPr>
          <w:color w:val="006A34"/>
          <w:spacing w:val="-23"/>
        </w:rPr>
        <w:t xml:space="preserve"> </w:t>
      </w:r>
      <w:r>
        <w:rPr>
          <w:color w:val="006A34"/>
        </w:rPr>
        <w:t>que</w:t>
      </w:r>
      <w:r>
        <w:rPr>
          <w:color w:val="006A34"/>
          <w:spacing w:val="-23"/>
        </w:rPr>
        <w:t xml:space="preserve"> </w:t>
      </w:r>
      <w:r>
        <w:rPr>
          <w:color w:val="006A34"/>
        </w:rPr>
        <w:t>sea,</w:t>
      </w:r>
      <w:r>
        <w:rPr>
          <w:color w:val="006A34"/>
          <w:spacing w:val="-23"/>
        </w:rPr>
        <w:t xml:space="preserve"> </w:t>
      </w:r>
      <w:r>
        <w:rPr>
          <w:color w:val="006A34"/>
        </w:rPr>
        <w:t>se</w:t>
      </w:r>
      <w:r>
        <w:rPr>
          <w:color w:val="006A34"/>
          <w:spacing w:val="-23"/>
        </w:rPr>
        <w:t xml:space="preserve"> </w:t>
      </w:r>
      <w:r>
        <w:rPr>
          <w:color w:val="006A34"/>
        </w:rPr>
        <w:t>va</w:t>
      </w:r>
      <w:r>
        <w:rPr>
          <w:color w:val="006A34"/>
          <w:spacing w:val="-23"/>
        </w:rPr>
        <w:t xml:space="preserve"> </w:t>
      </w:r>
      <w:r>
        <w:rPr>
          <w:color w:val="006A34"/>
        </w:rPr>
        <w:t>a</w:t>
      </w:r>
      <w:r>
        <w:rPr>
          <w:color w:val="006A34"/>
          <w:spacing w:val="-23"/>
        </w:rPr>
        <w:t xml:space="preserve"> </w:t>
      </w:r>
      <w:r>
        <w:rPr>
          <w:color w:val="006A34"/>
        </w:rPr>
        <w:t>buscar</w:t>
      </w:r>
      <w:r>
        <w:rPr>
          <w:color w:val="006A34"/>
          <w:spacing w:val="-23"/>
        </w:rPr>
        <w:t xml:space="preserve"> </w:t>
      </w:r>
      <w:r>
        <w:rPr>
          <w:color w:val="006A34"/>
          <w:spacing w:val="-3"/>
        </w:rPr>
        <w:t xml:space="preserve">otras </w:t>
      </w:r>
      <w:r>
        <w:rPr>
          <w:color w:val="006A34"/>
        </w:rPr>
        <w:t>alternativas, pero se quiere poner en contraposición, precisamente, para destacar la</w:t>
      </w:r>
      <w:r>
        <w:rPr>
          <w:color w:val="006A34"/>
          <w:spacing w:val="-7"/>
        </w:rPr>
        <w:t xml:space="preserve"> </w:t>
      </w:r>
      <w:r>
        <w:rPr>
          <w:color w:val="006A34"/>
        </w:rPr>
        <w:t>recomendación</w:t>
      </w:r>
      <w:r>
        <w:rPr>
          <w:color w:val="006A34"/>
          <w:spacing w:val="-7"/>
        </w:rPr>
        <w:t xml:space="preserve"> </w:t>
      </w:r>
      <w:r>
        <w:rPr>
          <w:color w:val="006A34"/>
        </w:rPr>
        <w:t>de</w:t>
      </w:r>
      <w:r>
        <w:rPr>
          <w:color w:val="006A34"/>
          <w:spacing w:val="-7"/>
        </w:rPr>
        <w:t xml:space="preserve"> </w:t>
      </w:r>
      <w:r>
        <w:rPr>
          <w:color w:val="006A34"/>
        </w:rPr>
        <w:t>mantener</w:t>
      </w:r>
      <w:r>
        <w:rPr>
          <w:color w:val="006A34"/>
          <w:spacing w:val="-7"/>
        </w:rPr>
        <w:t xml:space="preserve"> </w:t>
      </w:r>
      <w:r>
        <w:rPr>
          <w:color w:val="006A34"/>
        </w:rPr>
        <w:t>e</w:t>
      </w:r>
      <w:r>
        <w:rPr>
          <w:color w:val="006A34"/>
          <w:spacing w:val="-7"/>
        </w:rPr>
        <w:t xml:space="preserve"> </w:t>
      </w:r>
      <w:r>
        <w:rPr>
          <w:color w:val="006A34"/>
        </w:rPr>
        <w:t>instalar</w:t>
      </w:r>
      <w:r>
        <w:rPr>
          <w:color w:val="006A34"/>
          <w:spacing w:val="-7"/>
        </w:rPr>
        <w:t xml:space="preserve"> </w:t>
      </w:r>
      <w:r>
        <w:rPr>
          <w:color w:val="006A34"/>
        </w:rPr>
        <w:t>los</w:t>
      </w:r>
      <w:r>
        <w:rPr>
          <w:color w:val="006A34"/>
          <w:spacing w:val="-7"/>
        </w:rPr>
        <w:t xml:space="preserve"> </w:t>
      </w:r>
      <w:r>
        <w:rPr>
          <w:color w:val="006A34"/>
        </w:rPr>
        <w:t>crematorios</w:t>
      </w:r>
      <w:r>
        <w:rPr>
          <w:color w:val="006A34"/>
          <w:spacing w:val="-7"/>
        </w:rPr>
        <w:t xml:space="preserve"> </w:t>
      </w:r>
      <w:r>
        <w:rPr>
          <w:color w:val="006A34"/>
        </w:rPr>
        <w:t>en</w:t>
      </w:r>
      <w:r>
        <w:rPr>
          <w:color w:val="006A34"/>
          <w:spacing w:val="-7"/>
        </w:rPr>
        <w:t xml:space="preserve"> </w:t>
      </w:r>
      <w:r>
        <w:rPr>
          <w:color w:val="006A34"/>
        </w:rPr>
        <w:t>los</w:t>
      </w:r>
      <w:r>
        <w:rPr>
          <w:color w:val="006A34"/>
          <w:spacing w:val="-7"/>
        </w:rPr>
        <w:t xml:space="preserve"> </w:t>
      </w:r>
      <w:r>
        <w:rPr>
          <w:color w:val="006A34"/>
        </w:rPr>
        <w:t>cementerios,</w:t>
      </w:r>
      <w:r>
        <w:rPr>
          <w:color w:val="006A34"/>
          <w:spacing w:val="-7"/>
        </w:rPr>
        <w:t xml:space="preserve"> </w:t>
      </w:r>
      <w:r>
        <w:rPr>
          <w:color w:val="006A34"/>
          <w:spacing w:val="-4"/>
        </w:rPr>
        <w:t xml:space="preserve">como </w:t>
      </w:r>
      <w:r>
        <w:rPr>
          <w:color w:val="006A34"/>
        </w:rPr>
        <w:t>lugares ya naturales para dar destino final y, por tanto, fáciles de adoptar por el imaginario colectivo como lugar de despedida y duelo.</w:t>
      </w:r>
    </w:p>
    <w:p w:rsidR="0029013D" w:rsidRDefault="0029013D">
      <w:pPr>
        <w:pStyle w:val="Textoindependiente"/>
        <w:spacing w:before="4"/>
        <w:rPr>
          <w:sz w:val="18"/>
        </w:rPr>
      </w:pPr>
    </w:p>
    <w:p w:rsidR="0029013D" w:rsidRDefault="00864B83">
      <w:pPr>
        <w:pStyle w:val="Textoindependiente"/>
        <w:spacing w:before="1" w:line="273" w:lineRule="auto"/>
        <w:ind w:left="613" w:right="2398"/>
        <w:jc w:val="both"/>
      </w:pPr>
      <w:r>
        <w:rPr>
          <w:color w:val="006A34"/>
        </w:rPr>
        <w:t>También</w:t>
      </w:r>
      <w:r>
        <w:rPr>
          <w:color w:val="006A34"/>
          <w:spacing w:val="-11"/>
        </w:rPr>
        <w:t xml:space="preserve"> </w:t>
      </w:r>
      <w:r>
        <w:rPr>
          <w:color w:val="006A34"/>
        </w:rPr>
        <w:t>es</w:t>
      </w:r>
      <w:r>
        <w:rPr>
          <w:color w:val="006A34"/>
          <w:spacing w:val="-11"/>
        </w:rPr>
        <w:t xml:space="preserve"> </w:t>
      </w:r>
      <w:r>
        <w:rPr>
          <w:color w:val="006A34"/>
        </w:rPr>
        <w:t>evidente</w:t>
      </w:r>
      <w:r>
        <w:rPr>
          <w:color w:val="006A34"/>
          <w:spacing w:val="-11"/>
        </w:rPr>
        <w:t xml:space="preserve"> </w:t>
      </w:r>
      <w:r>
        <w:rPr>
          <w:color w:val="006A34"/>
        </w:rPr>
        <w:t>que</w:t>
      </w:r>
      <w:r>
        <w:rPr>
          <w:color w:val="006A34"/>
          <w:spacing w:val="-11"/>
        </w:rPr>
        <w:t xml:space="preserve"> </w:t>
      </w:r>
      <w:r>
        <w:rPr>
          <w:color w:val="006A34"/>
        </w:rPr>
        <w:t>siempre</w:t>
      </w:r>
      <w:r>
        <w:rPr>
          <w:color w:val="006A34"/>
          <w:spacing w:val="-11"/>
        </w:rPr>
        <w:t xml:space="preserve"> </w:t>
      </w:r>
      <w:r>
        <w:rPr>
          <w:color w:val="006A34"/>
        </w:rPr>
        <w:t>va</w:t>
      </w:r>
      <w:r>
        <w:rPr>
          <w:color w:val="006A34"/>
          <w:spacing w:val="-11"/>
        </w:rPr>
        <w:t xml:space="preserve"> </w:t>
      </w:r>
      <w:r>
        <w:rPr>
          <w:color w:val="006A34"/>
        </w:rPr>
        <w:t>a</w:t>
      </w:r>
      <w:r>
        <w:rPr>
          <w:color w:val="006A34"/>
          <w:spacing w:val="-11"/>
        </w:rPr>
        <w:t xml:space="preserve"> </w:t>
      </w:r>
      <w:r>
        <w:rPr>
          <w:color w:val="006A34"/>
        </w:rPr>
        <w:t>tener</w:t>
      </w:r>
      <w:r>
        <w:rPr>
          <w:color w:val="006A34"/>
          <w:spacing w:val="-11"/>
        </w:rPr>
        <w:t xml:space="preserve"> </w:t>
      </w:r>
      <w:r>
        <w:rPr>
          <w:color w:val="006A34"/>
        </w:rPr>
        <w:t>que</w:t>
      </w:r>
      <w:r>
        <w:rPr>
          <w:color w:val="006A34"/>
          <w:spacing w:val="-11"/>
        </w:rPr>
        <w:t xml:space="preserve"> </w:t>
      </w:r>
      <w:r>
        <w:rPr>
          <w:color w:val="006A34"/>
        </w:rPr>
        <w:t>estar</w:t>
      </w:r>
      <w:r>
        <w:rPr>
          <w:color w:val="006A34"/>
          <w:spacing w:val="-11"/>
        </w:rPr>
        <w:t xml:space="preserve"> </w:t>
      </w:r>
      <w:r>
        <w:rPr>
          <w:color w:val="006A34"/>
        </w:rPr>
        <w:t>de</w:t>
      </w:r>
      <w:r>
        <w:rPr>
          <w:color w:val="006A34"/>
          <w:spacing w:val="-11"/>
        </w:rPr>
        <w:t xml:space="preserve"> </w:t>
      </w:r>
      <w:r>
        <w:rPr>
          <w:color w:val="006A34"/>
        </w:rPr>
        <w:t>acuerdo</w:t>
      </w:r>
      <w:r>
        <w:rPr>
          <w:color w:val="006A34"/>
          <w:spacing w:val="-11"/>
        </w:rPr>
        <w:t xml:space="preserve"> </w:t>
      </w:r>
      <w:r>
        <w:rPr>
          <w:color w:val="006A34"/>
        </w:rPr>
        <w:t>con</w:t>
      </w:r>
      <w:r>
        <w:rPr>
          <w:color w:val="006A34"/>
          <w:spacing w:val="-11"/>
        </w:rPr>
        <w:t xml:space="preserve"> </w:t>
      </w:r>
      <w:r>
        <w:rPr>
          <w:color w:val="006A34"/>
        </w:rPr>
        <w:t>la</w:t>
      </w:r>
      <w:r>
        <w:rPr>
          <w:color w:val="006A34"/>
          <w:spacing w:val="-11"/>
        </w:rPr>
        <w:t xml:space="preserve"> </w:t>
      </w:r>
      <w:r>
        <w:rPr>
          <w:color w:val="006A34"/>
        </w:rPr>
        <w:t xml:space="preserve">normativa urbanística de aplicación, pero se menciona como recordatorio. Al igual que </w:t>
      </w:r>
      <w:r>
        <w:rPr>
          <w:color w:val="006A34"/>
          <w:spacing w:val="-6"/>
        </w:rPr>
        <w:t xml:space="preserve">la </w:t>
      </w:r>
      <w:r>
        <w:rPr>
          <w:color w:val="006A34"/>
        </w:rPr>
        <w:t xml:space="preserve">recomendación de alejar el crematorio de ciertos lugares, no tanto porque </w:t>
      </w:r>
      <w:r>
        <w:rPr>
          <w:color w:val="006A34"/>
          <w:spacing w:val="-3"/>
        </w:rPr>
        <w:t xml:space="preserve">pueda </w:t>
      </w:r>
      <w:r>
        <w:rPr>
          <w:color w:val="006A34"/>
        </w:rPr>
        <w:t>causar daño -que no lo hará si dispone de la tecnología adecuada- sino por el posible rechazo que se ha producido en algunas poblaciones.</w:t>
      </w:r>
    </w:p>
    <w:p w:rsidR="0029013D" w:rsidRDefault="0029013D">
      <w:pPr>
        <w:pStyle w:val="Textoindependiente"/>
        <w:spacing w:before="4"/>
        <w:rPr>
          <w:sz w:val="18"/>
        </w:rPr>
      </w:pPr>
    </w:p>
    <w:p w:rsidR="0029013D" w:rsidRDefault="00864B83">
      <w:pPr>
        <w:pStyle w:val="Textoindependiente"/>
        <w:spacing w:line="273" w:lineRule="auto"/>
        <w:ind w:left="613" w:right="2399"/>
        <w:jc w:val="both"/>
      </w:pPr>
      <w:r>
        <w:rPr>
          <w:color w:val="006A34"/>
        </w:rPr>
        <w:t>En</w:t>
      </w:r>
      <w:r>
        <w:rPr>
          <w:color w:val="006A34"/>
          <w:spacing w:val="-13"/>
        </w:rPr>
        <w:t xml:space="preserve"> </w:t>
      </w:r>
      <w:r>
        <w:rPr>
          <w:color w:val="006A34"/>
        </w:rPr>
        <w:t>este</w:t>
      </w:r>
      <w:r>
        <w:rPr>
          <w:color w:val="006A34"/>
          <w:spacing w:val="-12"/>
        </w:rPr>
        <w:t xml:space="preserve"> </w:t>
      </w:r>
      <w:r>
        <w:rPr>
          <w:color w:val="006A34"/>
        </w:rPr>
        <w:t>sentido</w:t>
      </w:r>
      <w:r>
        <w:rPr>
          <w:color w:val="006A34"/>
          <w:spacing w:val="-12"/>
        </w:rPr>
        <w:t xml:space="preserve"> </w:t>
      </w:r>
      <w:r>
        <w:rPr>
          <w:color w:val="006A34"/>
        </w:rPr>
        <w:t>de</w:t>
      </w:r>
      <w:r>
        <w:rPr>
          <w:color w:val="006A34"/>
          <w:spacing w:val="-13"/>
        </w:rPr>
        <w:t xml:space="preserve"> </w:t>
      </w:r>
      <w:r>
        <w:rPr>
          <w:color w:val="006A34"/>
        </w:rPr>
        <w:t>crear</w:t>
      </w:r>
      <w:r>
        <w:rPr>
          <w:color w:val="006A34"/>
          <w:spacing w:val="-12"/>
        </w:rPr>
        <w:t xml:space="preserve"> </w:t>
      </w:r>
      <w:r>
        <w:rPr>
          <w:color w:val="006A34"/>
        </w:rPr>
        <w:t>un</w:t>
      </w:r>
      <w:r>
        <w:rPr>
          <w:color w:val="006A34"/>
          <w:spacing w:val="-12"/>
        </w:rPr>
        <w:t xml:space="preserve"> </w:t>
      </w:r>
      <w:r>
        <w:rPr>
          <w:color w:val="006A34"/>
        </w:rPr>
        <w:t>artículo</w:t>
      </w:r>
      <w:r>
        <w:rPr>
          <w:color w:val="006A34"/>
          <w:spacing w:val="-12"/>
        </w:rPr>
        <w:t xml:space="preserve"> </w:t>
      </w:r>
      <w:r>
        <w:rPr>
          <w:color w:val="006A34"/>
        </w:rPr>
        <w:t>que</w:t>
      </w:r>
      <w:r>
        <w:rPr>
          <w:color w:val="006A34"/>
          <w:spacing w:val="-13"/>
        </w:rPr>
        <w:t xml:space="preserve"> </w:t>
      </w:r>
      <w:r>
        <w:rPr>
          <w:color w:val="006A34"/>
        </w:rPr>
        <w:t>recuerde</w:t>
      </w:r>
      <w:r>
        <w:rPr>
          <w:color w:val="006A34"/>
          <w:spacing w:val="-12"/>
        </w:rPr>
        <w:t xml:space="preserve"> </w:t>
      </w:r>
      <w:r>
        <w:rPr>
          <w:color w:val="006A34"/>
        </w:rPr>
        <w:t>cosas</w:t>
      </w:r>
      <w:r>
        <w:rPr>
          <w:color w:val="006A34"/>
          <w:spacing w:val="-12"/>
        </w:rPr>
        <w:t xml:space="preserve"> </w:t>
      </w:r>
      <w:r>
        <w:rPr>
          <w:color w:val="006A34"/>
        </w:rPr>
        <w:t>a</w:t>
      </w:r>
      <w:r>
        <w:rPr>
          <w:color w:val="006A34"/>
          <w:spacing w:val="-12"/>
        </w:rPr>
        <w:t xml:space="preserve"> </w:t>
      </w:r>
      <w:r>
        <w:rPr>
          <w:color w:val="006A34"/>
        </w:rPr>
        <w:t>los</w:t>
      </w:r>
      <w:r>
        <w:rPr>
          <w:color w:val="006A34"/>
          <w:spacing w:val="-13"/>
        </w:rPr>
        <w:t xml:space="preserve"> </w:t>
      </w:r>
      <w:r>
        <w:rPr>
          <w:color w:val="006A34"/>
        </w:rPr>
        <w:t>gestores</w:t>
      </w:r>
      <w:r>
        <w:rPr>
          <w:color w:val="006A34"/>
          <w:spacing w:val="-12"/>
        </w:rPr>
        <w:t xml:space="preserve"> </w:t>
      </w:r>
      <w:r>
        <w:rPr>
          <w:color w:val="006A34"/>
          <w:spacing w:val="-2"/>
        </w:rPr>
        <w:t xml:space="preserve">municipales, </w:t>
      </w:r>
      <w:r>
        <w:rPr>
          <w:color w:val="006A34"/>
        </w:rPr>
        <w:t xml:space="preserve">se debe tener en cuenta la posibilidad de crear crematorios comarcales </w:t>
      </w:r>
      <w:r>
        <w:rPr>
          <w:color w:val="006A34"/>
          <w:spacing w:val="-15"/>
        </w:rPr>
        <w:t xml:space="preserve">o </w:t>
      </w:r>
      <w:r>
        <w:rPr>
          <w:color w:val="006A34"/>
        </w:rPr>
        <w:t xml:space="preserve">mancomunados para poblaciones con pocos habitantes. Es una forma de </w:t>
      </w:r>
      <w:r>
        <w:rPr>
          <w:color w:val="006A34"/>
          <w:spacing w:val="-3"/>
        </w:rPr>
        <w:t xml:space="preserve">gestión </w:t>
      </w:r>
      <w:r>
        <w:rPr>
          <w:color w:val="006A34"/>
        </w:rPr>
        <w:t>que haga ganar en eficacia.</w:t>
      </w: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spacing w:before="7"/>
        <w:rPr>
          <w:sz w:val="29"/>
        </w:rPr>
      </w:pPr>
    </w:p>
    <w:p w:rsidR="0029013D" w:rsidRDefault="00864B83">
      <w:pPr>
        <w:ind w:left="613"/>
        <w:jc w:val="both"/>
        <w:rPr>
          <w:rFonts w:ascii="Helvetica" w:hAnsi="Helvetica"/>
          <w:b/>
          <w:sz w:val="28"/>
        </w:rPr>
      </w:pPr>
      <w:r>
        <w:rPr>
          <w:rFonts w:ascii="Helvetica" w:hAnsi="Helvetica"/>
          <w:b/>
          <w:color w:val="3C3C3B"/>
          <w:sz w:val="28"/>
        </w:rPr>
        <w:t>CAPITULO II DE LA ORGANIZACIÓN Y SERVICIOS</w:t>
      </w:r>
    </w:p>
    <w:p w:rsidR="0029013D" w:rsidRDefault="00864B83">
      <w:pPr>
        <w:pStyle w:val="Ttulo3"/>
        <w:spacing w:before="219"/>
      </w:pPr>
      <w:r>
        <w:t>Artículo 6. Dirección y organización de los servicios</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8"/>
        <w:jc w:val="both"/>
      </w:pPr>
      <w:r>
        <w:rPr>
          <w:color w:val="3C3C3B"/>
        </w:rPr>
        <w:t xml:space="preserve">Corresponde al Ayuntamiento, que lo ejerce a través del órgano de gestión </w:t>
      </w:r>
      <w:r>
        <w:rPr>
          <w:color w:val="3C3C3B"/>
          <w:spacing w:val="-5"/>
        </w:rPr>
        <w:t xml:space="preserve">del </w:t>
      </w:r>
      <w:r>
        <w:rPr>
          <w:color w:val="3C3C3B"/>
        </w:rPr>
        <w:t xml:space="preserve">crematorio, la dirección y administración de todos los recintos e instalaciones </w:t>
      </w:r>
      <w:r>
        <w:rPr>
          <w:color w:val="3C3C3B"/>
          <w:spacing w:val="-7"/>
        </w:rPr>
        <w:t xml:space="preserve">de </w:t>
      </w:r>
      <w:r>
        <w:rPr>
          <w:color w:val="3C3C3B"/>
        </w:rPr>
        <w:t xml:space="preserve">su competencia, y tendrá a su cargo la organización y prestación de los servicios que le son propios; obligándose al puntual cumplimiento de las disposiciones </w:t>
      </w:r>
      <w:r>
        <w:rPr>
          <w:color w:val="3C3C3B"/>
          <w:spacing w:val="-7"/>
        </w:rPr>
        <w:t xml:space="preserve">de </w:t>
      </w:r>
      <w:r>
        <w:rPr>
          <w:color w:val="3C3C3B"/>
        </w:rPr>
        <w:t>carácter</w:t>
      </w:r>
      <w:r>
        <w:rPr>
          <w:color w:val="3C3C3B"/>
          <w:spacing w:val="-8"/>
        </w:rPr>
        <w:t xml:space="preserve"> </w:t>
      </w:r>
      <w:r>
        <w:rPr>
          <w:color w:val="3C3C3B"/>
        </w:rPr>
        <w:t>general,</w:t>
      </w:r>
      <w:r>
        <w:rPr>
          <w:color w:val="3C3C3B"/>
          <w:spacing w:val="-8"/>
        </w:rPr>
        <w:t xml:space="preserve"> </w:t>
      </w:r>
      <w:r>
        <w:rPr>
          <w:color w:val="3C3C3B"/>
        </w:rPr>
        <w:t>sanitarias</w:t>
      </w:r>
      <w:r>
        <w:rPr>
          <w:color w:val="3C3C3B"/>
          <w:spacing w:val="-8"/>
        </w:rPr>
        <w:t xml:space="preserve"> </w:t>
      </w:r>
      <w:r>
        <w:rPr>
          <w:color w:val="3C3C3B"/>
        </w:rPr>
        <w:t>o</w:t>
      </w:r>
      <w:r>
        <w:rPr>
          <w:color w:val="3C3C3B"/>
          <w:spacing w:val="-8"/>
        </w:rPr>
        <w:t xml:space="preserve"> </w:t>
      </w:r>
      <w:r>
        <w:rPr>
          <w:color w:val="3C3C3B"/>
        </w:rPr>
        <w:t>de</w:t>
      </w:r>
      <w:r>
        <w:rPr>
          <w:color w:val="3C3C3B"/>
          <w:spacing w:val="-8"/>
        </w:rPr>
        <w:t xml:space="preserve"> </w:t>
      </w:r>
      <w:r>
        <w:rPr>
          <w:color w:val="3C3C3B"/>
        </w:rPr>
        <w:t>otra</w:t>
      </w:r>
      <w:r>
        <w:rPr>
          <w:color w:val="3C3C3B"/>
          <w:spacing w:val="-8"/>
        </w:rPr>
        <w:t xml:space="preserve"> </w:t>
      </w:r>
      <w:r>
        <w:rPr>
          <w:color w:val="3C3C3B"/>
        </w:rPr>
        <w:t>índole,</w:t>
      </w:r>
      <w:r>
        <w:rPr>
          <w:color w:val="3C3C3B"/>
          <w:spacing w:val="-8"/>
        </w:rPr>
        <w:t xml:space="preserve"> </w:t>
      </w:r>
      <w:r>
        <w:rPr>
          <w:color w:val="3C3C3B"/>
        </w:rPr>
        <w:t>que</w:t>
      </w:r>
      <w:r>
        <w:rPr>
          <w:color w:val="3C3C3B"/>
          <w:spacing w:val="-8"/>
        </w:rPr>
        <w:t xml:space="preserve"> </w:t>
      </w:r>
      <w:r>
        <w:rPr>
          <w:color w:val="3C3C3B"/>
        </w:rPr>
        <w:t>le</w:t>
      </w:r>
      <w:r>
        <w:rPr>
          <w:color w:val="3C3C3B"/>
          <w:spacing w:val="-8"/>
        </w:rPr>
        <w:t xml:space="preserve"> </w:t>
      </w:r>
      <w:r>
        <w:rPr>
          <w:color w:val="3C3C3B"/>
        </w:rPr>
        <w:t>sean</w:t>
      </w:r>
      <w:r>
        <w:rPr>
          <w:color w:val="3C3C3B"/>
          <w:spacing w:val="-8"/>
        </w:rPr>
        <w:t xml:space="preserve"> </w:t>
      </w:r>
      <w:r>
        <w:rPr>
          <w:color w:val="3C3C3B"/>
        </w:rPr>
        <w:t>de</w:t>
      </w:r>
      <w:r>
        <w:rPr>
          <w:color w:val="3C3C3B"/>
          <w:spacing w:val="-8"/>
        </w:rPr>
        <w:t xml:space="preserve"> </w:t>
      </w:r>
      <w:r>
        <w:rPr>
          <w:color w:val="3C3C3B"/>
        </w:rPr>
        <w:t>aplicación</w:t>
      </w:r>
      <w:r>
        <w:rPr>
          <w:color w:val="3C3C3B"/>
          <w:spacing w:val="-8"/>
        </w:rPr>
        <w:t xml:space="preserve"> </w:t>
      </w:r>
      <w:r>
        <w:rPr>
          <w:color w:val="3C3C3B"/>
        </w:rPr>
        <w:t>y</w:t>
      </w:r>
      <w:r>
        <w:rPr>
          <w:color w:val="3C3C3B"/>
          <w:spacing w:val="-8"/>
        </w:rPr>
        <w:t xml:space="preserve"> </w:t>
      </w:r>
      <w:r>
        <w:rPr>
          <w:color w:val="3C3C3B"/>
        </w:rPr>
        <w:t>de</w:t>
      </w:r>
      <w:r>
        <w:rPr>
          <w:color w:val="3C3C3B"/>
          <w:spacing w:val="-8"/>
        </w:rPr>
        <w:t xml:space="preserve"> </w:t>
      </w:r>
      <w:r>
        <w:rPr>
          <w:color w:val="3C3C3B"/>
        </w:rPr>
        <w:t>las</w:t>
      </w:r>
      <w:r>
        <w:rPr>
          <w:color w:val="3C3C3B"/>
          <w:spacing w:val="-8"/>
        </w:rPr>
        <w:t xml:space="preserve"> </w:t>
      </w:r>
      <w:r>
        <w:rPr>
          <w:color w:val="3C3C3B"/>
        </w:rPr>
        <w:t>que se establecen en el presente Reglamento.</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3C3C3B"/>
        </w:rPr>
        <w:t>Se garantizará la prestación adecuada de los servicios, mediante una correcta</w:t>
      </w:r>
      <w:r>
        <w:rPr>
          <w:color w:val="3C3C3B"/>
          <w:spacing w:val="55"/>
        </w:rPr>
        <w:t xml:space="preserve"> </w:t>
      </w:r>
      <w:r>
        <w:rPr>
          <w:color w:val="3C3C3B"/>
        </w:rPr>
        <w:t>planificación</w:t>
      </w:r>
      <w:r>
        <w:rPr>
          <w:color w:val="3C3C3B"/>
          <w:spacing w:val="-19"/>
        </w:rPr>
        <w:t xml:space="preserve"> </w:t>
      </w:r>
      <w:r>
        <w:rPr>
          <w:color w:val="3C3C3B"/>
        </w:rPr>
        <w:t>temporal</w:t>
      </w:r>
      <w:r>
        <w:rPr>
          <w:color w:val="3C3C3B"/>
          <w:spacing w:val="-19"/>
        </w:rPr>
        <w:t xml:space="preserve"> </w:t>
      </w:r>
      <w:r>
        <w:rPr>
          <w:color w:val="3C3C3B"/>
        </w:rPr>
        <w:t>de</w:t>
      </w:r>
      <w:r>
        <w:rPr>
          <w:color w:val="3C3C3B"/>
          <w:spacing w:val="-19"/>
        </w:rPr>
        <w:t xml:space="preserve"> </w:t>
      </w:r>
      <w:r>
        <w:rPr>
          <w:color w:val="3C3C3B"/>
        </w:rPr>
        <w:t>los</w:t>
      </w:r>
      <w:r>
        <w:rPr>
          <w:color w:val="3C3C3B"/>
          <w:spacing w:val="-19"/>
        </w:rPr>
        <w:t xml:space="preserve"> </w:t>
      </w:r>
      <w:r>
        <w:rPr>
          <w:color w:val="3C3C3B"/>
        </w:rPr>
        <w:t>mismos,</w:t>
      </w:r>
      <w:r>
        <w:rPr>
          <w:color w:val="3C3C3B"/>
          <w:spacing w:val="-19"/>
        </w:rPr>
        <w:t xml:space="preserve"> </w:t>
      </w:r>
      <w:r>
        <w:rPr>
          <w:color w:val="3C3C3B"/>
        </w:rPr>
        <w:t>para</w:t>
      </w:r>
      <w:r>
        <w:rPr>
          <w:color w:val="3C3C3B"/>
          <w:spacing w:val="-18"/>
        </w:rPr>
        <w:t xml:space="preserve"> </w:t>
      </w:r>
      <w:r>
        <w:rPr>
          <w:color w:val="3C3C3B"/>
        </w:rPr>
        <w:t>asegurar</w:t>
      </w:r>
      <w:r>
        <w:rPr>
          <w:color w:val="3C3C3B"/>
          <w:spacing w:val="-19"/>
        </w:rPr>
        <w:t xml:space="preserve"> </w:t>
      </w:r>
      <w:r>
        <w:rPr>
          <w:color w:val="3C3C3B"/>
        </w:rPr>
        <w:t>el</w:t>
      </w:r>
      <w:r>
        <w:rPr>
          <w:color w:val="3C3C3B"/>
          <w:spacing w:val="-19"/>
        </w:rPr>
        <w:t xml:space="preserve"> </w:t>
      </w:r>
      <w:r>
        <w:rPr>
          <w:color w:val="3C3C3B"/>
        </w:rPr>
        <w:t>servicio</w:t>
      </w:r>
      <w:r>
        <w:rPr>
          <w:color w:val="3C3C3B"/>
          <w:spacing w:val="-19"/>
        </w:rPr>
        <w:t xml:space="preserve"> </w:t>
      </w:r>
      <w:r>
        <w:rPr>
          <w:color w:val="3C3C3B"/>
        </w:rPr>
        <w:t>a</w:t>
      </w:r>
      <w:r>
        <w:rPr>
          <w:color w:val="3C3C3B"/>
          <w:spacing w:val="-19"/>
        </w:rPr>
        <w:t xml:space="preserve"> </w:t>
      </w:r>
      <w:r>
        <w:rPr>
          <w:color w:val="3C3C3B"/>
        </w:rPr>
        <w:t>todas</w:t>
      </w:r>
      <w:r>
        <w:rPr>
          <w:color w:val="3C3C3B"/>
          <w:spacing w:val="-19"/>
        </w:rPr>
        <w:t xml:space="preserve"> </w:t>
      </w:r>
      <w:r>
        <w:rPr>
          <w:color w:val="3C3C3B"/>
        </w:rPr>
        <w:t>las</w:t>
      </w:r>
      <w:r>
        <w:rPr>
          <w:color w:val="3C3C3B"/>
          <w:spacing w:val="-18"/>
        </w:rPr>
        <w:t xml:space="preserve"> </w:t>
      </w:r>
      <w:r>
        <w:rPr>
          <w:color w:val="3C3C3B"/>
        </w:rPr>
        <w:t>personas usuarias que lo soliciten.</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3C3C3B"/>
        </w:rPr>
        <w:t>El órgano de gestión del Crematorio velará por el mantenimiento del orden en los recintos e instalaciones funerarias, y por la exigencia del respeto adecuado a la función de estos, adoptando a tal efecto las medidas que estime necesarias, y en particular, exigiendo el cumplimiento de las siguientes normas:</w:t>
      </w:r>
    </w:p>
    <w:p w:rsidR="0029013D" w:rsidRDefault="0029013D">
      <w:pPr>
        <w:pStyle w:val="Textoindependiente"/>
        <w:spacing w:before="4"/>
        <w:rPr>
          <w:sz w:val="18"/>
        </w:rPr>
      </w:pPr>
    </w:p>
    <w:p w:rsidR="0029013D" w:rsidRDefault="00864B83">
      <w:pPr>
        <w:pStyle w:val="Prrafodelista"/>
        <w:numPr>
          <w:ilvl w:val="0"/>
          <w:numId w:val="6"/>
        </w:numPr>
        <w:tabs>
          <w:tab w:val="left" w:pos="1011"/>
        </w:tabs>
        <w:spacing w:line="273" w:lineRule="auto"/>
        <w:jc w:val="both"/>
        <w:rPr>
          <w:sz w:val="20"/>
        </w:rPr>
      </w:pPr>
      <w:r>
        <w:rPr>
          <w:color w:val="3C3C3B"/>
          <w:sz w:val="20"/>
        </w:rPr>
        <w:t>El</w:t>
      </w:r>
      <w:r>
        <w:rPr>
          <w:color w:val="3C3C3B"/>
          <w:spacing w:val="-13"/>
          <w:sz w:val="20"/>
        </w:rPr>
        <w:t xml:space="preserve"> </w:t>
      </w:r>
      <w:r>
        <w:rPr>
          <w:color w:val="3C3C3B"/>
          <w:sz w:val="20"/>
        </w:rPr>
        <w:t>personal</w:t>
      </w:r>
      <w:r>
        <w:rPr>
          <w:color w:val="3C3C3B"/>
          <w:spacing w:val="-12"/>
          <w:sz w:val="20"/>
        </w:rPr>
        <w:t xml:space="preserve"> </w:t>
      </w:r>
      <w:r>
        <w:rPr>
          <w:color w:val="3C3C3B"/>
          <w:sz w:val="20"/>
        </w:rPr>
        <w:t>guardará</w:t>
      </w:r>
      <w:r>
        <w:rPr>
          <w:color w:val="3C3C3B"/>
          <w:spacing w:val="-12"/>
          <w:sz w:val="20"/>
        </w:rPr>
        <w:t xml:space="preserve"> </w:t>
      </w:r>
      <w:r>
        <w:rPr>
          <w:color w:val="3C3C3B"/>
          <w:sz w:val="20"/>
        </w:rPr>
        <w:t>con</w:t>
      </w:r>
      <w:r>
        <w:rPr>
          <w:color w:val="3C3C3B"/>
          <w:spacing w:val="-12"/>
          <w:sz w:val="20"/>
        </w:rPr>
        <w:t xml:space="preserve"> </w:t>
      </w:r>
      <w:r>
        <w:rPr>
          <w:color w:val="3C3C3B"/>
          <w:sz w:val="20"/>
        </w:rPr>
        <w:t>el</w:t>
      </w:r>
      <w:r>
        <w:rPr>
          <w:color w:val="3C3C3B"/>
          <w:spacing w:val="-13"/>
          <w:sz w:val="20"/>
        </w:rPr>
        <w:t xml:space="preserve"> </w:t>
      </w:r>
      <w:r>
        <w:rPr>
          <w:color w:val="3C3C3B"/>
          <w:sz w:val="20"/>
        </w:rPr>
        <w:t>público</w:t>
      </w:r>
      <w:r>
        <w:rPr>
          <w:color w:val="3C3C3B"/>
          <w:spacing w:val="-12"/>
          <w:sz w:val="20"/>
        </w:rPr>
        <w:t xml:space="preserve"> </w:t>
      </w:r>
      <w:r>
        <w:rPr>
          <w:color w:val="3C3C3B"/>
          <w:sz w:val="20"/>
        </w:rPr>
        <w:t>las</w:t>
      </w:r>
      <w:r>
        <w:rPr>
          <w:color w:val="3C3C3B"/>
          <w:spacing w:val="-12"/>
          <w:sz w:val="20"/>
        </w:rPr>
        <w:t xml:space="preserve"> </w:t>
      </w:r>
      <w:r>
        <w:rPr>
          <w:color w:val="3C3C3B"/>
          <w:sz w:val="20"/>
        </w:rPr>
        <w:t>debidas</w:t>
      </w:r>
      <w:r>
        <w:rPr>
          <w:color w:val="3C3C3B"/>
          <w:spacing w:val="-12"/>
          <w:sz w:val="20"/>
        </w:rPr>
        <w:t xml:space="preserve"> </w:t>
      </w:r>
      <w:r>
        <w:rPr>
          <w:color w:val="3C3C3B"/>
          <w:sz w:val="20"/>
        </w:rPr>
        <w:t>atenciones</w:t>
      </w:r>
      <w:r>
        <w:rPr>
          <w:color w:val="3C3C3B"/>
          <w:spacing w:val="-13"/>
          <w:sz w:val="20"/>
        </w:rPr>
        <w:t xml:space="preserve"> </w:t>
      </w:r>
      <w:r>
        <w:rPr>
          <w:color w:val="3C3C3B"/>
          <w:sz w:val="20"/>
        </w:rPr>
        <w:t>y</w:t>
      </w:r>
      <w:r>
        <w:rPr>
          <w:color w:val="3C3C3B"/>
          <w:spacing w:val="-12"/>
          <w:sz w:val="20"/>
        </w:rPr>
        <w:t xml:space="preserve"> </w:t>
      </w:r>
      <w:r>
        <w:rPr>
          <w:color w:val="3C3C3B"/>
          <w:sz w:val="20"/>
        </w:rPr>
        <w:t>consideraciones, evitando</w:t>
      </w:r>
      <w:r>
        <w:rPr>
          <w:color w:val="3C3C3B"/>
          <w:spacing w:val="-18"/>
          <w:sz w:val="20"/>
        </w:rPr>
        <w:t xml:space="preserve"> </w:t>
      </w:r>
      <w:r>
        <w:rPr>
          <w:color w:val="3C3C3B"/>
          <w:sz w:val="20"/>
        </w:rPr>
        <w:t>que</w:t>
      </w:r>
      <w:r>
        <w:rPr>
          <w:color w:val="3C3C3B"/>
          <w:spacing w:val="-18"/>
          <w:sz w:val="20"/>
        </w:rPr>
        <w:t xml:space="preserve"> </w:t>
      </w:r>
      <w:r>
        <w:rPr>
          <w:color w:val="3C3C3B"/>
          <w:sz w:val="20"/>
        </w:rPr>
        <w:t>se</w:t>
      </w:r>
      <w:r>
        <w:rPr>
          <w:color w:val="3C3C3B"/>
          <w:spacing w:val="-18"/>
          <w:sz w:val="20"/>
        </w:rPr>
        <w:t xml:space="preserve"> </w:t>
      </w:r>
      <w:r>
        <w:rPr>
          <w:color w:val="3C3C3B"/>
          <w:sz w:val="20"/>
        </w:rPr>
        <w:t>cometan</w:t>
      </w:r>
      <w:r>
        <w:rPr>
          <w:color w:val="3C3C3B"/>
          <w:spacing w:val="-18"/>
          <w:sz w:val="20"/>
        </w:rPr>
        <w:t xml:space="preserve"> </w:t>
      </w:r>
      <w:r>
        <w:rPr>
          <w:color w:val="3C3C3B"/>
          <w:sz w:val="20"/>
        </w:rPr>
        <w:t>en</w:t>
      </w:r>
      <w:r>
        <w:rPr>
          <w:color w:val="3C3C3B"/>
          <w:spacing w:val="-17"/>
          <w:sz w:val="20"/>
        </w:rPr>
        <w:t xml:space="preserve"> </w:t>
      </w:r>
      <w:r>
        <w:rPr>
          <w:color w:val="3C3C3B"/>
          <w:sz w:val="20"/>
        </w:rPr>
        <w:t>los</w:t>
      </w:r>
      <w:r>
        <w:rPr>
          <w:color w:val="3C3C3B"/>
          <w:spacing w:val="-18"/>
          <w:sz w:val="20"/>
        </w:rPr>
        <w:t xml:space="preserve"> </w:t>
      </w:r>
      <w:r>
        <w:rPr>
          <w:color w:val="3C3C3B"/>
          <w:sz w:val="20"/>
        </w:rPr>
        <w:t>recintos</w:t>
      </w:r>
      <w:r>
        <w:rPr>
          <w:color w:val="3C3C3B"/>
          <w:spacing w:val="-18"/>
          <w:sz w:val="20"/>
        </w:rPr>
        <w:t xml:space="preserve"> </w:t>
      </w:r>
      <w:r>
        <w:rPr>
          <w:color w:val="3C3C3B"/>
          <w:sz w:val="20"/>
        </w:rPr>
        <w:t>funerarios</w:t>
      </w:r>
      <w:r>
        <w:rPr>
          <w:color w:val="3C3C3B"/>
          <w:spacing w:val="-18"/>
          <w:sz w:val="20"/>
        </w:rPr>
        <w:t xml:space="preserve"> </w:t>
      </w:r>
      <w:r>
        <w:rPr>
          <w:color w:val="3C3C3B"/>
          <w:sz w:val="20"/>
        </w:rPr>
        <w:t>actos</w:t>
      </w:r>
      <w:r>
        <w:rPr>
          <w:color w:val="3C3C3B"/>
          <w:spacing w:val="-18"/>
          <w:sz w:val="20"/>
        </w:rPr>
        <w:t xml:space="preserve"> </w:t>
      </w:r>
      <w:r>
        <w:rPr>
          <w:color w:val="3C3C3B"/>
          <w:sz w:val="20"/>
        </w:rPr>
        <w:t>censurables,</w:t>
      </w:r>
      <w:r>
        <w:rPr>
          <w:color w:val="3C3C3B"/>
          <w:spacing w:val="-17"/>
          <w:sz w:val="20"/>
        </w:rPr>
        <w:t xml:space="preserve"> </w:t>
      </w:r>
      <w:r>
        <w:rPr>
          <w:color w:val="3C3C3B"/>
          <w:sz w:val="20"/>
        </w:rPr>
        <w:t>se</w:t>
      </w:r>
      <w:r>
        <w:rPr>
          <w:color w:val="3C3C3B"/>
          <w:spacing w:val="-18"/>
          <w:sz w:val="20"/>
        </w:rPr>
        <w:t xml:space="preserve"> </w:t>
      </w:r>
      <w:r>
        <w:rPr>
          <w:color w:val="3C3C3B"/>
          <w:spacing w:val="-3"/>
          <w:sz w:val="20"/>
        </w:rPr>
        <w:t xml:space="preserve">exijan </w:t>
      </w:r>
      <w:r>
        <w:rPr>
          <w:color w:val="3C3C3B"/>
          <w:sz w:val="20"/>
        </w:rPr>
        <w:t xml:space="preserve">gratificaciones y se realicen concesiones, dádivas o agencias </w:t>
      </w:r>
      <w:r>
        <w:rPr>
          <w:color w:val="3C3C3B"/>
          <w:spacing w:val="-2"/>
          <w:sz w:val="20"/>
        </w:rPr>
        <w:t xml:space="preserve">relacionadas </w:t>
      </w:r>
      <w:r>
        <w:rPr>
          <w:color w:val="3C3C3B"/>
          <w:sz w:val="20"/>
        </w:rPr>
        <w:t>con el servicio.</w:t>
      </w:r>
    </w:p>
    <w:p w:rsidR="0029013D" w:rsidRDefault="0029013D">
      <w:pPr>
        <w:spacing w:line="273" w:lineRule="auto"/>
        <w:jc w:val="both"/>
        <w:rPr>
          <w:sz w:val="20"/>
        </w:rPr>
        <w:sectPr w:rsidR="0029013D">
          <w:pgSz w:w="11910" w:h="16840"/>
          <w:pgMar w:top="1580" w:right="1000" w:bottom="1020" w:left="520" w:header="0" w:footer="839" w:gutter="0"/>
          <w:cols w:space="720"/>
        </w:sectPr>
      </w:pPr>
    </w:p>
    <w:p w:rsidR="0029013D" w:rsidRDefault="00864B83">
      <w:pPr>
        <w:pStyle w:val="Prrafodelista"/>
        <w:numPr>
          <w:ilvl w:val="0"/>
          <w:numId w:val="6"/>
        </w:numPr>
        <w:tabs>
          <w:tab w:val="left" w:pos="3279"/>
        </w:tabs>
        <w:spacing w:before="50" w:line="273" w:lineRule="auto"/>
        <w:ind w:left="3278" w:right="131"/>
        <w:jc w:val="both"/>
        <w:rPr>
          <w:sz w:val="20"/>
        </w:rPr>
      </w:pPr>
      <w:r>
        <w:rPr>
          <w:color w:val="3C3C3B"/>
          <w:sz w:val="20"/>
        </w:rPr>
        <w:lastRenderedPageBreak/>
        <w:t>Los visitantes se comportarán con el respeto adecuado al recinto, pudiendo</w:t>
      </w:r>
      <w:r>
        <w:rPr>
          <w:color w:val="3C3C3B"/>
          <w:spacing w:val="55"/>
          <w:sz w:val="20"/>
        </w:rPr>
        <w:t xml:space="preserve"> </w:t>
      </w:r>
      <w:r>
        <w:rPr>
          <w:color w:val="3C3C3B"/>
          <w:sz w:val="20"/>
        </w:rPr>
        <w:t xml:space="preserve">en caso contrario adoptarse las medidas legales adecuadas para ordenar </w:t>
      </w:r>
      <w:r>
        <w:rPr>
          <w:color w:val="3C3C3B"/>
          <w:spacing w:val="-7"/>
          <w:sz w:val="20"/>
        </w:rPr>
        <w:t xml:space="preserve">el </w:t>
      </w:r>
      <w:r>
        <w:rPr>
          <w:color w:val="3C3C3B"/>
          <w:sz w:val="20"/>
        </w:rPr>
        <w:t xml:space="preserve">desalojo del recinto de quienes incumplieran esta norma, haciendo uso </w:t>
      </w:r>
      <w:r>
        <w:rPr>
          <w:color w:val="3C3C3B"/>
          <w:spacing w:val="-6"/>
          <w:sz w:val="20"/>
        </w:rPr>
        <w:t xml:space="preserve">en </w:t>
      </w:r>
      <w:r>
        <w:rPr>
          <w:color w:val="3C3C3B"/>
          <w:sz w:val="20"/>
        </w:rPr>
        <w:t>caso necesario de los servicios de seguridad competentes.</w:t>
      </w:r>
    </w:p>
    <w:p w:rsidR="0029013D" w:rsidRDefault="0029013D">
      <w:pPr>
        <w:pStyle w:val="Textoindependiente"/>
        <w:spacing w:before="5"/>
        <w:rPr>
          <w:sz w:val="18"/>
        </w:rPr>
      </w:pPr>
    </w:p>
    <w:p w:rsidR="0029013D" w:rsidRDefault="00864B83">
      <w:pPr>
        <w:pStyle w:val="Prrafodelista"/>
        <w:numPr>
          <w:ilvl w:val="0"/>
          <w:numId w:val="6"/>
        </w:numPr>
        <w:tabs>
          <w:tab w:val="left" w:pos="3279"/>
        </w:tabs>
        <w:spacing w:line="273" w:lineRule="auto"/>
        <w:ind w:left="3278" w:right="131"/>
        <w:jc w:val="both"/>
        <w:rPr>
          <w:sz w:val="20"/>
        </w:rPr>
      </w:pPr>
      <w:r>
        <w:rPr>
          <w:color w:val="3C3C3B"/>
          <w:sz w:val="20"/>
        </w:rPr>
        <w:t>Se ejercerá la vigilancia general de las instalaciones y recintos de crematorio, estando no obstante excluida la responsabilidad de robos o deterioros que pudieran tener lugar en general en las pertenencias de los usuarios.</w:t>
      </w:r>
    </w:p>
    <w:p w:rsidR="0029013D" w:rsidRDefault="0029013D">
      <w:pPr>
        <w:pStyle w:val="Textoindependiente"/>
        <w:spacing w:before="5"/>
        <w:rPr>
          <w:sz w:val="18"/>
        </w:rPr>
      </w:pPr>
    </w:p>
    <w:p w:rsidR="0029013D" w:rsidRDefault="00864B83">
      <w:pPr>
        <w:pStyle w:val="Prrafodelista"/>
        <w:numPr>
          <w:ilvl w:val="0"/>
          <w:numId w:val="6"/>
        </w:numPr>
        <w:tabs>
          <w:tab w:val="left" w:pos="3279"/>
        </w:tabs>
        <w:spacing w:line="273" w:lineRule="auto"/>
        <w:ind w:left="3278" w:right="131"/>
        <w:jc w:val="both"/>
        <w:rPr>
          <w:sz w:val="20"/>
        </w:rPr>
      </w:pPr>
      <w:r>
        <w:rPr>
          <w:color w:val="3C3C3B"/>
          <w:sz w:val="20"/>
        </w:rPr>
        <w:t>Se</w:t>
      </w:r>
      <w:r>
        <w:rPr>
          <w:color w:val="3C3C3B"/>
          <w:spacing w:val="-15"/>
          <w:sz w:val="20"/>
        </w:rPr>
        <w:t xml:space="preserve"> </w:t>
      </w:r>
      <w:r>
        <w:rPr>
          <w:color w:val="3C3C3B"/>
          <w:sz w:val="20"/>
        </w:rPr>
        <w:t>prohíbe</w:t>
      </w:r>
      <w:r>
        <w:rPr>
          <w:color w:val="3C3C3B"/>
          <w:spacing w:val="-15"/>
          <w:sz w:val="20"/>
        </w:rPr>
        <w:t xml:space="preserve"> </w:t>
      </w:r>
      <w:r>
        <w:rPr>
          <w:color w:val="3C3C3B"/>
          <w:sz w:val="20"/>
        </w:rPr>
        <w:t>la</w:t>
      </w:r>
      <w:r>
        <w:rPr>
          <w:color w:val="3C3C3B"/>
          <w:spacing w:val="-15"/>
          <w:sz w:val="20"/>
        </w:rPr>
        <w:t xml:space="preserve"> </w:t>
      </w:r>
      <w:r>
        <w:rPr>
          <w:color w:val="3C3C3B"/>
          <w:sz w:val="20"/>
        </w:rPr>
        <w:t>venta</w:t>
      </w:r>
      <w:r>
        <w:rPr>
          <w:color w:val="3C3C3B"/>
          <w:spacing w:val="-15"/>
          <w:sz w:val="20"/>
        </w:rPr>
        <w:t xml:space="preserve"> </w:t>
      </w:r>
      <w:r>
        <w:rPr>
          <w:color w:val="3C3C3B"/>
          <w:sz w:val="20"/>
        </w:rPr>
        <w:t>ambulante</w:t>
      </w:r>
      <w:r>
        <w:rPr>
          <w:color w:val="3C3C3B"/>
          <w:spacing w:val="-15"/>
          <w:sz w:val="20"/>
        </w:rPr>
        <w:t xml:space="preserve"> </w:t>
      </w:r>
      <w:r>
        <w:rPr>
          <w:color w:val="3C3C3B"/>
          <w:sz w:val="20"/>
        </w:rPr>
        <w:t>y</w:t>
      </w:r>
      <w:r>
        <w:rPr>
          <w:color w:val="3C3C3B"/>
          <w:spacing w:val="-15"/>
          <w:sz w:val="20"/>
        </w:rPr>
        <w:t xml:space="preserve"> </w:t>
      </w:r>
      <w:r>
        <w:rPr>
          <w:color w:val="3C3C3B"/>
          <w:sz w:val="20"/>
        </w:rPr>
        <w:t>la</w:t>
      </w:r>
      <w:r>
        <w:rPr>
          <w:color w:val="3C3C3B"/>
          <w:spacing w:val="-15"/>
          <w:sz w:val="20"/>
        </w:rPr>
        <w:t xml:space="preserve"> </w:t>
      </w:r>
      <w:r>
        <w:rPr>
          <w:color w:val="3C3C3B"/>
          <w:sz w:val="20"/>
        </w:rPr>
        <w:t>realización</w:t>
      </w:r>
      <w:r>
        <w:rPr>
          <w:color w:val="3C3C3B"/>
          <w:spacing w:val="-15"/>
          <w:sz w:val="20"/>
        </w:rPr>
        <w:t xml:space="preserve"> </w:t>
      </w:r>
      <w:r>
        <w:rPr>
          <w:color w:val="3C3C3B"/>
          <w:sz w:val="20"/>
        </w:rPr>
        <w:t>de</w:t>
      </w:r>
      <w:r>
        <w:rPr>
          <w:color w:val="3C3C3B"/>
          <w:spacing w:val="-15"/>
          <w:sz w:val="20"/>
        </w:rPr>
        <w:t xml:space="preserve"> </w:t>
      </w:r>
      <w:r>
        <w:rPr>
          <w:color w:val="3C3C3B"/>
          <w:sz w:val="20"/>
        </w:rPr>
        <w:t>cualquier</w:t>
      </w:r>
      <w:r>
        <w:rPr>
          <w:color w:val="3C3C3B"/>
          <w:spacing w:val="-15"/>
          <w:sz w:val="20"/>
        </w:rPr>
        <w:t xml:space="preserve"> </w:t>
      </w:r>
      <w:r>
        <w:rPr>
          <w:color w:val="3C3C3B"/>
          <w:sz w:val="20"/>
        </w:rPr>
        <w:t>tipo</w:t>
      </w:r>
      <w:r>
        <w:rPr>
          <w:color w:val="3C3C3B"/>
          <w:spacing w:val="-15"/>
          <w:sz w:val="20"/>
        </w:rPr>
        <w:t xml:space="preserve"> </w:t>
      </w:r>
      <w:r>
        <w:rPr>
          <w:color w:val="3C3C3B"/>
          <w:sz w:val="20"/>
        </w:rPr>
        <w:t>de</w:t>
      </w:r>
      <w:r>
        <w:rPr>
          <w:color w:val="3C3C3B"/>
          <w:spacing w:val="-15"/>
          <w:sz w:val="20"/>
        </w:rPr>
        <w:t xml:space="preserve"> </w:t>
      </w:r>
      <w:r>
        <w:rPr>
          <w:color w:val="3C3C3B"/>
          <w:sz w:val="20"/>
        </w:rPr>
        <w:t xml:space="preserve">propaganda en el interior de las instalaciones del crematorio; así como el </w:t>
      </w:r>
      <w:r>
        <w:rPr>
          <w:color w:val="3C3C3B"/>
          <w:spacing w:val="-2"/>
          <w:sz w:val="20"/>
        </w:rPr>
        <w:t xml:space="preserve">ofrecimiento       </w:t>
      </w:r>
      <w:r>
        <w:rPr>
          <w:color w:val="3C3C3B"/>
          <w:sz w:val="20"/>
        </w:rPr>
        <w:t>o prestación de cualquier clase de servicios por personas no autorizadas expresamente.</w:t>
      </w:r>
    </w:p>
    <w:p w:rsidR="0029013D" w:rsidRDefault="0029013D">
      <w:pPr>
        <w:pStyle w:val="Textoindependiente"/>
        <w:spacing w:before="5"/>
        <w:rPr>
          <w:sz w:val="18"/>
        </w:rPr>
      </w:pPr>
    </w:p>
    <w:p w:rsidR="0029013D" w:rsidRDefault="00864B83">
      <w:pPr>
        <w:pStyle w:val="Prrafodelista"/>
        <w:numPr>
          <w:ilvl w:val="0"/>
          <w:numId w:val="6"/>
        </w:numPr>
        <w:tabs>
          <w:tab w:val="left" w:pos="3279"/>
        </w:tabs>
        <w:spacing w:line="273" w:lineRule="auto"/>
        <w:ind w:left="3278" w:right="131"/>
        <w:jc w:val="both"/>
        <w:rPr>
          <w:sz w:val="20"/>
        </w:rPr>
      </w:pPr>
      <w:r>
        <w:rPr>
          <w:color w:val="3C3C3B"/>
          <w:sz w:val="20"/>
        </w:rPr>
        <w:t xml:space="preserve">No se podrán obtener, por medio de fotografías, dibujos, pinturas, películas </w:t>
      </w:r>
      <w:r>
        <w:rPr>
          <w:color w:val="3C3C3B"/>
          <w:spacing w:val="-12"/>
          <w:sz w:val="20"/>
        </w:rPr>
        <w:t xml:space="preserve">o </w:t>
      </w:r>
      <w:r>
        <w:rPr>
          <w:color w:val="3C3C3B"/>
          <w:sz w:val="20"/>
        </w:rPr>
        <w:t>cualquier otro medio de reproducción, imágenes de instalaciones funerarias. No obstante, se podrá autorizar la obtención de vistas generales o parciales</w:t>
      </w:r>
      <w:r>
        <w:rPr>
          <w:color w:val="3C3C3B"/>
          <w:spacing w:val="55"/>
          <w:sz w:val="20"/>
        </w:rPr>
        <w:t xml:space="preserve"> </w:t>
      </w:r>
      <w:r>
        <w:rPr>
          <w:color w:val="3C3C3B"/>
          <w:sz w:val="20"/>
        </w:rPr>
        <w:t>del recinto del crematorio, para fines informativos, divulgativos o creaciones</w:t>
      </w:r>
      <w:r>
        <w:rPr>
          <w:color w:val="3C3C3B"/>
          <w:spacing w:val="55"/>
          <w:sz w:val="20"/>
        </w:rPr>
        <w:t xml:space="preserve"> </w:t>
      </w:r>
      <w:r>
        <w:rPr>
          <w:color w:val="3C3C3B"/>
          <w:sz w:val="20"/>
        </w:rPr>
        <w:t>audiovisuales.</w:t>
      </w:r>
    </w:p>
    <w:p w:rsidR="0029013D" w:rsidRDefault="0029013D">
      <w:pPr>
        <w:pStyle w:val="Textoindependiente"/>
        <w:spacing w:before="4"/>
        <w:rPr>
          <w:sz w:val="18"/>
        </w:rPr>
      </w:pPr>
    </w:p>
    <w:p w:rsidR="0029013D" w:rsidRDefault="00864B83">
      <w:pPr>
        <w:pStyle w:val="Prrafodelista"/>
        <w:numPr>
          <w:ilvl w:val="0"/>
          <w:numId w:val="6"/>
        </w:numPr>
        <w:tabs>
          <w:tab w:val="left" w:pos="3279"/>
        </w:tabs>
        <w:spacing w:line="273" w:lineRule="auto"/>
        <w:ind w:left="3278" w:right="131"/>
        <w:jc w:val="both"/>
        <w:rPr>
          <w:sz w:val="20"/>
        </w:rPr>
      </w:pPr>
      <w:r>
        <w:rPr>
          <w:color w:val="3C3C3B"/>
          <w:sz w:val="20"/>
        </w:rPr>
        <w:t xml:space="preserve">Se permite el acceso de animales domésticos, siempre que sus portadores se aseguren de comportarse cívicamente e impedir que ensucien el recinto </w:t>
      </w:r>
      <w:r>
        <w:rPr>
          <w:color w:val="3C3C3B"/>
          <w:spacing w:val="-13"/>
          <w:sz w:val="20"/>
        </w:rPr>
        <w:t xml:space="preserve">o </w:t>
      </w:r>
      <w:r>
        <w:rPr>
          <w:color w:val="3C3C3B"/>
          <w:sz w:val="20"/>
        </w:rPr>
        <w:t>alguna sepultura.</w:t>
      </w:r>
    </w:p>
    <w:p w:rsidR="0029013D" w:rsidRDefault="00DF1D78">
      <w:pPr>
        <w:pStyle w:val="Textoindependiente"/>
        <w:spacing w:before="6"/>
        <w:rPr>
          <w:sz w:val="10"/>
        </w:rPr>
      </w:pPr>
      <w:r>
        <w:pict>
          <v:group id="_x0000_s1118" alt="" style="position:absolute;margin-left:158.45pt;margin-top:8.45pt;width:380.15pt;height:18.05pt;z-index:-251452416;mso-wrap-distance-left:0;mso-wrap-distance-right:0;mso-position-horizontal-relative:page" coordorigin="3169,169" coordsize="7603,361">
            <v:shape id="_x0000_s1119" alt="" style="position:absolute;left:3179;top:178;width:1520;height:341" coordorigin="3179,179" coordsize="1520,341" path="m3293,179r-45,8l3212,212r-24,36l3179,292r,114l3188,450r24,36l3248,510r45,9l4585,519r44,-9l4665,486r24,-36l4698,406r,-114l4689,248r-24,-36l4629,187r-44,-8l3293,179xe" filled="f" strokecolor="#1961ac" strokeweight="1pt">
              <v:path arrowok="t"/>
            </v:shape>
            <v:line id="_x0000_s1120" alt="" style="position:absolute" from="4708,349" to="10772,349" strokecolor="#1961ac" strokeweight="1pt"/>
            <v:shape id="_x0000_s1121" type="#_x0000_t202" alt="" style="position:absolute;left:3169;top:168;width:7603;height:361;mso-wrap-style:square;v-text-anchor:top" filled="f" stroked="f">
              <v:textbox inset="0,0,0,0">
                <w:txbxContent>
                  <w:p w:rsidR="00921D71" w:rsidRDefault="00921D71">
                    <w:pPr>
                      <w:spacing w:before="62"/>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9"/>
        <w:ind w:left="2881"/>
      </w:pPr>
      <w:r>
        <w:rPr>
          <w:color w:val="1961AC"/>
        </w:rPr>
        <w:t>Se añade la concepción de planificación de los servicios.</w:t>
      </w:r>
    </w:p>
    <w:p w:rsidR="0029013D" w:rsidRDefault="0029013D">
      <w:pPr>
        <w:pStyle w:val="Textoindependiente"/>
        <w:spacing w:before="2"/>
        <w:rPr>
          <w:sz w:val="21"/>
        </w:rPr>
      </w:pPr>
    </w:p>
    <w:p w:rsidR="0029013D" w:rsidRDefault="00864B83">
      <w:pPr>
        <w:pStyle w:val="Textoindependiente"/>
        <w:spacing w:before="1" w:line="273" w:lineRule="auto"/>
        <w:ind w:left="2881"/>
      </w:pPr>
      <w:r>
        <w:rPr>
          <w:color w:val="1961AC"/>
        </w:rPr>
        <w:t>En este caso, contrariamente al reglamento de cementerios, se limita la obtención de fotografías e imágenes a vistas generales.</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 xml:space="preserve">Se permite la entrada a animales, ya que no hay obstáculo para impedirlo, con </w:t>
      </w:r>
      <w:r>
        <w:rPr>
          <w:color w:val="1961AC"/>
          <w:spacing w:val="-7"/>
        </w:rPr>
        <w:t xml:space="preserve">el </w:t>
      </w:r>
      <w:r>
        <w:rPr>
          <w:color w:val="1961AC"/>
        </w:rPr>
        <w:t>evidente</w:t>
      </w:r>
      <w:r>
        <w:rPr>
          <w:color w:val="1961AC"/>
          <w:spacing w:val="-18"/>
        </w:rPr>
        <w:t xml:space="preserve"> </w:t>
      </w:r>
      <w:r>
        <w:rPr>
          <w:color w:val="1961AC"/>
        </w:rPr>
        <w:t>límite</w:t>
      </w:r>
      <w:r>
        <w:rPr>
          <w:color w:val="1961AC"/>
          <w:spacing w:val="-18"/>
        </w:rPr>
        <w:t xml:space="preserve"> </w:t>
      </w:r>
      <w:r>
        <w:rPr>
          <w:color w:val="1961AC"/>
        </w:rPr>
        <w:t>del</w:t>
      </w:r>
      <w:r>
        <w:rPr>
          <w:color w:val="1961AC"/>
          <w:spacing w:val="-18"/>
        </w:rPr>
        <w:t xml:space="preserve"> </w:t>
      </w:r>
      <w:r>
        <w:rPr>
          <w:color w:val="1961AC"/>
        </w:rPr>
        <w:t>comportamiento</w:t>
      </w:r>
      <w:r>
        <w:rPr>
          <w:color w:val="1961AC"/>
          <w:spacing w:val="-17"/>
        </w:rPr>
        <w:t xml:space="preserve"> </w:t>
      </w:r>
      <w:r>
        <w:rPr>
          <w:color w:val="1961AC"/>
        </w:rPr>
        <w:t>cívico</w:t>
      </w:r>
      <w:r>
        <w:rPr>
          <w:color w:val="1961AC"/>
          <w:spacing w:val="-18"/>
        </w:rPr>
        <w:t xml:space="preserve"> </w:t>
      </w:r>
      <w:r>
        <w:rPr>
          <w:color w:val="1961AC"/>
        </w:rPr>
        <w:t>que</w:t>
      </w:r>
      <w:r>
        <w:rPr>
          <w:color w:val="1961AC"/>
          <w:spacing w:val="-18"/>
        </w:rPr>
        <w:t xml:space="preserve"> </w:t>
      </w:r>
      <w:r>
        <w:rPr>
          <w:color w:val="1961AC"/>
        </w:rPr>
        <w:t>sus</w:t>
      </w:r>
      <w:r>
        <w:rPr>
          <w:color w:val="1961AC"/>
          <w:spacing w:val="-17"/>
        </w:rPr>
        <w:t xml:space="preserve"> </w:t>
      </w:r>
      <w:r>
        <w:rPr>
          <w:color w:val="1961AC"/>
        </w:rPr>
        <w:t>acompañantes</w:t>
      </w:r>
      <w:r>
        <w:rPr>
          <w:color w:val="1961AC"/>
          <w:spacing w:val="-18"/>
        </w:rPr>
        <w:t xml:space="preserve"> </w:t>
      </w:r>
      <w:r>
        <w:rPr>
          <w:color w:val="1961AC"/>
        </w:rPr>
        <w:t>deben</w:t>
      </w:r>
      <w:r>
        <w:rPr>
          <w:color w:val="1961AC"/>
          <w:spacing w:val="-18"/>
        </w:rPr>
        <w:t xml:space="preserve"> </w:t>
      </w:r>
      <w:r>
        <w:rPr>
          <w:color w:val="1961AC"/>
        </w:rPr>
        <w:t>garantizar.</w:t>
      </w:r>
    </w:p>
    <w:p w:rsidR="0029013D" w:rsidRDefault="00DF1D78">
      <w:pPr>
        <w:pStyle w:val="Textoindependiente"/>
        <w:spacing w:before="4"/>
        <w:rPr>
          <w:sz w:val="10"/>
        </w:rPr>
      </w:pPr>
      <w:r>
        <w:pict>
          <v:group id="_x0000_s1114" alt="" style="position:absolute;margin-left:158.45pt;margin-top:8.35pt;width:380.15pt;height:18.05pt;z-index:-251450368;mso-wrap-distance-left:0;mso-wrap-distance-right:0;mso-position-horizontal-relative:page" coordorigin="3169,167" coordsize="7603,361">
            <v:shape id="_x0000_s1115" alt="" style="position:absolute;left:3179;top:176;width:1520;height:341" coordorigin="3179,177" coordsize="1520,341" path="m3293,177r-45,9l3212,210r-24,36l3179,290r,114l3188,448r24,36l3248,508r45,9l4585,517r44,-9l4665,484r24,-36l4698,404r,-114l4689,246r-24,-36l4629,186r-44,-9l3293,177xe" filled="f" strokecolor="#006a34" strokeweight="1pt">
              <v:path arrowok="t"/>
            </v:shape>
            <v:line id="_x0000_s1116" alt="" style="position:absolute" from="4708,347" to="10772,347" strokecolor="#006a34" strokeweight="1pt"/>
            <v:shape id="_x0000_s1117" type="#_x0000_t202" alt="" style="position:absolute;left:3169;top:166;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8"/>
        <w:rPr>
          <w:sz w:val="9"/>
        </w:rPr>
      </w:pPr>
    </w:p>
    <w:p w:rsidR="0029013D" w:rsidRDefault="00864B83">
      <w:pPr>
        <w:pStyle w:val="Textoindependiente"/>
        <w:spacing w:before="58" w:line="273" w:lineRule="auto"/>
        <w:ind w:left="2881" w:right="132"/>
        <w:jc w:val="both"/>
      </w:pPr>
      <w:r>
        <w:rPr>
          <w:color w:val="006A34"/>
        </w:rPr>
        <w:t>Como hemos manifestado anteriormente, nos encontramos ante una Guía y, por tanto, lo propuesto puede ser modificado como se estime conveniente.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La planificación, además de una buena práctica de gestión, se ha mostrado </w:t>
      </w:r>
      <w:r>
        <w:rPr>
          <w:color w:val="006A34"/>
          <w:spacing w:val="-4"/>
        </w:rPr>
        <w:t xml:space="preserve">clave </w:t>
      </w:r>
      <w:r>
        <w:rPr>
          <w:color w:val="006A34"/>
        </w:rPr>
        <w:t>en</w:t>
      </w:r>
      <w:r>
        <w:rPr>
          <w:color w:val="006A34"/>
          <w:spacing w:val="-3"/>
        </w:rPr>
        <w:t xml:space="preserve"> </w:t>
      </w:r>
      <w:r>
        <w:rPr>
          <w:color w:val="006A34"/>
        </w:rPr>
        <w:t>la</w:t>
      </w:r>
      <w:r>
        <w:rPr>
          <w:color w:val="006A34"/>
          <w:spacing w:val="-3"/>
        </w:rPr>
        <w:t xml:space="preserve"> </w:t>
      </w:r>
      <w:r>
        <w:rPr>
          <w:color w:val="006A34"/>
        </w:rPr>
        <w:t>gestión</w:t>
      </w:r>
      <w:r>
        <w:rPr>
          <w:color w:val="006A34"/>
          <w:spacing w:val="-3"/>
        </w:rPr>
        <w:t xml:space="preserve"> </w:t>
      </w:r>
      <w:r>
        <w:rPr>
          <w:color w:val="006A34"/>
        </w:rPr>
        <w:t>del</w:t>
      </w:r>
      <w:r>
        <w:rPr>
          <w:color w:val="006A34"/>
          <w:spacing w:val="-3"/>
        </w:rPr>
        <w:t xml:space="preserve"> </w:t>
      </w:r>
      <w:r>
        <w:rPr>
          <w:color w:val="006A34"/>
        </w:rPr>
        <w:t>COVID,</w:t>
      </w:r>
      <w:r>
        <w:rPr>
          <w:color w:val="006A34"/>
          <w:spacing w:val="-3"/>
        </w:rPr>
        <w:t xml:space="preserve"> </w:t>
      </w:r>
      <w:r>
        <w:rPr>
          <w:color w:val="006A34"/>
        </w:rPr>
        <w:t>ya</w:t>
      </w:r>
      <w:r>
        <w:rPr>
          <w:color w:val="006A34"/>
          <w:spacing w:val="-2"/>
        </w:rPr>
        <w:t xml:space="preserve"> </w:t>
      </w:r>
      <w:r>
        <w:rPr>
          <w:color w:val="006A34"/>
        </w:rPr>
        <w:t>que</w:t>
      </w:r>
      <w:r>
        <w:rPr>
          <w:color w:val="006A34"/>
          <w:spacing w:val="-3"/>
        </w:rPr>
        <w:t xml:space="preserve"> </w:t>
      </w:r>
      <w:r>
        <w:rPr>
          <w:color w:val="006A34"/>
        </w:rPr>
        <w:t>ha</w:t>
      </w:r>
      <w:r>
        <w:rPr>
          <w:color w:val="006A34"/>
          <w:spacing w:val="-3"/>
        </w:rPr>
        <w:t xml:space="preserve"> </w:t>
      </w:r>
      <w:r>
        <w:rPr>
          <w:color w:val="006A34"/>
        </w:rPr>
        <w:t>permitido</w:t>
      </w:r>
      <w:r>
        <w:rPr>
          <w:color w:val="006A34"/>
          <w:spacing w:val="-3"/>
        </w:rPr>
        <w:t xml:space="preserve"> </w:t>
      </w:r>
      <w:r>
        <w:rPr>
          <w:color w:val="006A34"/>
        </w:rPr>
        <w:t>incinerar</w:t>
      </w:r>
      <w:r>
        <w:rPr>
          <w:color w:val="006A34"/>
          <w:spacing w:val="-3"/>
        </w:rPr>
        <w:t xml:space="preserve"> </w:t>
      </w:r>
      <w:r>
        <w:rPr>
          <w:color w:val="006A34"/>
        </w:rPr>
        <w:t>a</w:t>
      </w:r>
      <w:r>
        <w:rPr>
          <w:color w:val="006A34"/>
          <w:spacing w:val="-2"/>
        </w:rPr>
        <w:t xml:space="preserve"> </w:t>
      </w:r>
      <w:r>
        <w:rPr>
          <w:color w:val="006A34"/>
        </w:rPr>
        <w:t>los</w:t>
      </w:r>
      <w:r>
        <w:rPr>
          <w:color w:val="006A34"/>
          <w:spacing w:val="-3"/>
        </w:rPr>
        <w:t xml:space="preserve"> </w:t>
      </w:r>
      <w:r>
        <w:rPr>
          <w:color w:val="006A34"/>
        </w:rPr>
        <w:t>difuntos</w:t>
      </w:r>
      <w:r>
        <w:rPr>
          <w:color w:val="006A34"/>
          <w:spacing w:val="-3"/>
        </w:rPr>
        <w:t xml:space="preserve"> </w:t>
      </w:r>
      <w:r>
        <w:rPr>
          <w:color w:val="006A34"/>
        </w:rPr>
        <w:t>sobre</w:t>
      </w:r>
      <w:r>
        <w:rPr>
          <w:color w:val="006A34"/>
          <w:spacing w:val="-3"/>
        </w:rPr>
        <w:t xml:space="preserve"> </w:t>
      </w:r>
      <w:r>
        <w:rPr>
          <w:color w:val="006A34"/>
        </w:rPr>
        <w:t>los</w:t>
      </w:r>
      <w:r>
        <w:rPr>
          <w:color w:val="006A34"/>
          <w:spacing w:val="-3"/>
        </w:rPr>
        <w:t xml:space="preserve"> </w:t>
      </w:r>
      <w:r>
        <w:rPr>
          <w:color w:val="006A34"/>
          <w:spacing w:val="-6"/>
        </w:rPr>
        <w:t xml:space="preserve">que </w:t>
      </w:r>
      <w:r>
        <w:rPr>
          <w:color w:val="006A34"/>
        </w:rPr>
        <w:t>se solicitó tal destino final. Por otro lado, la planificación nos va a permitir hacer</w:t>
      </w:r>
      <w:r>
        <w:rPr>
          <w:color w:val="006A34"/>
          <w:spacing w:val="-30"/>
        </w:rPr>
        <w:t xml:space="preserve"> </w:t>
      </w:r>
      <w:r>
        <w:rPr>
          <w:color w:val="006A34"/>
        </w:rPr>
        <w:t xml:space="preserve">un uso más eficiente de los hornos crematorios, y, por tanto, ahorrar energía, y </w:t>
      </w:r>
      <w:r>
        <w:rPr>
          <w:color w:val="006A34"/>
          <w:spacing w:val="-4"/>
        </w:rPr>
        <w:t xml:space="preserve">que </w:t>
      </w:r>
      <w:r>
        <w:rPr>
          <w:color w:val="006A34"/>
        </w:rPr>
        <w:t>sean más sostenibles ambientalmente.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En muchas poblaciones, se pide autorización escrita a la familia para incinerar  </w:t>
      </w:r>
      <w:r>
        <w:rPr>
          <w:color w:val="006A34"/>
          <w:spacing w:val="55"/>
        </w:rPr>
        <w:t xml:space="preserve"> </w:t>
      </w:r>
      <w:r>
        <w:rPr>
          <w:color w:val="006A34"/>
        </w:rPr>
        <w:t>el cadáver cuando la entidad gestora del crematorio tenga a bien. Esto permite planificar e incinerar en los momentos más adecuados.</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864B83">
      <w:pPr>
        <w:pStyle w:val="Textoindependiente"/>
        <w:spacing w:before="50" w:line="273" w:lineRule="auto"/>
        <w:ind w:left="613" w:right="2398"/>
        <w:jc w:val="both"/>
      </w:pPr>
      <w:r>
        <w:rPr>
          <w:color w:val="006A34"/>
        </w:rPr>
        <w:lastRenderedPageBreak/>
        <w:t>En los crematorios no hay un elemento patrimonial o paisajístico como en los cementerios, de modo que la obtención de imágenes puede violentar a los usuarios del crematorio. Ahora bien, nada impide tal obtención de imágenes para documentales, telediarios, etc. Por eso se habla de planos generales.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 xml:space="preserve">Respecto a los animales de compañía, en una sociedad donde hay tantísimos hogares con alguno, parece razonable permitir la entrada en recintos donde </w:t>
      </w:r>
      <w:r>
        <w:rPr>
          <w:color w:val="006A34"/>
          <w:spacing w:val="-7"/>
        </w:rPr>
        <w:t xml:space="preserve">no </w:t>
      </w:r>
      <w:r>
        <w:rPr>
          <w:color w:val="006A34"/>
        </w:rPr>
        <w:t xml:space="preserve">hay impedimentos higiénicos (consideremos que, en la mayor parte de Europa, estos animales tienen acceso libre a hoteles y restaurantes, bajo </w:t>
      </w:r>
      <w:r>
        <w:rPr>
          <w:color w:val="006A34"/>
          <w:spacing w:val="-2"/>
        </w:rPr>
        <w:t xml:space="preserve">responsabilidad </w:t>
      </w:r>
      <w:r>
        <w:rPr>
          <w:color w:val="006A34"/>
        </w:rPr>
        <w:t xml:space="preserve">y compromiso de comportamiento cívico de sus dueños). Ahora bien, este </w:t>
      </w:r>
      <w:r>
        <w:rPr>
          <w:color w:val="006A34"/>
          <w:spacing w:val="-3"/>
        </w:rPr>
        <w:t xml:space="preserve">párrafo </w:t>
      </w:r>
      <w:r>
        <w:rPr>
          <w:color w:val="006A34"/>
        </w:rPr>
        <w:t>se puede modificar, como el resto.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Artículo 7. De los servicios y prestaciones</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La gestión del servicio de Crematorio Municipal y servicios complementarios comprende los supuestos, actuaciones y prestaciones que, con carácter enunciativo y no limitativo, se indican a continuación:</w:t>
      </w:r>
    </w:p>
    <w:p w:rsidR="0029013D" w:rsidRDefault="0029013D">
      <w:pPr>
        <w:pStyle w:val="Textoindependiente"/>
        <w:spacing w:before="5"/>
        <w:rPr>
          <w:sz w:val="18"/>
        </w:rPr>
      </w:pPr>
    </w:p>
    <w:p w:rsidR="0029013D" w:rsidRDefault="00864B83">
      <w:pPr>
        <w:pStyle w:val="Prrafodelista"/>
        <w:numPr>
          <w:ilvl w:val="0"/>
          <w:numId w:val="5"/>
        </w:numPr>
        <w:tabs>
          <w:tab w:val="left" w:pos="1011"/>
        </w:tabs>
        <w:spacing w:line="273" w:lineRule="auto"/>
        <w:ind w:right="2398"/>
        <w:jc w:val="both"/>
        <w:rPr>
          <w:sz w:val="20"/>
        </w:rPr>
      </w:pPr>
      <w:r>
        <w:rPr>
          <w:color w:val="3C3C3B"/>
          <w:sz w:val="20"/>
        </w:rPr>
        <w:t xml:space="preserve">Cremación de cadáveres e incineración de restos y cualquier otra actividad que se realice dentro del recinto del crematorio, exigibles por la normativa </w:t>
      </w:r>
      <w:r>
        <w:rPr>
          <w:color w:val="3C3C3B"/>
          <w:spacing w:val="-8"/>
          <w:sz w:val="20"/>
        </w:rPr>
        <w:t xml:space="preserve">en </w:t>
      </w:r>
      <w:r>
        <w:rPr>
          <w:color w:val="3C3C3B"/>
          <w:sz w:val="20"/>
        </w:rPr>
        <w:t>materia sanitaria mortuoria.</w:t>
      </w:r>
    </w:p>
    <w:p w:rsidR="0029013D" w:rsidRDefault="0029013D">
      <w:pPr>
        <w:pStyle w:val="Textoindependiente"/>
        <w:spacing w:before="5"/>
        <w:rPr>
          <w:sz w:val="18"/>
        </w:rPr>
      </w:pPr>
    </w:p>
    <w:p w:rsidR="0029013D" w:rsidRDefault="00864B83">
      <w:pPr>
        <w:pStyle w:val="Prrafodelista"/>
        <w:numPr>
          <w:ilvl w:val="0"/>
          <w:numId w:val="5"/>
        </w:numPr>
        <w:tabs>
          <w:tab w:val="left" w:pos="1010"/>
          <w:tab w:val="left" w:pos="1011"/>
        </w:tabs>
        <w:ind w:right="0" w:hanging="398"/>
        <w:rPr>
          <w:sz w:val="20"/>
        </w:rPr>
      </w:pPr>
      <w:r>
        <w:rPr>
          <w:color w:val="3C3C3B"/>
          <w:sz w:val="20"/>
        </w:rPr>
        <w:t>Suministro eventual de ataúdes.</w:t>
      </w:r>
    </w:p>
    <w:p w:rsidR="0029013D" w:rsidRDefault="0029013D">
      <w:pPr>
        <w:pStyle w:val="Textoindependiente"/>
        <w:spacing w:before="3"/>
        <w:rPr>
          <w:sz w:val="21"/>
        </w:rPr>
      </w:pPr>
    </w:p>
    <w:p w:rsidR="0029013D" w:rsidRDefault="00864B83">
      <w:pPr>
        <w:pStyle w:val="Prrafodelista"/>
        <w:numPr>
          <w:ilvl w:val="0"/>
          <w:numId w:val="5"/>
        </w:numPr>
        <w:tabs>
          <w:tab w:val="left" w:pos="1011"/>
        </w:tabs>
        <w:spacing w:line="273" w:lineRule="auto"/>
        <w:jc w:val="both"/>
        <w:rPr>
          <w:sz w:val="20"/>
        </w:rPr>
      </w:pPr>
      <w:r>
        <w:rPr>
          <w:color w:val="3C3C3B"/>
          <w:sz w:val="20"/>
        </w:rPr>
        <w:t xml:space="preserve">Suministro de urnas cinerarias y </w:t>
      </w:r>
      <w:proofErr w:type="spellStart"/>
      <w:r>
        <w:rPr>
          <w:color w:val="3C3C3B"/>
          <w:sz w:val="20"/>
        </w:rPr>
        <w:t>reliquiarios</w:t>
      </w:r>
      <w:proofErr w:type="spellEnd"/>
      <w:r>
        <w:rPr>
          <w:color w:val="3C3C3B"/>
          <w:sz w:val="20"/>
        </w:rPr>
        <w:t xml:space="preserve"> cinerarios; flores y coronas; ornamentos y cualesquiera otros elementos propios o accesorios al servicio de cremación.</w:t>
      </w:r>
    </w:p>
    <w:p w:rsidR="0029013D" w:rsidRDefault="0029013D">
      <w:pPr>
        <w:pStyle w:val="Textoindependiente"/>
        <w:spacing w:before="5"/>
        <w:rPr>
          <w:sz w:val="18"/>
        </w:rPr>
      </w:pPr>
    </w:p>
    <w:p w:rsidR="0029013D" w:rsidRDefault="00864B83">
      <w:pPr>
        <w:pStyle w:val="Prrafodelista"/>
        <w:numPr>
          <w:ilvl w:val="0"/>
          <w:numId w:val="5"/>
        </w:numPr>
        <w:tabs>
          <w:tab w:val="left" w:pos="1010"/>
          <w:tab w:val="left" w:pos="1011"/>
        </w:tabs>
        <w:ind w:right="0" w:hanging="398"/>
        <w:rPr>
          <w:sz w:val="20"/>
        </w:rPr>
      </w:pPr>
      <w:r>
        <w:rPr>
          <w:color w:val="3C3C3B"/>
          <w:sz w:val="20"/>
        </w:rPr>
        <w:t>Depósito de cadáveres.</w:t>
      </w:r>
    </w:p>
    <w:p w:rsidR="0029013D" w:rsidRDefault="0029013D">
      <w:pPr>
        <w:pStyle w:val="Textoindependiente"/>
        <w:spacing w:before="3"/>
        <w:rPr>
          <w:sz w:val="21"/>
        </w:rPr>
      </w:pPr>
    </w:p>
    <w:p w:rsidR="0029013D" w:rsidRDefault="00864B83">
      <w:pPr>
        <w:pStyle w:val="Prrafodelista"/>
        <w:numPr>
          <w:ilvl w:val="0"/>
          <w:numId w:val="5"/>
        </w:numPr>
        <w:tabs>
          <w:tab w:val="left" w:pos="1010"/>
          <w:tab w:val="left" w:pos="1011"/>
        </w:tabs>
        <w:ind w:right="0" w:hanging="398"/>
        <w:rPr>
          <w:sz w:val="20"/>
        </w:rPr>
      </w:pPr>
      <w:r>
        <w:rPr>
          <w:color w:val="3C3C3B"/>
          <w:sz w:val="20"/>
        </w:rPr>
        <w:t>Administración del Crematorio, cuidado de su orden y policía.</w:t>
      </w:r>
    </w:p>
    <w:p w:rsidR="0029013D" w:rsidRDefault="0029013D">
      <w:pPr>
        <w:pStyle w:val="Textoindependiente"/>
        <w:spacing w:before="3"/>
        <w:rPr>
          <w:sz w:val="21"/>
        </w:rPr>
      </w:pPr>
    </w:p>
    <w:p w:rsidR="0029013D" w:rsidRDefault="00864B83">
      <w:pPr>
        <w:pStyle w:val="Prrafodelista"/>
        <w:numPr>
          <w:ilvl w:val="0"/>
          <w:numId w:val="5"/>
        </w:numPr>
        <w:tabs>
          <w:tab w:val="left" w:pos="1011"/>
        </w:tabs>
        <w:spacing w:line="273" w:lineRule="auto"/>
        <w:jc w:val="both"/>
        <w:rPr>
          <w:sz w:val="20"/>
        </w:rPr>
      </w:pPr>
      <w:r>
        <w:rPr>
          <w:color w:val="3C3C3B"/>
          <w:sz w:val="20"/>
        </w:rPr>
        <w:t>Realización</w:t>
      </w:r>
      <w:r>
        <w:rPr>
          <w:color w:val="3C3C3B"/>
          <w:spacing w:val="-11"/>
          <w:sz w:val="20"/>
        </w:rPr>
        <w:t xml:space="preserve"> </w:t>
      </w:r>
      <w:r>
        <w:rPr>
          <w:color w:val="3C3C3B"/>
          <w:sz w:val="20"/>
        </w:rPr>
        <w:t>de</w:t>
      </w:r>
      <w:r>
        <w:rPr>
          <w:color w:val="3C3C3B"/>
          <w:spacing w:val="-10"/>
          <w:sz w:val="20"/>
        </w:rPr>
        <w:t xml:space="preserve"> </w:t>
      </w:r>
      <w:r>
        <w:rPr>
          <w:color w:val="3C3C3B"/>
          <w:sz w:val="20"/>
        </w:rPr>
        <w:t>las</w:t>
      </w:r>
      <w:r>
        <w:rPr>
          <w:color w:val="3C3C3B"/>
          <w:spacing w:val="-10"/>
          <w:sz w:val="20"/>
        </w:rPr>
        <w:t xml:space="preserve"> </w:t>
      </w:r>
      <w:r>
        <w:rPr>
          <w:color w:val="3C3C3B"/>
          <w:sz w:val="20"/>
        </w:rPr>
        <w:t>obras,</w:t>
      </w:r>
      <w:r>
        <w:rPr>
          <w:color w:val="3C3C3B"/>
          <w:spacing w:val="-10"/>
          <w:sz w:val="20"/>
        </w:rPr>
        <w:t xml:space="preserve"> </w:t>
      </w:r>
      <w:r>
        <w:rPr>
          <w:color w:val="3C3C3B"/>
          <w:sz w:val="20"/>
        </w:rPr>
        <w:t>servicios</w:t>
      </w:r>
      <w:r>
        <w:rPr>
          <w:color w:val="3C3C3B"/>
          <w:spacing w:val="-10"/>
          <w:sz w:val="20"/>
        </w:rPr>
        <w:t xml:space="preserve"> </w:t>
      </w:r>
      <w:r>
        <w:rPr>
          <w:color w:val="3C3C3B"/>
          <w:sz w:val="20"/>
        </w:rPr>
        <w:t>y</w:t>
      </w:r>
      <w:r>
        <w:rPr>
          <w:color w:val="3C3C3B"/>
          <w:spacing w:val="-10"/>
          <w:sz w:val="20"/>
        </w:rPr>
        <w:t xml:space="preserve"> </w:t>
      </w:r>
      <w:r>
        <w:rPr>
          <w:color w:val="3C3C3B"/>
          <w:sz w:val="20"/>
        </w:rPr>
        <w:t>trabajos</w:t>
      </w:r>
      <w:r>
        <w:rPr>
          <w:color w:val="3C3C3B"/>
          <w:spacing w:val="-10"/>
          <w:sz w:val="20"/>
        </w:rPr>
        <w:t xml:space="preserve"> </w:t>
      </w:r>
      <w:r>
        <w:rPr>
          <w:color w:val="3C3C3B"/>
          <w:sz w:val="20"/>
        </w:rPr>
        <w:t>necesarios</w:t>
      </w:r>
      <w:r>
        <w:rPr>
          <w:color w:val="3C3C3B"/>
          <w:spacing w:val="-10"/>
          <w:sz w:val="20"/>
        </w:rPr>
        <w:t xml:space="preserve"> </w:t>
      </w:r>
      <w:r>
        <w:rPr>
          <w:color w:val="3C3C3B"/>
          <w:sz w:val="20"/>
        </w:rPr>
        <w:t>para</w:t>
      </w:r>
      <w:r>
        <w:rPr>
          <w:color w:val="3C3C3B"/>
          <w:spacing w:val="-10"/>
          <w:sz w:val="20"/>
        </w:rPr>
        <w:t xml:space="preserve"> </w:t>
      </w:r>
      <w:r>
        <w:rPr>
          <w:color w:val="3C3C3B"/>
          <w:sz w:val="20"/>
        </w:rPr>
        <w:t>la</w:t>
      </w:r>
      <w:r>
        <w:rPr>
          <w:color w:val="3C3C3B"/>
          <w:spacing w:val="-10"/>
          <w:sz w:val="20"/>
        </w:rPr>
        <w:t xml:space="preserve"> </w:t>
      </w:r>
      <w:r>
        <w:rPr>
          <w:color w:val="3C3C3B"/>
          <w:sz w:val="20"/>
        </w:rPr>
        <w:t xml:space="preserve">conservación, entretenimiento y limpieza de instalaciones funerarias y en particular de </w:t>
      </w:r>
      <w:r>
        <w:rPr>
          <w:color w:val="3C3C3B"/>
          <w:spacing w:val="-5"/>
          <w:sz w:val="20"/>
        </w:rPr>
        <w:t xml:space="preserve">sus </w:t>
      </w:r>
      <w:r>
        <w:rPr>
          <w:color w:val="3C3C3B"/>
          <w:sz w:val="20"/>
        </w:rPr>
        <w:t>elementos</w:t>
      </w:r>
      <w:r>
        <w:rPr>
          <w:color w:val="3C3C3B"/>
          <w:spacing w:val="-9"/>
          <w:sz w:val="20"/>
        </w:rPr>
        <w:t xml:space="preserve"> </w:t>
      </w:r>
      <w:r>
        <w:rPr>
          <w:color w:val="3C3C3B"/>
          <w:sz w:val="20"/>
        </w:rPr>
        <w:t>urbanísticos,</w:t>
      </w:r>
      <w:r>
        <w:rPr>
          <w:color w:val="3C3C3B"/>
          <w:spacing w:val="-9"/>
          <w:sz w:val="20"/>
        </w:rPr>
        <w:t xml:space="preserve"> </w:t>
      </w:r>
      <w:r>
        <w:rPr>
          <w:color w:val="3C3C3B"/>
          <w:sz w:val="20"/>
        </w:rPr>
        <w:t>jardinería,</w:t>
      </w:r>
      <w:r>
        <w:rPr>
          <w:color w:val="3C3C3B"/>
          <w:spacing w:val="-9"/>
          <w:sz w:val="20"/>
        </w:rPr>
        <w:t xml:space="preserve"> </w:t>
      </w:r>
      <w:r>
        <w:rPr>
          <w:color w:val="3C3C3B"/>
          <w:sz w:val="20"/>
        </w:rPr>
        <w:t>edificios</w:t>
      </w:r>
      <w:r>
        <w:rPr>
          <w:color w:val="3C3C3B"/>
          <w:spacing w:val="-9"/>
          <w:sz w:val="20"/>
        </w:rPr>
        <w:t xml:space="preserve"> </w:t>
      </w:r>
      <w:r>
        <w:rPr>
          <w:color w:val="3C3C3B"/>
          <w:sz w:val="20"/>
        </w:rPr>
        <w:t>y</w:t>
      </w:r>
      <w:r>
        <w:rPr>
          <w:color w:val="3C3C3B"/>
          <w:spacing w:val="-9"/>
          <w:sz w:val="20"/>
        </w:rPr>
        <w:t xml:space="preserve"> </w:t>
      </w:r>
      <w:r>
        <w:rPr>
          <w:color w:val="3C3C3B"/>
          <w:sz w:val="20"/>
        </w:rPr>
        <w:t>demás</w:t>
      </w:r>
      <w:r>
        <w:rPr>
          <w:color w:val="3C3C3B"/>
          <w:spacing w:val="-9"/>
          <w:sz w:val="20"/>
        </w:rPr>
        <w:t xml:space="preserve"> </w:t>
      </w:r>
      <w:r>
        <w:rPr>
          <w:color w:val="3C3C3B"/>
          <w:sz w:val="20"/>
        </w:rPr>
        <w:t>instalaciones,</w:t>
      </w:r>
      <w:r>
        <w:rPr>
          <w:color w:val="3C3C3B"/>
          <w:spacing w:val="-9"/>
          <w:sz w:val="20"/>
        </w:rPr>
        <w:t xml:space="preserve"> </w:t>
      </w:r>
      <w:r>
        <w:rPr>
          <w:color w:val="3C3C3B"/>
          <w:sz w:val="20"/>
        </w:rPr>
        <w:t>así</w:t>
      </w:r>
      <w:r>
        <w:rPr>
          <w:color w:val="3C3C3B"/>
          <w:spacing w:val="-9"/>
          <w:sz w:val="20"/>
        </w:rPr>
        <w:t xml:space="preserve"> </w:t>
      </w:r>
      <w:r>
        <w:rPr>
          <w:color w:val="3C3C3B"/>
          <w:sz w:val="20"/>
        </w:rPr>
        <w:t>como</w:t>
      </w:r>
      <w:r>
        <w:rPr>
          <w:color w:val="3C3C3B"/>
          <w:spacing w:val="-9"/>
          <w:sz w:val="20"/>
        </w:rPr>
        <w:t xml:space="preserve"> </w:t>
      </w:r>
      <w:r>
        <w:rPr>
          <w:color w:val="3C3C3B"/>
          <w:sz w:val="20"/>
        </w:rPr>
        <w:t>el funcionamiento de estos.</w:t>
      </w:r>
    </w:p>
    <w:p w:rsidR="0029013D" w:rsidRDefault="0029013D">
      <w:pPr>
        <w:pStyle w:val="Textoindependiente"/>
        <w:spacing w:before="4"/>
        <w:rPr>
          <w:sz w:val="18"/>
        </w:rPr>
      </w:pPr>
    </w:p>
    <w:p w:rsidR="0029013D" w:rsidRDefault="00864B83">
      <w:pPr>
        <w:pStyle w:val="Textoindependiente"/>
        <w:spacing w:before="1" w:line="273" w:lineRule="auto"/>
        <w:ind w:left="613" w:right="2399"/>
        <w:jc w:val="both"/>
      </w:pPr>
      <w:r>
        <w:rPr>
          <w:color w:val="3C3C3B"/>
        </w:rPr>
        <w:t>Cualquier otra actividad integrada en el servicio de crematorio, impuesta por la técnica o hábitos sociales actuales o que puedan desarrollarse en el futuro.</w:t>
      </w:r>
    </w:p>
    <w:p w:rsidR="0029013D" w:rsidRDefault="00DF1D78">
      <w:pPr>
        <w:pStyle w:val="Textoindependiente"/>
        <w:spacing w:before="1"/>
        <w:rPr>
          <w:sz w:val="11"/>
        </w:rPr>
      </w:pPr>
      <w:r>
        <w:pict>
          <v:group id="_x0000_s1110" alt="" style="position:absolute;margin-left:45.05pt;margin-top:8.8pt;width:380.15pt;height:18.05pt;z-index:-251448320;mso-wrap-distance-left:0;mso-wrap-distance-right:0;mso-position-horizontal-relative:page" coordorigin="901,176" coordsize="7603,361">
            <v:shape id="_x0000_s1111" alt="" style="position:absolute;left:911;top:185;width:1520;height:341" coordorigin="911,186" coordsize="1520,341" path="m1025,186r-44,9l945,219r-25,36l911,299r,114l920,457r25,36l981,517r44,9l2317,526r44,-9l2397,493r25,-36l2431,413r,-114l2422,255r-25,-36l2361,195r-44,-9l1025,186xe" filled="f" strokecolor="#1961ac" strokeweight="1pt">
              <v:path arrowok="t"/>
            </v:shape>
            <v:line id="_x0000_s1112" alt="" style="position:absolute" from="2441,356" to="8504,356" strokecolor="#1961ac" strokeweight="1pt"/>
            <v:shape id="_x0000_s1113" type="#_x0000_t202" alt="" style="position:absolute;left:901;top:175;width:7603;height:361;mso-wrap-style:square;v-text-anchor:top" filled="f" stroked="f">
              <v:textbox inset="0,0,0,0">
                <w:txbxContent>
                  <w:p w:rsidR="00921D71" w:rsidRDefault="00921D71">
                    <w:pPr>
                      <w:spacing w:before="5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1"/>
        <w:rPr>
          <w:sz w:val="8"/>
        </w:rPr>
      </w:pPr>
    </w:p>
    <w:p w:rsidR="0029013D" w:rsidRDefault="00864B83">
      <w:pPr>
        <w:pStyle w:val="Textoindependiente"/>
        <w:spacing w:before="58" w:line="273" w:lineRule="auto"/>
        <w:ind w:left="613" w:right="2683"/>
      </w:pPr>
      <w:r>
        <w:rPr>
          <w:color w:val="1961AC"/>
        </w:rPr>
        <w:t>Se trata básicamente de las prestaciones que se dan en una instalación de crematorio.</w:t>
      </w:r>
    </w:p>
    <w:p w:rsidR="0029013D" w:rsidRDefault="0029013D">
      <w:pPr>
        <w:spacing w:line="273" w:lineRule="auto"/>
        <w:sectPr w:rsidR="0029013D">
          <w:pgSz w:w="11910" w:h="16840"/>
          <w:pgMar w:top="1580" w:right="1000" w:bottom="1020" w:left="520" w:header="0" w:footer="839" w:gutter="0"/>
          <w:cols w:space="720"/>
        </w:sectPr>
      </w:pPr>
    </w:p>
    <w:p w:rsidR="0029013D" w:rsidRDefault="00DF1D78">
      <w:pPr>
        <w:pStyle w:val="Textoindependiente"/>
        <w:ind w:left="2649"/>
      </w:pPr>
      <w:r>
        <w:pict>
          <v:group id="_x0000_s1106" alt="" style="width:380.15pt;height:18.05pt;mso-position-horizontal-relative:char;mso-position-vertical-relative:line" coordsize="7603,361">
            <v:shape id="_x0000_s1107"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108" alt="" style="position:absolute" from="1539,180" to="7603,180" strokecolor="#006a34" strokeweight="1pt"/>
            <v:shape id="_x0000_s1109" type="#_x0000_t202" alt="" style="position:absolute;width:7603;height:361;mso-wrap-style:square;v-text-anchor:top" filled="f" stroked="f">
              <v:textbox inset="0,0,0,0">
                <w:txbxContent>
                  <w:p w:rsidR="00921D71" w:rsidRDefault="00921D71">
                    <w:pPr>
                      <w:spacing w:before="43"/>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2881" w:right="131"/>
        <w:jc w:val="both"/>
      </w:pPr>
      <w:r>
        <w:rPr>
          <w:color w:val="006A34"/>
        </w:rPr>
        <w:t>Aunque</w:t>
      </w:r>
      <w:r>
        <w:rPr>
          <w:color w:val="006A34"/>
          <w:spacing w:val="-11"/>
        </w:rPr>
        <w:t xml:space="preserve"> </w:t>
      </w:r>
      <w:r>
        <w:rPr>
          <w:color w:val="006A34"/>
        </w:rPr>
        <w:t>normalmente</w:t>
      </w:r>
      <w:r>
        <w:rPr>
          <w:color w:val="006A34"/>
          <w:spacing w:val="-11"/>
        </w:rPr>
        <w:t xml:space="preserve"> </w:t>
      </w:r>
      <w:r>
        <w:rPr>
          <w:color w:val="006A34"/>
        </w:rPr>
        <w:t>el</w:t>
      </w:r>
      <w:r>
        <w:rPr>
          <w:color w:val="006A34"/>
          <w:spacing w:val="-11"/>
        </w:rPr>
        <w:t xml:space="preserve"> </w:t>
      </w:r>
      <w:r>
        <w:rPr>
          <w:color w:val="006A34"/>
        </w:rPr>
        <w:t>féretro</w:t>
      </w:r>
      <w:r>
        <w:rPr>
          <w:color w:val="006A34"/>
          <w:spacing w:val="-11"/>
        </w:rPr>
        <w:t xml:space="preserve"> </w:t>
      </w:r>
      <w:r>
        <w:rPr>
          <w:color w:val="006A34"/>
        </w:rPr>
        <w:t>lo</w:t>
      </w:r>
      <w:r>
        <w:rPr>
          <w:color w:val="006A34"/>
          <w:spacing w:val="-11"/>
        </w:rPr>
        <w:t xml:space="preserve"> </w:t>
      </w:r>
      <w:r>
        <w:rPr>
          <w:color w:val="006A34"/>
        </w:rPr>
        <w:t>va</w:t>
      </w:r>
      <w:r>
        <w:rPr>
          <w:color w:val="006A34"/>
          <w:spacing w:val="-11"/>
        </w:rPr>
        <w:t xml:space="preserve"> </w:t>
      </w:r>
      <w:r>
        <w:rPr>
          <w:color w:val="006A34"/>
        </w:rPr>
        <w:t>a</w:t>
      </w:r>
      <w:r>
        <w:rPr>
          <w:color w:val="006A34"/>
          <w:spacing w:val="-11"/>
        </w:rPr>
        <w:t xml:space="preserve"> </w:t>
      </w:r>
      <w:r>
        <w:rPr>
          <w:color w:val="006A34"/>
        </w:rPr>
        <w:t>suministrar</w:t>
      </w:r>
      <w:r>
        <w:rPr>
          <w:color w:val="006A34"/>
          <w:spacing w:val="-11"/>
        </w:rPr>
        <w:t xml:space="preserve"> </w:t>
      </w:r>
      <w:r>
        <w:rPr>
          <w:color w:val="006A34"/>
        </w:rPr>
        <w:t>la</w:t>
      </w:r>
      <w:r>
        <w:rPr>
          <w:color w:val="006A34"/>
          <w:spacing w:val="-11"/>
        </w:rPr>
        <w:t xml:space="preserve"> </w:t>
      </w:r>
      <w:r>
        <w:rPr>
          <w:color w:val="006A34"/>
        </w:rPr>
        <w:t>empresa</w:t>
      </w:r>
      <w:r>
        <w:rPr>
          <w:color w:val="006A34"/>
          <w:spacing w:val="-11"/>
        </w:rPr>
        <w:t xml:space="preserve"> </w:t>
      </w:r>
      <w:r>
        <w:rPr>
          <w:color w:val="006A34"/>
        </w:rPr>
        <w:t>funeraria.</w:t>
      </w:r>
      <w:r>
        <w:rPr>
          <w:color w:val="006A34"/>
          <w:spacing w:val="-11"/>
        </w:rPr>
        <w:t xml:space="preserve"> </w:t>
      </w:r>
      <w:r>
        <w:rPr>
          <w:color w:val="006A34"/>
        </w:rPr>
        <w:t>Ahora</w:t>
      </w:r>
      <w:r>
        <w:rPr>
          <w:color w:val="006A34"/>
          <w:spacing w:val="-11"/>
        </w:rPr>
        <w:t xml:space="preserve"> </w:t>
      </w:r>
      <w:r>
        <w:rPr>
          <w:color w:val="006A34"/>
        </w:rPr>
        <w:t>bien, pueden darse circunstancias en que se deba suministrar en el horno crematorio.</w:t>
      </w:r>
      <w:r>
        <w:rPr>
          <w:color w:val="006A34"/>
          <w:spacing w:val="55"/>
        </w:rPr>
        <w:t xml:space="preserve"> </w:t>
      </w:r>
      <w:r>
        <w:rPr>
          <w:color w:val="006A34"/>
        </w:rPr>
        <w:t>Entonces, se indica a efectos informativos.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Se mencionan en el mismo epígrafe, pero parece que va a ser más necesario suministrar u ofrecer urnas cinerarias al público que flores u otros elementos ornamentales, pues deriva de la propia actividad. Debemos explicar aquí que </w:t>
      </w:r>
      <w:r>
        <w:rPr>
          <w:color w:val="006A34"/>
          <w:spacing w:val="-7"/>
        </w:rPr>
        <w:t xml:space="preserve">la </w:t>
      </w:r>
      <w:r>
        <w:rPr>
          <w:color w:val="006A34"/>
        </w:rPr>
        <w:t>ciudadanía</w:t>
      </w:r>
      <w:r>
        <w:rPr>
          <w:color w:val="006A34"/>
          <w:spacing w:val="-18"/>
        </w:rPr>
        <w:t xml:space="preserve"> </w:t>
      </w:r>
      <w:r>
        <w:rPr>
          <w:color w:val="006A34"/>
        </w:rPr>
        <w:t>no</w:t>
      </w:r>
      <w:r>
        <w:rPr>
          <w:color w:val="006A34"/>
          <w:spacing w:val="-18"/>
        </w:rPr>
        <w:t xml:space="preserve"> </w:t>
      </w:r>
      <w:r>
        <w:rPr>
          <w:color w:val="006A34"/>
        </w:rPr>
        <w:t>va</w:t>
      </w:r>
      <w:r>
        <w:rPr>
          <w:color w:val="006A34"/>
          <w:spacing w:val="-18"/>
        </w:rPr>
        <w:t xml:space="preserve"> </w:t>
      </w:r>
      <w:r>
        <w:rPr>
          <w:color w:val="006A34"/>
        </w:rPr>
        <w:t>a</w:t>
      </w:r>
      <w:r>
        <w:rPr>
          <w:color w:val="006A34"/>
          <w:spacing w:val="-18"/>
        </w:rPr>
        <w:t xml:space="preserve"> </w:t>
      </w:r>
      <w:r>
        <w:rPr>
          <w:color w:val="006A34"/>
        </w:rPr>
        <w:t>estar</w:t>
      </w:r>
      <w:r>
        <w:rPr>
          <w:color w:val="006A34"/>
          <w:spacing w:val="-17"/>
        </w:rPr>
        <w:t xml:space="preserve"> </w:t>
      </w:r>
      <w:r>
        <w:rPr>
          <w:color w:val="006A34"/>
        </w:rPr>
        <w:t>obligada</w:t>
      </w:r>
      <w:r>
        <w:rPr>
          <w:color w:val="006A34"/>
          <w:spacing w:val="-18"/>
        </w:rPr>
        <w:t xml:space="preserve"> </w:t>
      </w:r>
      <w:r>
        <w:rPr>
          <w:color w:val="006A34"/>
        </w:rPr>
        <w:t>a</w:t>
      </w:r>
      <w:r>
        <w:rPr>
          <w:color w:val="006A34"/>
          <w:spacing w:val="-18"/>
        </w:rPr>
        <w:t xml:space="preserve"> </w:t>
      </w:r>
      <w:r>
        <w:rPr>
          <w:color w:val="006A34"/>
        </w:rPr>
        <w:t>comprar</w:t>
      </w:r>
      <w:r>
        <w:rPr>
          <w:color w:val="006A34"/>
          <w:spacing w:val="-18"/>
        </w:rPr>
        <w:t xml:space="preserve"> </w:t>
      </w:r>
      <w:r>
        <w:rPr>
          <w:color w:val="006A34"/>
        </w:rPr>
        <w:t>la</w:t>
      </w:r>
      <w:r>
        <w:rPr>
          <w:color w:val="006A34"/>
          <w:spacing w:val="-18"/>
        </w:rPr>
        <w:t xml:space="preserve"> </w:t>
      </w:r>
      <w:r>
        <w:rPr>
          <w:color w:val="006A34"/>
        </w:rPr>
        <w:t>urna</w:t>
      </w:r>
      <w:r>
        <w:rPr>
          <w:color w:val="006A34"/>
          <w:spacing w:val="-17"/>
        </w:rPr>
        <w:t xml:space="preserve"> </w:t>
      </w:r>
      <w:r>
        <w:rPr>
          <w:color w:val="006A34"/>
        </w:rPr>
        <w:t>en</w:t>
      </w:r>
      <w:r>
        <w:rPr>
          <w:color w:val="006A34"/>
          <w:spacing w:val="-18"/>
        </w:rPr>
        <w:t xml:space="preserve"> </w:t>
      </w:r>
      <w:r>
        <w:rPr>
          <w:color w:val="006A34"/>
        </w:rPr>
        <w:t>la</w:t>
      </w:r>
      <w:r>
        <w:rPr>
          <w:color w:val="006A34"/>
          <w:spacing w:val="-18"/>
        </w:rPr>
        <w:t xml:space="preserve"> </w:t>
      </w:r>
      <w:r>
        <w:rPr>
          <w:color w:val="006A34"/>
        </w:rPr>
        <w:t>instalación</w:t>
      </w:r>
      <w:r>
        <w:rPr>
          <w:color w:val="006A34"/>
          <w:spacing w:val="-18"/>
        </w:rPr>
        <w:t xml:space="preserve"> </w:t>
      </w:r>
      <w:r>
        <w:rPr>
          <w:color w:val="006A34"/>
        </w:rPr>
        <w:t>del</w:t>
      </w:r>
      <w:r>
        <w:rPr>
          <w:color w:val="006A34"/>
          <w:spacing w:val="-17"/>
        </w:rPr>
        <w:t xml:space="preserve"> </w:t>
      </w:r>
      <w:r>
        <w:rPr>
          <w:color w:val="006A34"/>
        </w:rPr>
        <w:t>crematorio, incluso podrá traerla de casa, si lo considera.</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006A34"/>
        </w:rPr>
        <w:t>Por supuesto, el servicio de depósito de cadáveres, para poder incinerar cuando sea conveniente o cuando se haya acordado con la familia.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right="131"/>
      </w:pPr>
      <w:r>
        <w:t>Artículo 8.- Funciones Administrativas y Técnicas del Órgano de Gestión del Crematorio</w:t>
      </w:r>
    </w:p>
    <w:p w:rsidR="0029013D" w:rsidRDefault="0029013D">
      <w:pPr>
        <w:pStyle w:val="Textoindependiente"/>
        <w:spacing w:before="7"/>
        <w:rPr>
          <w:rFonts w:ascii="Helvetica"/>
          <w:b/>
          <w:sz w:val="21"/>
        </w:rPr>
      </w:pPr>
    </w:p>
    <w:p w:rsidR="0029013D" w:rsidRDefault="00864B83">
      <w:pPr>
        <w:pStyle w:val="Textoindependiente"/>
        <w:spacing w:line="273" w:lineRule="auto"/>
        <w:ind w:left="2881" w:right="131"/>
        <w:jc w:val="both"/>
      </w:pPr>
      <w:r>
        <w:rPr>
          <w:color w:val="3C3C3B"/>
        </w:rPr>
        <w:t>El órgano de gestión del Crematorio está facultado para realizar las funciones administrativas</w:t>
      </w:r>
      <w:r>
        <w:rPr>
          <w:color w:val="3C3C3B"/>
          <w:spacing w:val="-11"/>
        </w:rPr>
        <w:t xml:space="preserve"> </w:t>
      </w:r>
      <w:r>
        <w:rPr>
          <w:color w:val="3C3C3B"/>
        </w:rPr>
        <w:t>y</w:t>
      </w:r>
      <w:r>
        <w:rPr>
          <w:color w:val="3C3C3B"/>
          <w:spacing w:val="-10"/>
        </w:rPr>
        <w:t xml:space="preserve"> </w:t>
      </w:r>
      <w:r>
        <w:rPr>
          <w:color w:val="3C3C3B"/>
        </w:rPr>
        <w:t>técnicas</w:t>
      </w:r>
      <w:r>
        <w:rPr>
          <w:color w:val="3C3C3B"/>
          <w:spacing w:val="-11"/>
        </w:rPr>
        <w:t xml:space="preserve"> </w:t>
      </w:r>
      <w:r>
        <w:rPr>
          <w:color w:val="3C3C3B"/>
        </w:rPr>
        <w:t>conducentes</w:t>
      </w:r>
      <w:r>
        <w:rPr>
          <w:color w:val="3C3C3B"/>
          <w:spacing w:val="-11"/>
        </w:rPr>
        <w:t xml:space="preserve"> </w:t>
      </w:r>
      <w:r>
        <w:rPr>
          <w:color w:val="3C3C3B"/>
        </w:rPr>
        <w:t>al</w:t>
      </w:r>
      <w:r>
        <w:rPr>
          <w:color w:val="3C3C3B"/>
          <w:spacing w:val="-11"/>
        </w:rPr>
        <w:t xml:space="preserve"> </w:t>
      </w:r>
      <w:r>
        <w:rPr>
          <w:color w:val="3C3C3B"/>
        </w:rPr>
        <w:t>pleno</w:t>
      </w:r>
      <w:r>
        <w:rPr>
          <w:color w:val="3C3C3B"/>
          <w:spacing w:val="-11"/>
        </w:rPr>
        <w:t xml:space="preserve"> </w:t>
      </w:r>
      <w:r>
        <w:rPr>
          <w:color w:val="3C3C3B"/>
        </w:rPr>
        <w:t>ejercicio</w:t>
      </w:r>
      <w:r>
        <w:rPr>
          <w:color w:val="3C3C3B"/>
          <w:spacing w:val="-11"/>
        </w:rPr>
        <w:t xml:space="preserve"> </w:t>
      </w:r>
      <w:r>
        <w:rPr>
          <w:color w:val="3C3C3B"/>
        </w:rPr>
        <w:t>de</w:t>
      </w:r>
      <w:r>
        <w:rPr>
          <w:color w:val="3C3C3B"/>
          <w:spacing w:val="-11"/>
        </w:rPr>
        <w:t xml:space="preserve"> </w:t>
      </w:r>
      <w:r>
        <w:rPr>
          <w:color w:val="3C3C3B"/>
        </w:rPr>
        <w:t>las</w:t>
      </w:r>
      <w:r>
        <w:rPr>
          <w:color w:val="3C3C3B"/>
          <w:spacing w:val="-11"/>
        </w:rPr>
        <w:t xml:space="preserve"> </w:t>
      </w:r>
      <w:r>
        <w:rPr>
          <w:color w:val="3C3C3B"/>
        </w:rPr>
        <w:t>que</w:t>
      </w:r>
      <w:r>
        <w:rPr>
          <w:color w:val="3C3C3B"/>
          <w:spacing w:val="-11"/>
        </w:rPr>
        <w:t xml:space="preserve"> </w:t>
      </w:r>
      <w:r>
        <w:rPr>
          <w:color w:val="3C3C3B"/>
        </w:rPr>
        <w:t>a</w:t>
      </w:r>
      <w:r>
        <w:rPr>
          <w:color w:val="3C3C3B"/>
          <w:spacing w:val="-10"/>
        </w:rPr>
        <w:t xml:space="preserve"> </w:t>
      </w:r>
      <w:r>
        <w:rPr>
          <w:color w:val="3C3C3B"/>
        </w:rPr>
        <w:t>continuación se detallan:</w:t>
      </w:r>
    </w:p>
    <w:p w:rsidR="0029013D" w:rsidRDefault="0029013D">
      <w:pPr>
        <w:pStyle w:val="Textoindependiente"/>
        <w:spacing w:before="5"/>
        <w:rPr>
          <w:sz w:val="18"/>
        </w:rPr>
      </w:pPr>
    </w:p>
    <w:p w:rsidR="0029013D" w:rsidRDefault="00864B83">
      <w:pPr>
        <w:pStyle w:val="Prrafodelista"/>
        <w:numPr>
          <w:ilvl w:val="1"/>
          <w:numId w:val="5"/>
        </w:numPr>
        <w:tabs>
          <w:tab w:val="left" w:pos="3278"/>
          <w:tab w:val="left" w:pos="3279"/>
        </w:tabs>
        <w:ind w:right="0" w:hanging="398"/>
        <w:jc w:val="left"/>
        <w:rPr>
          <w:sz w:val="20"/>
        </w:rPr>
      </w:pPr>
      <w:r>
        <w:rPr>
          <w:color w:val="3C3C3B"/>
          <w:sz w:val="20"/>
        </w:rPr>
        <w:t>Iniciación, trámite y resolución de los expedientes relativos a:</w:t>
      </w:r>
    </w:p>
    <w:p w:rsidR="0029013D" w:rsidRDefault="0029013D">
      <w:pPr>
        <w:pStyle w:val="Textoindependiente"/>
        <w:spacing w:before="3"/>
        <w:rPr>
          <w:sz w:val="21"/>
        </w:rPr>
      </w:pPr>
    </w:p>
    <w:p w:rsidR="0029013D" w:rsidRDefault="00864B83">
      <w:pPr>
        <w:pStyle w:val="Prrafodelista"/>
        <w:numPr>
          <w:ilvl w:val="2"/>
          <w:numId w:val="5"/>
        </w:numPr>
        <w:tabs>
          <w:tab w:val="left" w:pos="3602"/>
        </w:tabs>
        <w:spacing w:line="273" w:lineRule="auto"/>
        <w:ind w:right="132" w:firstLine="0"/>
        <w:rPr>
          <w:sz w:val="20"/>
        </w:rPr>
      </w:pPr>
      <w:r>
        <w:rPr>
          <w:color w:val="3C3C3B"/>
          <w:sz w:val="20"/>
        </w:rPr>
        <w:t>Comprobación</w:t>
      </w:r>
      <w:r>
        <w:rPr>
          <w:color w:val="3C3C3B"/>
          <w:spacing w:val="-22"/>
          <w:sz w:val="20"/>
        </w:rPr>
        <w:t xml:space="preserve"> </w:t>
      </w:r>
      <w:r>
        <w:rPr>
          <w:color w:val="3C3C3B"/>
          <w:sz w:val="20"/>
        </w:rPr>
        <w:t>del</w:t>
      </w:r>
      <w:r>
        <w:rPr>
          <w:color w:val="3C3C3B"/>
          <w:spacing w:val="-21"/>
          <w:sz w:val="20"/>
        </w:rPr>
        <w:t xml:space="preserve"> </w:t>
      </w:r>
      <w:r>
        <w:rPr>
          <w:color w:val="3C3C3B"/>
          <w:sz w:val="20"/>
        </w:rPr>
        <w:t>cumplimiento</w:t>
      </w:r>
      <w:r>
        <w:rPr>
          <w:color w:val="3C3C3B"/>
          <w:spacing w:val="-21"/>
          <w:sz w:val="20"/>
        </w:rPr>
        <w:t xml:space="preserve"> </w:t>
      </w:r>
      <w:r>
        <w:rPr>
          <w:color w:val="3C3C3B"/>
          <w:sz w:val="20"/>
        </w:rPr>
        <w:t>de</w:t>
      </w:r>
      <w:r>
        <w:rPr>
          <w:color w:val="3C3C3B"/>
          <w:spacing w:val="-21"/>
          <w:sz w:val="20"/>
        </w:rPr>
        <w:t xml:space="preserve"> </w:t>
      </w:r>
      <w:r>
        <w:rPr>
          <w:color w:val="3C3C3B"/>
          <w:sz w:val="20"/>
        </w:rPr>
        <w:t>los</w:t>
      </w:r>
      <w:r>
        <w:rPr>
          <w:color w:val="3C3C3B"/>
          <w:spacing w:val="-21"/>
          <w:sz w:val="20"/>
        </w:rPr>
        <w:t xml:space="preserve"> </w:t>
      </w:r>
      <w:r>
        <w:rPr>
          <w:color w:val="3C3C3B"/>
          <w:sz w:val="20"/>
        </w:rPr>
        <w:t>requisitos</w:t>
      </w:r>
      <w:r>
        <w:rPr>
          <w:color w:val="3C3C3B"/>
          <w:spacing w:val="-21"/>
          <w:sz w:val="20"/>
        </w:rPr>
        <w:t xml:space="preserve"> </w:t>
      </w:r>
      <w:r>
        <w:rPr>
          <w:color w:val="3C3C3B"/>
          <w:sz w:val="20"/>
        </w:rPr>
        <w:t>legales</w:t>
      </w:r>
      <w:r>
        <w:rPr>
          <w:color w:val="3C3C3B"/>
          <w:spacing w:val="-22"/>
          <w:sz w:val="20"/>
        </w:rPr>
        <w:t xml:space="preserve"> </w:t>
      </w:r>
      <w:r>
        <w:rPr>
          <w:color w:val="3C3C3B"/>
          <w:sz w:val="20"/>
        </w:rPr>
        <w:t>para</w:t>
      </w:r>
      <w:r>
        <w:rPr>
          <w:color w:val="3C3C3B"/>
          <w:spacing w:val="-21"/>
          <w:sz w:val="20"/>
        </w:rPr>
        <w:t xml:space="preserve"> </w:t>
      </w:r>
      <w:r>
        <w:rPr>
          <w:color w:val="3C3C3B"/>
          <w:sz w:val="20"/>
        </w:rPr>
        <w:t>la</w:t>
      </w:r>
      <w:r>
        <w:rPr>
          <w:color w:val="3C3C3B"/>
          <w:spacing w:val="-21"/>
          <w:sz w:val="20"/>
        </w:rPr>
        <w:t xml:space="preserve"> </w:t>
      </w:r>
      <w:r>
        <w:rPr>
          <w:color w:val="3C3C3B"/>
          <w:sz w:val="20"/>
        </w:rPr>
        <w:t>cremación e incineración de cadáveres, restos humanos y cadavéricos.</w:t>
      </w:r>
    </w:p>
    <w:p w:rsidR="0029013D" w:rsidRDefault="0029013D">
      <w:pPr>
        <w:pStyle w:val="Textoindependiente"/>
        <w:spacing w:before="5"/>
        <w:rPr>
          <w:sz w:val="18"/>
        </w:rPr>
      </w:pPr>
    </w:p>
    <w:p w:rsidR="0029013D" w:rsidRDefault="00864B83">
      <w:pPr>
        <w:pStyle w:val="Prrafodelista"/>
        <w:numPr>
          <w:ilvl w:val="2"/>
          <w:numId w:val="5"/>
        </w:numPr>
        <w:tabs>
          <w:tab w:val="left" w:pos="3602"/>
        </w:tabs>
        <w:spacing w:line="273" w:lineRule="auto"/>
        <w:ind w:right="131" w:firstLine="0"/>
        <w:rPr>
          <w:sz w:val="20"/>
        </w:rPr>
      </w:pPr>
      <w:r>
        <w:rPr>
          <w:color w:val="3C3C3B"/>
          <w:sz w:val="20"/>
        </w:rPr>
        <w:t xml:space="preserve">Autorización de cremación de cadáveres y restos, en los casos </w:t>
      </w:r>
      <w:r>
        <w:rPr>
          <w:color w:val="3C3C3B"/>
          <w:spacing w:val="-6"/>
          <w:sz w:val="20"/>
        </w:rPr>
        <w:t xml:space="preserve">de </w:t>
      </w:r>
      <w:r>
        <w:rPr>
          <w:color w:val="3C3C3B"/>
          <w:sz w:val="20"/>
        </w:rPr>
        <w:t>competencia municipal atribuida por la normativa de sanidad mortuoria.</w:t>
      </w:r>
    </w:p>
    <w:p w:rsidR="0029013D" w:rsidRDefault="0029013D">
      <w:pPr>
        <w:pStyle w:val="Textoindependiente"/>
        <w:spacing w:before="5"/>
        <w:rPr>
          <w:sz w:val="18"/>
        </w:rPr>
      </w:pPr>
    </w:p>
    <w:p w:rsidR="0029013D" w:rsidRDefault="00864B83">
      <w:pPr>
        <w:pStyle w:val="Prrafodelista"/>
        <w:numPr>
          <w:ilvl w:val="2"/>
          <w:numId w:val="5"/>
        </w:numPr>
        <w:tabs>
          <w:tab w:val="left" w:pos="3602"/>
        </w:tabs>
        <w:spacing w:before="1" w:line="273" w:lineRule="auto"/>
        <w:ind w:right="131" w:firstLine="0"/>
        <w:rPr>
          <w:sz w:val="20"/>
        </w:rPr>
      </w:pPr>
      <w:r>
        <w:rPr>
          <w:color w:val="3C3C3B"/>
          <w:sz w:val="20"/>
        </w:rPr>
        <w:t xml:space="preserve">Toda clase de trámites, expedientes y procedimientos complementarios </w:t>
      </w:r>
      <w:r>
        <w:rPr>
          <w:color w:val="3C3C3B"/>
          <w:spacing w:val="-15"/>
          <w:sz w:val="20"/>
        </w:rPr>
        <w:t xml:space="preserve">o </w:t>
      </w:r>
      <w:r>
        <w:rPr>
          <w:color w:val="3C3C3B"/>
          <w:sz w:val="20"/>
        </w:rPr>
        <w:t>derivados de los anteriores.</w:t>
      </w:r>
    </w:p>
    <w:p w:rsidR="0029013D" w:rsidRDefault="0029013D">
      <w:pPr>
        <w:pStyle w:val="Textoindependiente"/>
        <w:spacing w:before="5"/>
        <w:rPr>
          <w:sz w:val="18"/>
        </w:rPr>
      </w:pPr>
    </w:p>
    <w:p w:rsidR="0029013D" w:rsidRDefault="00864B83">
      <w:pPr>
        <w:pStyle w:val="Prrafodelista"/>
        <w:numPr>
          <w:ilvl w:val="1"/>
          <w:numId w:val="5"/>
        </w:numPr>
        <w:tabs>
          <w:tab w:val="left" w:pos="3279"/>
        </w:tabs>
        <w:spacing w:line="273" w:lineRule="auto"/>
        <w:ind w:right="132"/>
        <w:jc w:val="both"/>
        <w:rPr>
          <w:sz w:val="20"/>
        </w:rPr>
      </w:pPr>
      <w:r>
        <w:rPr>
          <w:color w:val="3C3C3B"/>
          <w:sz w:val="20"/>
        </w:rPr>
        <w:t xml:space="preserve">Elaboración y aprobación de proyectos, dirección o supervisión técnica, </w:t>
      </w:r>
      <w:r>
        <w:rPr>
          <w:color w:val="3C3C3B"/>
          <w:spacing w:val="-7"/>
          <w:sz w:val="20"/>
        </w:rPr>
        <w:t xml:space="preserve">de </w:t>
      </w:r>
      <w:r>
        <w:rPr>
          <w:color w:val="3C3C3B"/>
          <w:sz w:val="20"/>
        </w:rPr>
        <w:t>las</w:t>
      </w:r>
      <w:r>
        <w:rPr>
          <w:color w:val="3C3C3B"/>
          <w:spacing w:val="-7"/>
          <w:sz w:val="20"/>
        </w:rPr>
        <w:t xml:space="preserve"> </w:t>
      </w:r>
      <w:r>
        <w:rPr>
          <w:color w:val="3C3C3B"/>
          <w:sz w:val="20"/>
        </w:rPr>
        <w:t>obras</w:t>
      </w:r>
      <w:r>
        <w:rPr>
          <w:color w:val="3C3C3B"/>
          <w:spacing w:val="-6"/>
          <w:sz w:val="20"/>
        </w:rPr>
        <w:t xml:space="preserve"> </w:t>
      </w:r>
      <w:r>
        <w:rPr>
          <w:color w:val="3C3C3B"/>
          <w:sz w:val="20"/>
        </w:rPr>
        <w:t>de</w:t>
      </w:r>
      <w:r>
        <w:rPr>
          <w:color w:val="3C3C3B"/>
          <w:spacing w:val="-7"/>
          <w:sz w:val="20"/>
        </w:rPr>
        <w:t xml:space="preserve"> </w:t>
      </w:r>
      <w:r>
        <w:rPr>
          <w:color w:val="3C3C3B"/>
          <w:sz w:val="20"/>
        </w:rPr>
        <w:t>construcción,</w:t>
      </w:r>
      <w:r>
        <w:rPr>
          <w:color w:val="3C3C3B"/>
          <w:spacing w:val="-6"/>
          <w:sz w:val="20"/>
        </w:rPr>
        <w:t xml:space="preserve"> </w:t>
      </w:r>
      <w:r>
        <w:rPr>
          <w:color w:val="3C3C3B"/>
          <w:sz w:val="20"/>
        </w:rPr>
        <w:t>ampliación,</w:t>
      </w:r>
      <w:r>
        <w:rPr>
          <w:color w:val="3C3C3B"/>
          <w:spacing w:val="-7"/>
          <w:sz w:val="20"/>
        </w:rPr>
        <w:t xml:space="preserve"> </w:t>
      </w:r>
      <w:r>
        <w:rPr>
          <w:color w:val="3C3C3B"/>
          <w:sz w:val="20"/>
        </w:rPr>
        <w:t>renovación</w:t>
      </w:r>
      <w:r>
        <w:rPr>
          <w:color w:val="3C3C3B"/>
          <w:spacing w:val="-6"/>
          <w:sz w:val="20"/>
        </w:rPr>
        <w:t xml:space="preserve"> </w:t>
      </w:r>
      <w:r>
        <w:rPr>
          <w:color w:val="3C3C3B"/>
          <w:sz w:val="20"/>
        </w:rPr>
        <w:t>y</w:t>
      </w:r>
      <w:r>
        <w:rPr>
          <w:color w:val="3C3C3B"/>
          <w:spacing w:val="-6"/>
          <w:sz w:val="20"/>
        </w:rPr>
        <w:t xml:space="preserve"> </w:t>
      </w:r>
      <w:r>
        <w:rPr>
          <w:color w:val="3C3C3B"/>
          <w:sz w:val="20"/>
        </w:rPr>
        <w:t>conservación</w:t>
      </w:r>
      <w:r>
        <w:rPr>
          <w:color w:val="3C3C3B"/>
          <w:spacing w:val="-7"/>
          <w:sz w:val="20"/>
        </w:rPr>
        <w:t xml:space="preserve"> </w:t>
      </w:r>
      <w:r>
        <w:rPr>
          <w:color w:val="3C3C3B"/>
          <w:sz w:val="20"/>
        </w:rPr>
        <w:t>de</w:t>
      </w:r>
      <w:r>
        <w:rPr>
          <w:color w:val="3C3C3B"/>
          <w:spacing w:val="-6"/>
          <w:sz w:val="20"/>
        </w:rPr>
        <w:t xml:space="preserve"> </w:t>
      </w:r>
      <w:r>
        <w:rPr>
          <w:color w:val="3C3C3B"/>
          <w:sz w:val="20"/>
        </w:rPr>
        <w:t>edificios e</w:t>
      </w:r>
      <w:r>
        <w:rPr>
          <w:color w:val="3C3C3B"/>
          <w:spacing w:val="-6"/>
          <w:sz w:val="20"/>
        </w:rPr>
        <w:t xml:space="preserve"> </w:t>
      </w:r>
      <w:r>
        <w:rPr>
          <w:color w:val="3C3C3B"/>
          <w:sz w:val="20"/>
        </w:rPr>
        <w:t>instalaciones</w:t>
      </w:r>
      <w:r>
        <w:rPr>
          <w:color w:val="3C3C3B"/>
          <w:spacing w:val="-6"/>
          <w:sz w:val="20"/>
        </w:rPr>
        <w:t xml:space="preserve"> </w:t>
      </w:r>
      <w:r>
        <w:rPr>
          <w:color w:val="3C3C3B"/>
          <w:sz w:val="20"/>
        </w:rPr>
        <w:t>mortuorias</w:t>
      </w:r>
      <w:r>
        <w:rPr>
          <w:color w:val="3C3C3B"/>
          <w:spacing w:val="-6"/>
          <w:sz w:val="20"/>
        </w:rPr>
        <w:t xml:space="preserve"> </w:t>
      </w:r>
      <w:r>
        <w:rPr>
          <w:color w:val="3C3C3B"/>
          <w:sz w:val="20"/>
        </w:rPr>
        <w:t>o</w:t>
      </w:r>
      <w:r>
        <w:rPr>
          <w:color w:val="3C3C3B"/>
          <w:spacing w:val="-6"/>
          <w:sz w:val="20"/>
        </w:rPr>
        <w:t xml:space="preserve"> </w:t>
      </w:r>
      <w:r>
        <w:rPr>
          <w:color w:val="3C3C3B"/>
          <w:sz w:val="20"/>
        </w:rPr>
        <w:t>de</w:t>
      </w:r>
      <w:r>
        <w:rPr>
          <w:color w:val="3C3C3B"/>
          <w:spacing w:val="-6"/>
          <w:sz w:val="20"/>
        </w:rPr>
        <w:t xml:space="preserve"> </w:t>
      </w:r>
      <w:r>
        <w:rPr>
          <w:color w:val="3C3C3B"/>
          <w:sz w:val="20"/>
        </w:rPr>
        <w:t>servicios</w:t>
      </w:r>
      <w:r>
        <w:rPr>
          <w:color w:val="3C3C3B"/>
          <w:spacing w:val="-6"/>
          <w:sz w:val="20"/>
        </w:rPr>
        <w:t xml:space="preserve"> </w:t>
      </w:r>
      <w:r>
        <w:rPr>
          <w:color w:val="3C3C3B"/>
          <w:sz w:val="20"/>
        </w:rPr>
        <w:t>complementarios,</w:t>
      </w:r>
      <w:r>
        <w:rPr>
          <w:color w:val="3C3C3B"/>
          <w:spacing w:val="-6"/>
          <w:sz w:val="20"/>
        </w:rPr>
        <w:t xml:space="preserve"> </w:t>
      </w:r>
      <w:r>
        <w:rPr>
          <w:color w:val="3C3C3B"/>
          <w:sz w:val="20"/>
        </w:rPr>
        <w:t>y</w:t>
      </w:r>
      <w:r>
        <w:rPr>
          <w:color w:val="3C3C3B"/>
          <w:spacing w:val="-6"/>
          <w:sz w:val="20"/>
        </w:rPr>
        <w:t xml:space="preserve"> </w:t>
      </w:r>
      <w:r>
        <w:rPr>
          <w:color w:val="3C3C3B"/>
          <w:sz w:val="20"/>
        </w:rPr>
        <w:t>de</w:t>
      </w:r>
      <w:r>
        <w:rPr>
          <w:color w:val="3C3C3B"/>
          <w:spacing w:val="-6"/>
          <w:sz w:val="20"/>
        </w:rPr>
        <w:t xml:space="preserve"> </w:t>
      </w:r>
      <w:r>
        <w:rPr>
          <w:color w:val="3C3C3B"/>
          <w:sz w:val="20"/>
        </w:rPr>
        <w:t>los</w:t>
      </w:r>
      <w:r>
        <w:rPr>
          <w:color w:val="3C3C3B"/>
          <w:spacing w:val="-6"/>
          <w:sz w:val="20"/>
        </w:rPr>
        <w:t xml:space="preserve"> </w:t>
      </w:r>
      <w:r>
        <w:rPr>
          <w:color w:val="3C3C3B"/>
          <w:sz w:val="20"/>
        </w:rPr>
        <w:t xml:space="preserve">elementos urbanísticos del suelo, subsuelo y vuelo de los recintos encomendados a </w:t>
      </w:r>
      <w:r>
        <w:rPr>
          <w:color w:val="3C3C3B"/>
          <w:spacing w:val="-7"/>
          <w:sz w:val="20"/>
        </w:rPr>
        <w:t xml:space="preserve">su </w:t>
      </w:r>
      <w:r>
        <w:rPr>
          <w:color w:val="3C3C3B"/>
          <w:sz w:val="20"/>
        </w:rPr>
        <w:t>gestión.</w:t>
      </w:r>
    </w:p>
    <w:p w:rsidR="0029013D" w:rsidRDefault="0029013D">
      <w:pPr>
        <w:pStyle w:val="Textoindependiente"/>
        <w:spacing w:before="4"/>
        <w:rPr>
          <w:sz w:val="18"/>
        </w:rPr>
      </w:pPr>
    </w:p>
    <w:p w:rsidR="0029013D" w:rsidRDefault="00864B83">
      <w:pPr>
        <w:pStyle w:val="Prrafodelista"/>
        <w:numPr>
          <w:ilvl w:val="1"/>
          <w:numId w:val="5"/>
        </w:numPr>
        <w:tabs>
          <w:tab w:val="left" w:pos="3279"/>
        </w:tabs>
        <w:spacing w:line="273" w:lineRule="auto"/>
        <w:ind w:right="131"/>
        <w:jc w:val="both"/>
        <w:rPr>
          <w:sz w:val="20"/>
        </w:rPr>
      </w:pPr>
      <w:r>
        <w:rPr>
          <w:color w:val="3C3C3B"/>
          <w:sz w:val="20"/>
        </w:rPr>
        <w:t>Ejecución directa de toda clase de obras a que se refiere el apartado anterior cuando puedan ser realizadas por su propio personal.</w:t>
      </w:r>
    </w:p>
    <w:p w:rsidR="0029013D" w:rsidRDefault="0029013D">
      <w:pPr>
        <w:pStyle w:val="Textoindependiente"/>
        <w:spacing w:before="5"/>
        <w:rPr>
          <w:sz w:val="18"/>
        </w:rPr>
      </w:pPr>
    </w:p>
    <w:p w:rsidR="0029013D" w:rsidRDefault="00864B83">
      <w:pPr>
        <w:pStyle w:val="Prrafodelista"/>
        <w:numPr>
          <w:ilvl w:val="1"/>
          <w:numId w:val="5"/>
        </w:numPr>
        <w:tabs>
          <w:tab w:val="left" w:pos="3279"/>
        </w:tabs>
        <w:spacing w:line="273" w:lineRule="auto"/>
        <w:ind w:right="131"/>
        <w:jc w:val="both"/>
        <w:rPr>
          <w:sz w:val="20"/>
        </w:rPr>
      </w:pPr>
      <w:r>
        <w:rPr>
          <w:color w:val="3C3C3B"/>
          <w:sz w:val="20"/>
        </w:rPr>
        <w:t xml:space="preserve">Participación, en la forma que determine el Ayuntamiento, en los procesos </w:t>
      </w:r>
      <w:r>
        <w:rPr>
          <w:color w:val="3C3C3B"/>
          <w:spacing w:val="-6"/>
          <w:sz w:val="20"/>
        </w:rPr>
        <w:t xml:space="preserve">de </w:t>
      </w:r>
      <w:r>
        <w:rPr>
          <w:color w:val="3C3C3B"/>
          <w:sz w:val="20"/>
        </w:rPr>
        <w:t>contratación que le afecten.</w:t>
      </w:r>
    </w:p>
    <w:p w:rsidR="0029013D" w:rsidRDefault="0029013D">
      <w:pPr>
        <w:spacing w:line="273" w:lineRule="auto"/>
        <w:jc w:val="both"/>
        <w:rPr>
          <w:sz w:val="20"/>
        </w:rPr>
        <w:sectPr w:rsidR="0029013D">
          <w:pgSz w:w="11910" w:h="16840"/>
          <w:pgMar w:top="1580" w:right="1000" w:bottom="760" w:left="520" w:header="0" w:footer="570" w:gutter="0"/>
          <w:cols w:space="720"/>
        </w:sectPr>
      </w:pPr>
    </w:p>
    <w:p w:rsidR="0029013D" w:rsidRDefault="00864B83">
      <w:pPr>
        <w:pStyle w:val="Prrafodelista"/>
        <w:numPr>
          <w:ilvl w:val="1"/>
          <w:numId w:val="5"/>
        </w:numPr>
        <w:tabs>
          <w:tab w:val="left" w:pos="1011"/>
        </w:tabs>
        <w:spacing w:before="50" w:line="273" w:lineRule="auto"/>
        <w:ind w:left="1010"/>
        <w:jc w:val="both"/>
        <w:rPr>
          <w:sz w:val="20"/>
        </w:rPr>
      </w:pPr>
      <w:r>
        <w:rPr>
          <w:color w:val="3C3C3B"/>
          <w:sz w:val="20"/>
        </w:rPr>
        <w:lastRenderedPageBreak/>
        <w:t xml:space="preserve">Llevanza de los libros de Registro que, obligatoria o potestativamente, </w:t>
      </w:r>
      <w:r>
        <w:rPr>
          <w:color w:val="3C3C3B"/>
          <w:spacing w:val="-4"/>
          <w:sz w:val="20"/>
        </w:rPr>
        <w:t xml:space="preserve">han  </w:t>
      </w:r>
      <w:r>
        <w:rPr>
          <w:color w:val="3C3C3B"/>
          <w:sz w:val="20"/>
        </w:rPr>
        <w:t xml:space="preserve">de llevarse, practicando en ellos los asientos correspondientes. Los libros </w:t>
      </w:r>
      <w:r>
        <w:rPr>
          <w:color w:val="3C3C3B"/>
          <w:spacing w:val="-9"/>
          <w:sz w:val="20"/>
        </w:rPr>
        <w:t xml:space="preserve">de </w:t>
      </w:r>
      <w:r>
        <w:rPr>
          <w:color w:val="3C3C3B"/>
          <w:sz w:val="20"/>
        </w:rPr>
        <w:t>Registro se podrán llevar por medios informáticos.</w:t>
      </w:r>
    </w:p>
    <w:p w:rsidR="0029013D" w:rsidRDefault="0029013D">
      <w:pPr>
        <w:pStyle w:val="Textoindependiente"/>
        <w:spacing w:before="5"/>
        <w:rPr>
          <w:sz w:val="18"/>
        </w:rPr>
      </w:pPr>
    </w:p>
    <w:p w:rsidR="0029013D" w:rsidRDefault="00864B83">
      <w:pPr>
        <w:pStyle w:val="Prrafodelista"/>
        <w:numPr>
          <w:ilvl w:val="1"/>
          <w:numId w:val="5"/>
        </w:numPr>
        <w:tabs>
          <w:tab w:val="left" w:pos="1011"/>
        </w:tabs>
        <w:spacing w:line="273" w:lineRule="auto"/>
        <w:ind w:left="1010"/>
        <w:jc w:val="both"/>
        <w:rPr>
          <w:sz w:val="20"/>
        </w:rPr>
      </w:pPr>
      <w:r>
        <w:rPr>
          <w:color w:val="3C3C3B"/>
          <w:sz w:val="20"/>
        </w:rPr>
        <w:t xml:space="preserve">Expedición de certificaciones sobre el contenido de los Libros, a favor </w:t>
      </w:r>
      <w:r>
        <w:rPr>
          <w:color w:val="3C3C3B"/>
          <w:spacing w:val="-8"/>
          <w:sz w:val="20"/>
        </w:rPr>
        <w:t xml:space="preserve">de </w:t>
      </w:r>
      <w:r>
        <w:rPr>
          <w:color w:val="3C3C3B"/>
          <w:sz w:val="20"/>
        </w:rPr>
        <w:t xml:space="preserve">quienes acrediten interés legítimo. En todo caso se estará a lo previsto en </w:t>
      </w:r>
      <w:r>
        <w:rPr>
          <w:color w:val="3C3C3B"/>
          <w:spacing w:val="-6"/>
          <w:sz w:val="20"/>
        </w:rPr>
        <w:t xml:space="preserve">la </w:t>
      </w:r>
      <w:r>
        <w:rPr>
          <w:color w:val="3C3C3B"/>
          <w:sz w:val="20"/>
        </w:rPr>
        <w:t>legislación sobre protección de datos de carácter personal.</w:t>
      </w:r>
    </w:p>
    <w:p w:rsidR="0029013D" w:rsidRDefault="0029013D">
      <w:pPr>
        <w:pStyle w:val="Textoindependiente"/>
        <w:spacing w:before="5"/>
        <w:rPr>
          <w:sz w:val="18"/>
        </w:rPr>
      </w:pPr>
    </w:p>
    <w:p w:rsidR="0029013D" w:rsidRDefault="00864B83">
      <w:pPr>
        <w:pStyle w:val="Prrafodelista"/>
        <w:numPr>
          <w:ilvl w:val="1"/>
          <w:numId w:val="5"/>
        </w:numPr>
        <w:tabs>
          <w:tab w:val="left" w:pos="1011"/>
        </w:tabs>
        <w:spacing w:line="273" w:lineRule="auto"/>
        <w:ind w:left="1010"/>
        <w:jc w:val="both"/>
        <w:rPr>
          <w:sz w:val="20"/>
        </w:rPr>
      </w:pPr>
      <w:r>
        <w:rPr>
          <w:color w:val="3C3C3B"/>
          <w:sz w:val="20"/>
        </w:rPr>
        <w:t xml:space="preserve">Decisión, según su criterio, sobre las circunstancias de excepcionalidad concurrentes, y autorización de apertura de féretros previamente a </w:t>
      </w:r>
      <w:r>
        <w:rPr>
          <w:color w:val="3C3C3B"/>
          <w:spacing w:val="-7"/>
          <w:sz w:val="20"/>
        </w:rPr>
        <w:t xml:space="preserve">la </w:t>
      </w:r>
      <w:r>
        <w:rPr>
          <w:color w:val="3C3C3B"/>
          <w:sz w:val="20"/>
        </w:rPr>
        <w:t>cremación, para la observación del cadáver por familiares.</w:t>
      </w:r>
    </w:p>
    <w:p w:rsidR="0029013D" w:rsidRDefault="00DF1D78">
      <w:pPr>
        <w:pStyle w:val="Textoindependiente"/>
        <w:spacing w:before="6"/>
        <w:rPr>
          <w:sz w:val="10"/>
        </w:rPr>
      </w:pPr>
      <w:r>
        <w:pict>
          <v:group id="_x0000_s1102" alt="" style="position:absolute;margin-left:45.05pt;margin-top:8.4pt;width:380.15pt;height:18.05pt;z-index:-251444224;mso-wrap-distance-left:0;mso-wrap-distance-right:0;mso-position-horizontal-relative:page" coordorigin="901,168" coordsize="7603,361">
            <v:shape id="_x0000_s1103" alt="" style="position:absolute;left:911;top:178;width:1520;height:341" coordorigin="911,178" coordsize="1520,341" path="m1025,178r-44,9l945,212r-25,36l911,292r,113l920,450r25,36l981,510r44,9l2317,519r44,-9l2397,486r25,-36l2431,405r,-113l2422,248r-25,-36l2361,187r-44,-9l1025,178xe" filled="f" strokecolor="#1961ac" strokeweight="1pt">
              <v:path arrowok="t"/>
            </v:shape>
            <v:line id="_x0000_s1104" alt="" style="position:absolute" from="2441,349" to="8504,349" strokecolor="#1961ac" strokeweight="1pt"/>
            <v:shape id="_x0000_s1105" type="#_x0000_t202" alt="" style="position:absolute;left:901;top:168;width:7603;height:361;mso-wrap-style:square;v-text-anchor:top" filled="f" stroked="f">
              <v:textbox inset="0,0,0,0">
                <w:txbxContent>
                  <w:p w:rsidR="00921D71" w:rsidRDefault="00921D71">
                    <w:pPr>
                      <w:spacing w:before="62"/>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6"/>
        <w:rPr>
          <w:sz w:val="9"/>
        </w:rPr>
      </w:pPr>
    </w:p>
    <w:p w:rsidR="0029013D" w:rsidRDefault="00864B83">
      <w:pPr>
        <w:pStyle w:val="Textoindependiente"/>
        <w:spacing w:before="59" w:line="273" w:lineRule="auto"/>
        <w:ind w:left="613" w:right="2311"/>
      </w:pPr>
      <w:r>
        <w:rPr>
          <w:color w:val="1961AC"/>
        </w:rPr>
        <w:t>Se mencionan “solamente” las tareas de tipo administrativo para la buena gestión de la instalación del crematorio.</w:t>
      </w:r>
    </w:p>
    <w:p w:rsidR="0029013D" w:rsidRDefault="00DF1D78">
      <w:pPr>
        <w:pStyle w:val="Textoindependiente"/>
        <w:spacing w:before="10"/>
        <w:rPr>
          <w:sz w:val="10"/>
        </w:rPr>
      </w:pPr>
      <w:r>
        <w:pict>
          <v:group id="_x0000_s1098" alt="" style="position:absolute;margin-left:45.05pt;margin-top:8.6pt;width:380.15pt;height:18.05pt;z-index:-251442176;mso-wrap-distance-left:0;mso-wrap-distance-right:0;mso-position-horizontal-relative:page" coordorigin="901,172" coordsize="7603,361">
            <v:shape id="_x0000_s1099" alt="" style="position:absolute;left:911;top:182;width:1520;height:341" coordorigin="911,182" coordsize="1520,341" path="m1025,182r-44,9l945,216r-25,36l911,296r,113l920,454r25,36l981,514r44,9l2317,523r44,-9l2397,490r25,-36l2431,409r,-113l2422,252r-25,-36l2361,191r-44,-9l1025,182xe" filled="f" strokecolor="#006a34" strokeweight="1pt">
              <v:path arrowok="t"/>
            </v:shape>
            <v:line id="_x0000_s1100" alt="" style="position:absolute" from="2441,353" to="8504,353" strokecolor="#006a34" strokeweight="1pt"/>
            <v:shape id="_x0000_s1101" type="#_x0000_t202" alt="" style="position:absolute;left:901;top:172;width:7603;height:361;mso-wrap-style:square;v-text-anchor:top" filled="f" stroked="f">
              <v:textbox inset="0,0,0,0">
                <w:txbxContent>
                  <w:p w:rsidR="00921D71" w:rsidRDefault="00921D71">
                    <w:pPr>
                      <w:spacing w:before="5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9"/>
        </w:rPr>
      </w:pPr>
    </w:p>
    <w:p w:rsidR="0029013D" w:rsidRDefault="00864B83">
      <w:pPr>
        <w:pStyle w:val="Textoindependiente"/>
        <w:spacing w:before="59" w:line="273" w:lineRule="auto"/>
        <w:ind w:left="613" w:right="2399"/>
        <w:jc w:val="both"/>
      </w:pPr>
      <w:r>
        <w:rPr>
          <w:color w:val="006A34"/>
        </w:rPr>
        <w:t xml:space="preserve">El punto 8.6 es especialmente destacable en el caso de los crematorios, ya </w:t>
      </w:r>
      <w:r>
        <w:rPr>
          <w:color w:val="006A34"/>
          <w:spacing w:val="-4"/>
        </w:rPr>
        <w:t xml:space="preserve">que </w:t>
      </w:r>
      <w:r>
        <w:rPr>
          <w:color w:val="006A34"/>
        </w:rPr>
        <w:t xml:space="preserve">no tenemos un lugar donde acudir a buscar el cadáver (que ha sido </w:t>
      </w:r>
      <w:r>
        <w:rPr>
          <w:color w:val="006A34"/>
          <w:spacing w:val="-2"/>
        </w:rPr>
        <w:t xml:space="preserve">incinerado),  </w:t>
      </w:r>
      <w:r>
        <w:rPr>
          <w:color w:val="006A34"/>
        </w:rPr>
        <w:t>y además hemos perdido la trazabilidad de las cenizas (en favor de las familias). Entonces, custodiar la información acerca de quién y en qué circunstancias se ha incinerado, deviene clave para la memoria de ese difunto y su familia.</w:t>
      </w:r>
    </w:p>
    <w:p w:rsidR="0029013D" w:rsidRDefault="0029013D">
      <w:pPr>
        <w:pStyle w:val="Textoindependiente"/>
        <w:spacing w:before="4"/>
        <w:rPr>
          <w:sz w:val="18"/>
        </w:rPr>
      </w:pPr>
    </w:p>
    <w:p w:rsidR="0029013D" w:rsidRDefault="00864B83">
      <w:pPr>
        <w:pStyle w:val="Textoindependiente"/>
        <w:spacing w:line="273" w:lineRule="auto"/>
        <w:ind w:left="613" w:right="2400"/>
        <w:jc w:val="both"/>
      </w:pPr>
      <w:r>
        <w:rPr>
          <w:color w:val="006A34"/>
        </w:rPr>
        <w:t>Recordemos que la protección de la memoria es uno de los principios de gestión de los crematorios.</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pPr>
      <w:r>
        <w:t>Artículo 9.- Seguridad y salud laboral</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El Ayuntamiento o entidad en que delegue la gestión del servicio de crematorio atenderá</w:t>
      </w:r>
      <w:r>
        <w:rPr>
          <w:color w:val="3C3C3B"/>
          <w:spacing w:val="-6"/>
        </w:rPr>
        <w:t xml:space="preserve"> </w:t>
      </w:r>
      <w:r>
        <w:rPr>
          <w:color w:val="3C3C3B"/>
        </w:rPr>
        <w:t>y</w:t>
      </w:r>
      <w:r>
        <w:rPr>
          <w:color w:val="3C3C3B"/>
          <w:spacing w:val="-6"/>
        </w:rPr>
        <w:t xml:space="preserve"> </w:t>
      </w:r>
      <w:r>
        <w:rPr>
          <w:color w:val="3C3C3B"/>
        </w:rPr>
        <w:t>fomentará</w:t>
      </w:r>
      <w:r>
        <w:rPr>
          <w:color w:val="3C3C3B"/>
          <w:spacing w:val="-6"/>
        </w:rPr>
        <w:t xml:space="preserve"> </w:t>
      </w:r>
      <w:r>
        <w:rPr>
          <w:color w:val="3C3C3B"/>
        </w:rPr>
        <w:t>todas</w:t>
      </w:r>
      <w:r>
        <w:rPr>
          <w:color w:val="3C3C3B"/>
          <w:spacing w:val="-6"/>
        </w:rPr>
        <w:t xml:space="preserve"> </w:t>
      </w:r>
      <w:r>
        <w:rPr>
          <w:color w:val="3C3C3B"/>
        </w:rPr>
        <w:t>aquellas</w:t>
      </w:r>
      <w:r>
        <w:rPr>
          <w:color w:val="3C3C3B"/>
          <w:spacing w:val="-6"/>
        </w:rPr>
        <w:t xml:space="preserve"> </w:t>
      </w:r>
      <w:r>
        <w:rPr>
          <w:color w:val="3C3C3B"/>
        </w:rPr>
        <w:t>actuaciones</w:t>
      </w:r>
      <w:r>
        <w:rPr>
          <w:color w:val="3C3C3B"/>
          <w:spacing w:val="-6"/>
        </w:rPr>
        <w:t xml:space="preserve"> </w:t>
      </w:r>
      <w:r>
        <w:rPr>
          <w:color w:val="3C3C3B"/>
        </w:rPr>
        <w:t>que</w:t>
      </w:r>
      <w:r>
        <w:rPr>
          <w:color w:val="3C3C3B"/>
          <w:spacing w:val="-6"/>
        </w:rPr>
        <w:t xml:space="preserve"> </w:t>
      </w:r>
      <w:r>
        <w:rPr>
          <w:color w:val="3C3C3B"/>
        </w:rPr>
        <w:t>promuevan</w:t>
      </w:r>
      <w:r>
        <w:rPr>
          <w:color w:val="3C3C3B"/>
          <w:spacing w:val="-6"/>
        </w:rPr>
        <w:t xml:space="preserve"> </w:t>
      </w:r>
      <w:r>
        <w:rPr>
          <w:color w:val="3C3C3B"/>
        </w:rPr>
        <w:t>la</w:t>
      </w:r>
      <w:r>
        <w:rPr>
          <w:color w:val="3C3C3B"/>
          <w:spacing w:val="-6"/>
        </w:rPr>
        <w:t xml:space="preserve"> </w:t>
      </w:r>
      <w:r>
        <w:rPr>
          <w:color w:val="3C3C3B"/>
        </w:rPr>
        <w:t>seguridad</w:t>
      </w:r>
      <w:r>
        <w:rPr>
          <w:color w:val="3C3C3B"/>
          <w:spacing w:val="-6"/>
        </w:rPr>
        <w:t xml:space="preserve"> </w:t>
      </w:r>
      <w:r>
        <w:rPr>
          <w:color w:val="3C3C3B"/>
        </w:rPr>
        <w:t>y</w:t>
      </w:r>
      <w:r>
        <w:rPr>
          <w:color w:val="3C3C3B"/>
          <w:spacing w:val="-5"/>
        </w:rPr>
        <w:t xml:space="preserve"> </w:t>
      </w:r>
      <w:r>
        <w:rPr>
          <w:color w:val="3C3C3B"/>
          <w:spacing w:val="-9"/>
        </w:rPr>
        <w:t xml:space="preserve">la </w:t>
      </w:r>
      <w:r>
        <w:rPr>
          <w:color w:val="3C3C3B"/>
        </w:rPr>
        <w:t>salud</w:t>
      </w:r>
      <w:r>
        <w:rPr>
          <w:color w:val="3C3C3B"/>
          <w:spacing w:val="-9"/>
        </w:rPr>
        <w:t xml:space="preserve"> </w:t>
      </w:r>
      <w:r>
        <w:rPr>
          <w:color w:val="3C3C3B"/>
        </w:rPr>
        <w:t>laboral</w:t>
      </w:r>
      <w:r>
        <w:rPr>
          <w:color w:val="3C3C3B"/>
          <w:spacing w:val="-9"/>
        </w:rPr>
        <w:t xml:space="preserve"> </w:t>
      </w:r>
      <w:r>
        <w:rPr>
          <w:color w:val="3C3C3B"/>
        </w:rPr>
        <w:t>de</w:t>
      </w:r>
      <w:r>
        <w:rPr>
          <w:color w:val="3C3C3B"/>
          <w:spacing w:val="-9"/>
        </w:rPr>
        <w:t xml:space="preserve"> </w:t>
      </w:r>
      <w:r>
        <w:rPr>
          <w:color w:val="3C3C3B"/>
        </w:rPr>
        <w:t>sus</w:t>
      </w:r>
      <w:r>
        <w:rPr>
          <w:color w:val="3C3C3B"/>
          <w:spacing w:val="-8"/>
        </w:rPr>
        <w:t xml:space="preserve"> </w:t>
      </w:r>
      <w:r>
        <w:rPr>
          <w:color w:val="3C3C3B"/>
        </w:rPr>
        <w:t>profesionales,</w:t>
      </w:r>
      <w:r>
        <w:rPr>
          <w:color w:val="3C3C3B"/>
          <w:spacing w:val="-9"/>
        </w:rPr>
        <w:t xml:space="preserve"> </w:t>
      </w:r>
      <w:r>
        <w:rPr>
          <w:color w:val="3C3C3B"/>
        </w:rPr>
        <w:t>haciendo</w:t>
      </w:r>
      <w:r>
        <w:rPr>
          <w:color w:val="3C3C3B"/>
          <w:spacing w:val="-9"/>
        </w:rPr>
        <w:t xml:space="preserve"> </w:t>
      </w:r>
      <w:r>
        <w:rPr>
          <w:color w:val="3C3C3B"/>
        </w:rPr>
        <w:t>especial</w:t>
      </w:r>
      <w:r>
        <w:rPr>
          <w:color w:val="3C3C3B"/>
          <w:spacing w:val="-8"/>
        </w:rPr>
        <w:t xml:space="preserve"> </w:t>
      </w:r>
      <w:r>
        <w:rPr>
          <w:color w:val="3C3C3B"/>
        </w:rPr>
        <w:t>énfasis</w:t>
      </w:r>
      <w:r>
        <w:rPr>
          <w:color w:val="3C3C3B"/>
          <w:spacing w:val="-9"/>
        </w:rPr>
        <w:t xml:space="preserve"> </w:t>
      </w:r>
      <w:r>
        <w:rPr>
          <w:color w:val="3C3C3B"/>
        </w:rPr>
        <w:t>en</w:t>
      </w:r>
      <w:r>
        <w:rPr>
          <w:color w:val="3C3C3B"/>
          <w:spacing w:val="-9"/>
        </w:rPr>
        <w:t xml:space="preserve"> </w:t>
      </w:r>
      <w:r>
        <w:rPr>
          <w:color w:val="3C3C3B"/>
        </w:rPr>
        <w:t>las</w:t>
      </w:r>
      <w:r>
        <w:rPr>
          <w:color w:val="3C3C3B"/>
          <w:spacing w:val="-8"/>
        </w:rPr>
        <w:t xml:space="preserve"> </w:t>
      </w:r>
      <w:r>
        <w:rPr>
          <w:color w:val="3C3C3B"/>
          <w:spacing w:val="-2"/>
        </w:rPr>
        <w:t xml:space="preserve">características </w:t>
      </w:r>
      <w:r>
        <w:rPr>
          <w:color w:val="3C3C3B"/>
        </w:rPr>
        <w:t>e idiosincrasia del crematorio.</w:t>
      </w:r>
    </w:p>
    <w:p w:rsidR="0029013D" w:rsidRDefault="00DF1D78">
      <w:pPr>
        <w:pStyle w:val="Textoindependiente"/>
        <w:spacing w:before="8"/>
        <w:rPr>
          <w:sz w:val="10"/>
        </w:rPr>
      </w:pPr>
      <w:r>
        <w:pict>
          <v:group id="_x0000_s1094" alt="" style="position:absolute;margin-left:45.05pt;margin-top:8.5pt;width:380.15pt;height:18.05pt;z-index:-251440128;mso-wrap-distance-left:0;mso-wrap-distance-right:0;mso-position-horizontal-relative:page" coordorigin="901,170" coordsize="7603,361">
            <v:shape id="_x0000_s1095" alt="" style="position:absolute;left:911;top:180;width:1520;height:341" coordorigin="911,180" coordsize="1520,341" path="m1025,180r-44,9l945,213r-25,36l911,294r,113l920,451r25,36l981,512r44,9l2317,521r44,-9l2397,487r25,-36l2431,407r,-113l2422,249r-25,-36l2361,189r-44,-9l1025,180xe" filled="f" strokecolor="#1961ac" strokeweight="1pt">
              <v:path arrowok="t"/>
            </v:shape>
            <v:line id="_x0000_s1096" alt="" style="position:absolute" from="2441,350" to="8504,350" strokecolor="#1961ac" strokeweight="1pt"/>
            <v:shape id="_x0000_s1097" type="#_x0000_t202" alt="" style="position:absolute;left:901;top:170;width:7603;height:361;mso-wrap-style:square;v-text-anchor:top" filled="f" stroked="f">
              <v:textbox inset="0,0,0,0">
                <w:txbxContent>
                  <w:p w:rsidR="00921D71" w:rsidRDefault="00921D71">
                    <w:pPr>
                      <w:spacing w:before="6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4"/>
        <w:rPr>
          <w:sz w:val="9"/>
        </w:rPr>
      </w:pPr>
    </w:p>
    <w:p w:rsidR="0029013D" w:rsidRDefault="00864B83">
      <w:pPr>
        <w:pStyle w:val="Textoindependiente"/>
        <w:spacing w:before="59" w:line="273" w:lineRule="auto"/>
        <w:ind w:left="613" w:right="2321"/>
      </w:pPr>
      <w:r>
        <w:rPr>
          <w:color w:val="1961AC"/>
        </w:rPr>
        <w:t>Se remarca la especialidad de los riesgos que existen en el crematorio, vinculados especialmente con la gestión del calor.</w:t>
      </w:r>
    </w:p>
    <w:p w:rsidR="0029013D" w:rsidRDefault="00DF1D78">
      <w:pPr>
        <w:pStyle w:val="Textoindependiente"/>
        <w:rPr>
          <w:sz w:val="12"/>
        </w:rPr>
      </w:pPr>
      <w:r>
        <w:pict>
          <v:group id="_x0000_s1090" alt="" style="position:absolute;margin-left:45.05pt;margin-top:9.35pt;width:380.15pt;height:18.05pt;z-index:-251438080;mso-wrap-distance-left:0;mso-wrap-distance-right:0;mso-position-horizontal-relative:page" coordorigin="901,187" coordsize="7603,361">
            <v:shape id="_x0000_s1091" alt="" style="position:absolute;left:911;top:196;width:1520;height:341" coordorigin="911,197" coordsize="1520,341" path="m1025,197r-44,8l945,230r-25,36l911,310r,114l920,468r25,36l981,528r44,9l2317,537r44,-9l2397,504r25,-36l2431,424r,-114l2422,266r-25,-36l2361,205r-44,-8l1025,197xe" filled="f" strokecolor="#006a34" strokeweight="1pt">
              <v:path arrowok="t"/>
            </v:shape>
            <v:line id="_x0000_s1092" alt="" style="position:absolute" from="2441,367" to="8504,367" strokecolor="#006a34" strokeweight="1pt"/>
            <v:shape id="_x0000_s1093" type="#_x0000_t202" alt="" style="position:absolute;left:901;top:186;width:7603;height:361;mso-wrap-style:square;v-text-anchor:top" filled="f" stroked="f">
              <v:textbox inset="0,0,0,0">
                <w:txbxContent>
                  <w:p w:rsidR="00921D71" w:rsidRDefault="00921D71">
                    <w:pPr>
                      <w:spacing w:before="4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rPr>
          <w:sz w:val="8"/>
        </w:rPr>
      </w:pPr>
    </w:p>
    <w:p w:rsidR="0029013D" w:rsidRDefault="00864B83">
      <w:pPr>
        <w:pStyle w:val="Textoindependiente"/>
        <w:spacing w:before="58" w:line="273" w:lineRule="auto"/>
        <w:ind w:left="613" w:right="2398"/>
        <w:jc w:val="both"/>
      </w:pPr>
      <w:r>
        <w:rPr>
          <w:color w:val="006A34"/>
        </w:rPr>
        <w:t>La</w:t>
      </w:r>
      <w:r>
        <w:rPr>
          <w:color w:val="006A34"/>
          <w:spacing w:val="-10"/>
        </w:rPr>
        <w:t xml:space="preserve"> </w:t>
      </w:r>
      <w:r>
        <w:rPr>
          <w:color w:val="006A34"/>
        </w:rPr>
        <w:t>gestión</w:t>
      </w:r>
      <w:r>
        <w:rPr>
          <w:color w:val="006A34"/>
          <w:spacing w:val="-10"/>
        </w:rPr>
        <w:t xml:space="preserve"> </w:t>
      </w:r>
      <w:r>
        <w:rPr>
          <w:color w:val="006A34"/>
        </w:rPr>
        <w:t>del</w:t>
      </w:r>
      <w:r>
        <w:rPr>
          <w:color w:val="006A34"/>
          <w:spacing w:val="-10"/>
        </w:rPr>
        <w:t xml:space="preserve"> </w:t>
      </w:r>
      <w:r>
        <w:rPr>
          <w:color w:val="006A34"/>
        </w:rPr>
        <w:t>calor</w:t>
      </w:r>
      <w:r>
        <w:rPr>
          <w:color w:val="006A34"/>
          <w:spacing w:val="-10"/>
        </w:rPr>
        <w:t xml:space="preserve"> </w:t>
      </w:r>
      <w:r>
        <w:rPr>
          <w:color w:val="006A34"/>
        </w:rPr>
        <w:t>merece</w:t>
      </w:r>
      <w:r>
        <w:rPr>
          <w:color w:val="006A34"/>
          <w:spacing w:val="-10"/>
        </w:rPr>
        <w:t xml:space="preserve"> </w:t>
      </w:r>
      <w:r>
        <w:rPr>
          <w:color w:val="006A34"/>
        </w:rPr>
        <w:t>una</w:t>
      </w:r>
      <w:r>
        <w:rPr>
          <w:color w:val="006A34"/>
          <w:spacing w:val="-10"/>
        </w:rPr>
        <w:t xml:space="preserve"> </w:t>
      </w:r>
      <w:r>
        <w:rPr>
          <w:color w:val="006A34"/>
        </w:rPr>
        <w:t>consideración</w:t>
      </w:r>
      <w:r>
        <w:rPr>
          <w:color w:val="006A34"/>
          <w:spacing w:val="-10"/>
        </w:rPr>
        <w:t xml:space="preserve"> </w:t>
      </w:r>
      <w:r>
        <w:rPr>
          <w:color w:val="006A34"/>
        </w:rPr>
        <w:t>especial</w:t>
      </w:r>
      <w:r>
        <w:rPr>
          <w:color w:val="006A34"/>
          <w:spacing w:val="-10"/>
        </w:rPr>
        <w:t xml:space="preserve"> </w:t>
      </w:r>
      <w:r>
        <w:rPr>
          <w:color w:val="006A34"/>
        </w:rPr>
        <w:t>en</w:t>
      </w:r>
      <w:r>
        <w:rPr>
          <w:color w:val="006A34"/>
          <w:spacing w:val="-10"/>
        </w:rPr>
        <w:t xml:space="preserve"> </w:t>
      </w:r>
      <w:r>
        <w:rPr>
          <w:color w:val="006A34"/>
        </w:rPr>
        <w:t>el</w:t>
      </w:r>
      <w:r>
        <w:rPr>
          <w:color w:val="006A34"/>
          <w:spacing w:val="-10"/>
        </w:rPr>
        <w:t xml:space="preserve"> </w:t>
      </w:r>
      <w:r>
        <w:rPr>
          <w:color w:val="006A34"/>
        </w:rPr>
        <w:t>ámbito</w:t>
      </w:r>
      <w:r>
        <w:rPr>
          <w:color w:val="006A34"/>
          <w:spacing w:val="-10"/>
        </w:rPr>
        <w:t xml:space="preserve"> </w:t>
      </w:r>
      <w:r>
        <w:rPr>
          <w:color w:val="006A34"/>
        </w:rPr>
        <w:t>de</w:t>
      </w:r>
      <w:r>
        <w:rPr>
          <w:color w:val="006A34"/>
          <w:spacing w:val="-10"/>
        </w:rPr>
        <w:t xml:space="preserve"> </w:t>
      </w:r>
      <w:r>
        <w:rPr>
          <w:color w:val="006A34"/>
        </w:rPr>
        <w:t>protección de riesgos laborales, sobre todo en meses de verano. Va a exigir descansos, medios para rebajar la temperatura de la estancia, asegurar la hidratación, etc.</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tulo3"/>
        <w:spacing w:before="52"/>
        <w:ind w:left="2881"/>
      </w:pPr>
      <w:r>
        <w:lastRenderedPageBreak/>
        <w:t>Artículo 10.- Formación profesional</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A fin de garantizar la prestación de un servicio de calidad, así como del resto de</w:t>
      </w:r>
      <w:r>
        <w:rPr>
          <w:color w:val="3C3C3B"/>
          <w:spacing w:val="55"/>
        </w:rPr>
        <w:t xml:space="preserve"> </w:t>
      </w:r>
      <w:r>
        <w:rPr>
          <w:color w:val="3C3C3B"/>
        </w:rPr>
        <w:t xml:space="preserve">principios que deben regir la gestión del servicio de crematorio, el </w:t>
      </w:r>
      <w:r>
        <w:rPr>
          <w:color w:val="3C3C3B"/>
          <w:spacing w:val="-2"/>
        </w:rPr>
        <w:t xml:space="preserve">Ayuntamiento  </w:t>
      </w:r>
      <w:r>
        <w:rPr>
          <w:color w:val="3C3C3B"/>
        </w:rPr>
        <w:t>o entidad en que delegue encargada de la gestión del servicio, procurará la formación continuada de su personal.</w:t>
      </w:r>
    </w:p>
    <w:p w:rsidR="0029013D" w:rsidRDefault="00DF1D78">
      <w:pPr>
        <w:pStyle w:val="Textoindependiente"/>
        <w:rPr>
          <w:sz w:val="11"/>
        </w:rPr>
      </w:pPr>
      <w:r>
        <w:pict>
          <v:group id="_x0000_s1086" alt="" style="position:absolute;margin-left:158.45pt;margin-top:8.75pt;width:380.15pt;height:18.05pt;z-index:-251436032;mso-wrap-distance-left:0;mso-wrap-distance-right:0;mso-position-horizontal-relative:page" coordorigin="3169,175" coordsize="7603,361">
            <v:shape id="_x0000_s1087" alt="" style="position:absolute;left:3179;top:184;width:1520;height:341" coordorigin="3179,185" coordsize="1520,341" path="m3293,185r-45,9l3212,218r-24,36l3179,298r,114l3188,456r24,36l3248,516r45,9l4585,525r44,-9l4665,492r24,-36l4698,412r,-114l4689,254r-24,-36l4629,194r-44,-9l3293,185xe" filled="f" strokecolor="#1961ac" strokeweight="1pt">
              <v:path arrowok="t"/>
            </v:shape>
            <v:line id="_x0000_s1088" alt="" style="position:absolute" from="4708,355" to="10772,355" strokecolor="#1961ac" strokeweight="1pt"/>
            <v:shape id="_x0000_s1089" type="#_x0000_t202" alt="" style="position:absolute;left:3169;top:174;width:7603;height:361;mso-wrap-style:square;v-text-anchor:top" filled="f" stroked="f">
              <v:textbox inset="0,0,0,0">
                <w:txbxContent>
                  <w:p w:rsidR="00921D71" w:rsidRDefault="00921D71">
                    <w:pPr>
                      <w:spacing w:before="55"/>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rPr>
          <w:sz w:val="9"/>
        </w:rPr>
      </w:pPr>
    </w:p>
    <w:p w:rsidR="0029013D" w:rsidRDefault="00864B83">
      <w:pPr>
        <w:pStyle w:val="Textoindependiente"/>
        <w:spacing w:before="58"/>
        <w:ind w:left="2881"/>
      </w:pPr>
      <w:r>
        <w:rPr>
          <w:color w:val="1961AC"/>
        </w:rPr>
        <w:t>Se propone redacción alternativa.</w:t>
      </w:r>
    </w:p>
    <w:p w:rsidR="0029013D" w:rsidRDefault="00DF1D78">
      <w:pPr>
        <w:pStyle w:val="Textoindependiente"/>
        <w:spacing w:before="3"/>
        <w:rPr>
          <w:sz w:val="13"/>
        </w:rPr>
      </w:pPr>
      <w:r>
        <w:pict>
          <v:group id="_x0000_s1082" alt="" style="position:absolute;margin-left:158.45pt;margin-top:10.1pt;width:380.15pt;height:18.05pt;z-index:-251433984;mso-wrap-distance-left:0;mso-wrap-distance-right:0;mso-position-horizontal-relative:page" coordorigin="3169,202" coordsize="7603,361">
            <v:shape id="_x0000_s1083" alt="" style="position:absolute;left:3179;top:212;width:1520;height:341" coordorigin="3179,212" coordsize="1520,341" path="m3293,212r-45,9l3212,246r-24,36l3179,326r,114l3188,484r24,36l3248,544r45,9l4585,553r44,-9l4665,520r24,-36l4698,440r,-114l4689,282r-24,-36l4629,221r-44,-9l3293,212xe" filled="f" strokecolor="#006a34" strokeweight="1pt">
              <v:path arrowok="t"/>
            </v:shape>
            <v:line id="_x0000_s1084" alt="" style="position:absolute" from="4708,383" to="10772,383" strokecolor="#006a34" strokeweight="1pt"/>
            <v:shape id="_x0000_s1085" type="#_x0000_t202" alt="" style="position:absolute;left:3169;top:202;width:7603;height:361;mso-wrap-style:square;v-text-anchor:top" filled="f" stroked="f">
              <v:textbox inset="0,0,0,0">
                <w:txbxContent>
                  <w:p w:rsidR="00921D71" w:rsidRDefault="00921D71">
                    <w:pPr>
                      <w:spacing w:before="63"/>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7"/>
        <w:rPr>
          <w:sz w:val="9"/>
        </w:rPr>
      </w:pPr>
    </w:p>
    <w:p w:rsidR="0029013D" w:rsidRDefault="00864B83">
      <w:pPr>
        <w:pStyle w:val="Textoindependiente"/>
        <w:spacing w:before="59" w:line="273" w:lineRule="auto"/>
        <w:ind w:left="2881" w:right="130"/>
      </w:pPr>
      <w:r>
        <w:rPr>
          <w:color w:val="006A34"/>
        </w:rPr>
        <w:t>Se vincula la calidad en la prestación del servicio con la formación continuada del personal.</w:t>
      </w:r>
    </w:p>
    <w:p w:rsidR="0029013D" w:rsidRDefault="00DF1D78">
      <w:pPr>
        <w:pStyle w:val="Textoindependiente"/>
        <w:spacing w:before="3"/>
        <w:rPr>
          <w:sz w:val="11"/>
        </w:rPr>
      </w:pPr>
      <w:r>
        <w:pict>
          <v:group id="_x0000_s1078" alt="" style="position:absolute;margin-left:158.45pt;margin-top:8.85pt;width:380.15pt;height:18.05pt;z-index:-251431936;mso-wrap-distance-left:0;mso-wrap-distance-right:0;mso-position-horizontal-relative:page" coordorigin="3169,177" coordsize="7603,361">
            <v:shape id="_x0000_s1079" alt="" style="position:absolute;left:3179;top:187;width:3116;height:341" coordorigin="3179,187" coordsize="3116,341" path="m3293,187r-45,9l3212,221r-24,36l3179,301r,114l3188,459r24,36l3248,519r45,9l6181,528r44,-9l6261,495r24,-36l6294,415r,-114l6285,257r-24,-36l6225,196r-44,-9l3293,187xe" filled="f" strokecolor="#870337" strokeweight="1pt">
              <v:path arrowok="t"/>
            </v:shape>
            <v:line id="_x0000_s1080" alt="" style="position:absolute" from="6282,358" to="10772,358" strokecolor="#870337" strokeweight="1pt"/>
            <v:shape id="_x0000_s1081" type="#_x0000_t202" alt="" style="position:absolute;left:3169;top:177;width:7603;height:361;mso-wrap-style:square;v-text-anchor:top" filled="f" stroked="f">
              <v:textbox inset="0,0,0,0">
                <w:txbxContent>
                  <w:p w:rsidR="00921D71" w:rsidRDefault="00921D71">
                    <w:pPr>
                      <w:spacing w:before="52"/>
                      <w:ind w:left="232"/>
                      <w:rPr>
                        <w:rFonts w:ascii="Helvetica"/>
                        <w:b/>
                        <w:sz w:val="20"/>
                      </w:rPr>
                    </w:pPr>
                    <w:r>
                      <w:rPr>
                        <w:rFonts w:ascii="Helvetica"/>
                        <w:b/>
                        <w:color w:val="870337"/>
                        <w:sz w:val="20"/>
                      </w:rPr>
                      <w:t>Texto alternativo</w:t>
                    </w:r>
                  </w:p>
                </w:txbxContent>
              </v:textbox>
            </v:shape>
            <w10:wrap type="topAndBottom" anchorx="page"/>
          </v:group>
        </w:pict>
      </w:r>
    </w:p>
    <w:p w:rsidR="0029013D" w:rsidRDefault="0029013D">
      <w:pPr>
        <w:pStyle w:val="Textoindependiente"/>
        <w:spacing w:before="9"/>
        <w:rPr>
          <w:sz w:val="8"/>
        </w:rPr>
      </w:pPr>
    </w:p>
    <w:p w:rsidR="0029013D" w:rsidRDefault="00864B83">
      <w:pPr>
        <w:pStyle w:val="Textoindependiente"/>
        <w:spacing w:before="59"/>
        <w:ind w:left="2881"/>
        <w:jc w:val="both"/>
      </w:pPr>
      <w:r>
        <w:rPr>
          <w:color w:val="870337"/>
        </w:rPr>
        <w:t>Se ofrece otra versión como texto alternativo:</w:t>
      </w:r>
    </w:p>
    <w:p w:rsidR="0029013D" w:rsidRDefault="0029013D">
      <w:pPr>
        <w:pStyle w:val="Textoindependiente"/>
        <w:spacing w:before="2"/>
        <w:rPr>
          <w:sz w:val="21"/>
        </w:rPr>
      </w:pPr>
    </w:p>
    <w:p w:rsidR="0029013D" w:rsidRDefault="00864B83">
      <w:pPr>
        <w:pStyle w:val="Textoindependiente"/>
        <w:spacing w:before="1" w:line="273" w:lineRule="auto"/>
        <w:ind w:left="2881" w:right="131"/>
        <w:jc w:val="both"/>
      </w:pPr>
      <w:r>
        <w:rPr>
          <w:color w:val="870337"/>
        </w:rPr>
        <w:t>El</w:t>
      </w:r>
      <w:r>
        <w:rPr>
          <w:color w:val="870337"/>
          <w:spacing w:val="-8"/>
        </w:rPr>
        <w:t xml:space="preserve"> </w:t>
      </w:r>
      <w:r>
        <w:rPr>
          <w:color w:val="870337"/>
        </w:rPr>
        <w:t>servicio</w:t>
      </w:r>
      <w:r>
        <w:rPr>
          <w:color w:val="870337"/>
          <w:spacing w:val="-7"/>
        </w:rPr>
        <w:t xml:space="preserve"> </w:t>
      </w:r>
      <w:r>
        <w:rPr>
          <w:color w:val="870337"/>
        </w:rPr>
        <w:t>de</w:t>
      </w:r>
      <w:r>
        <w:rPr>
          <w:color w:val="870337"/>
          <w:spacing w:val="-7"/>
        </w:rPr>
        <w:t xml:space="preserve"> </w:t>
      </w:r>
      <w:r>
        <w:rPr>
          <w:color w:val="870337"/>
        </w:rPr>
        <w:t>cementerio</w:t>
      </w:r>
      <w:r>
        <w:rPr>
          <w:color w:val="870337"/>
          <w:spacing w:val="-7"/>
        </w:rPr>
        <w:t xml:space="preserve"> </w:t>
      </w:r>
      <w:r>
        <w:rPr>
          <w:color w:val="870337"/>
        </w:rPr>
        <w:t>fomentará</w:t>
      </w:r>
      <w:r>
        <w:rPr>
          <w:color w:val="870337"/>
          <w:spacing w:val="-7"/>
        </w:rPr>
        <w:t xml:space="preserve"> </w:t>
      </w:r>
      <w:r>
        <w:rPr>
          <w:color w:val="870337"/>
        </w:rPr>
        <w:t>la</w:t>
      </w:r>
      <w:r>
        <w:rPr>
          <w:color w:val="870337"/>
          <w:spacing w:val="-7"/>
        </w:rPr>
        <w:t xml:space="preserve"> </w:t>
      </w:r>
      <w:r>
        <w:rPr>
          <w:color w:val="870337"/>
        </w:rPr>
        <w:t>actualización</w:t>
      </w:r>
      <w:r>
        <w:rPr>
          <w:color w:val="870337"/>
          <w:spacing w:val="-7"/>
        </w:rPr>
        <w:t xml:space="preserve"> </w:t>
      </w:r>
      <w:r>
        <w:rPr>
          <w:color w:val="870337"/>
        </w:rPr>
        <w:t>de</w:t>
      </w:r>
      <w:r>
        <w:rPr>
          <w:color w:val="870337"/>
          <w:spacing w:val="-8"/>
        </w:rPr>
        <w:t xml:space="preserve"> </w:t>
      </w:r>
      <w:r>
        <w:rPr>
          <w:color w:val="870337"/>
        </w:rPr>
        <w:t>los</w:t>
      </w:r>
      <w:r>
        <w:rPr>
          <w:color w:val="870337"/>
          <w:spacing w:val="-7"/>
        </w:rPr>
        <w:t xml:space="preserve"> </w:t>
      </w:r>
      <w:r>
        <w:rPr>
          <w:color w:val="870337"/>
        </w:rPr>
        <w:t>conocimientos</w:t>
      </w:r>
      <w:r>
        <w:rPr>
          <w:color w:val="870337"/>
          <w:spacing w:val="-7"/>
        </w:rPr>
        <w:t xml:space="preserve"> </w:t>
      </w:r>
      <w:r>
        <w:rPr>
          <w:color w:val="870337"/>
        </w:rPr>
        <w:t>técnicos y</w:t>
      </w:r>
      <w:r>
        <w:rPr>
          <w:color w:val="870337"/>
          <w:spacing w:val="-18"/>
        </w:rPr>
        <w:t xml:space="preserve"> </w:t>
      </w:r>
      <w:r>
        <w:rPr>
          <w:color w:val="870337"/>
        </w:rPr>
        <w:t>el</w:t>
      </w:r>
      <w:r>
        <w:rPr>
          <w:color w:val="870337"/>
          <w:spacing w:val="-18"/>
        </w:rPr>
        <w:t xml:space="preserve"> </w:t>
      </w:r>
      <w:r>
        <w:rPr>
          <w:color w:val="870337"/>
        </w:rPr>
        <w:t>progreso</w:t>
      </w:r>
      <w:r>
        <w:rPr>
          <w:color w:val="870337"/>
          <w:spacing w:val="-18"/>
        </w:rPr>
        <w:t xml:space="preserve"> </w:t>
      </w:r>
      <w:r>
        <w:rPr>
          <w:color w:val="870337"/>
        </w:rPr>
        <w:t>en</w:t>
      </w:r>
      <w:r>
        <w:rPr>
          <w:color w:val="870337"/>
          <w:spacing w:val="-18"/>
        </w:rPr>
        <w:t xml:space="preserve"> </w:t>
      </w:r>
      <w:r>
        <w:rPr>
          <w:color w:val="870337"/>
        </w:rPr>
        <w:t>la</w:t>
      </w:r>
      <w:r>
        <w:rPr>
          <w:color w:val="870337"/>
          <w:spacing w:val="-18"/>
        </w:rPr>
        <w:t xml:space="preserve"> </w:t>
      </w:r>
      <w:r>
        <w:rPr>
          <w:color w:val="870337"/>
        </w:rPr>
        <w:t>carrera</w:t>
      </w:r>
      <w:r>
        <w:rPr>
          <w:color w:val="870337"/>
          <w:spacing w:val="-18"/>
        </w:rPr>
        <w:t xml:space="preserve"> </w:t>
      </w:r>
      <w:r>
        <w:rPr>
          <w:color w:val="870337"/>
        </w:rPr>
        <w:t>profesional</w:t>
      </w:r>
      <w:r>
        <w:rPr>
          <w:color w:val="870337"/>
          <w:spacing w:val="-18"/>
        </w:rPr>
        <w:t xml:space="preserve"> </w:t>
      </w:r>
      <w:r>
        <w:rPr>
          <w:color w:val="870337"/>
        </w:rPr>
        <w:t>de</w:t>
      </w:r>
      <w:r>
        <w:rPr>
          <w:color w:val="870337"/>
          <w:spacing w:val="-18"/>
        </w:rPr>
        <w:t xml:space="preserve"> </w:t>
      </w:r>
      <w:r>
        <w:rPr>
          <w:color w:val="870337"/>
        </w:rPr>
        <w:t>sus</w:t>
      </w:r>
      <w:r>
        <w:rPr>
          <w:color w:val="870337"/>
          <w:spacing w:val="-18"/>
        </w:rPr>
        <w:t xml:space="preserve"> </w:t>
      </w:r>
      <w:r>
        <w:rPr>
          <w:color w:val="870337"/>
        </w:rPr>
        <w:t>trabajadores/as</w:t>
      </w:r>
      <w:r>
        <w:rPr>
          <w:color w:val="870337"/>
          <w:spacing w:val="-18"/>
        </w:rPr>
        <w:t xml:space="preserve"> </w:t>
      </w:r>
      <w:r>
        <w:rPr>
          <w:color w:val="870337"/>
        </w:rPr>
        <w:t>mediante</w:t>
      </w:r>
      <w:r>
        <w:rPr>
          <w:color w:val="870337"/>
          <w:spacing w:val="-18"/>
        </w:rPr>
        <w:t xml:space="preserve"> </w:t>
      </w:r>
      <w:r>
        <w:rPr>
          <w:color w:val="870337"/>
        </w:rPr>
        <w:t>la</w:t>
      </w:r>
      <w:r>
        <w:rPr>
          <w:color w:val="870337"/>
          <w:spacing w:val="-18"/>
        </w:rPr>
        <w:t xml:space="preserve"> </w:t>
      </w:r>
      <w:r>
        <w:rPr>
          <w:color w:val="870337"/>
        </w:rPr>
        <w:t>formación necesaria.</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pPr>
      <w:r>
        <w:t>Artículo 11. Solicitud de servicios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La solicitud de los servicios se realizará por quien tenga la condición de persona obligada al pago de los gastos de sepelio de la persona fallecida, o asuma dicha obligación.</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 xml:space="preserve">En caso de conflicto sobre la decisión de cremación de un cadáver, o sobre </w:t>
      </w:r>
      <w:r>
        <w:rPr>
          <w:color w:val="3C3C3B"/>
          <w:spacing w:val="-7"/>
        </w:rPr>
        <w:t xml:space="preserve">el </w:t>
      </w:r>
      <w:r>
        <w:rPr>
          <w:color w:val="3C3C3B"/>
        </w:rPr>
        <w:t>destino de las cenizas, en primer lugar se atenderá a la intención de la persona fallecida</w:t>
      </w:r>
      <w:r>
        <w:rPr>
          <w:color w:val="3C3C3B"/>
          <w:spacing w:val="-5"/>
        </w:rPr>
        <w:t xml:space="preserve"> </w:t>
      </w:r>
      <w:r>
        <w:rPr>
          <w:color w:val="3C3C3B"/>
        </w:rPr>
        <w:t>si</w:t>
      </w:r>
      <w:r>
        <w:rPr>
          <w:color w:val="3C3C3B"/>
          <w:spacing w:val="-4"/>
        </w:rPr>
        <w:t xml:space="preserve"> </w:t>
      </w:r>
      <w:r>
        <w:rPr>
          <w:color w:val="3C3C3B"/>
        </w:rPr>
        <w:t>constase</w:t>
      </w:r>
      <w:r>
        <w:rPr>
          <w:color w:val="3C3C3B"/>
          <w:spacing w:val="-5"/>
        </w:rPr>
        <w:t xml:space="preserve"> </w:t>
      </w:r>
      <w:r>
        <w:rPr>
          <w:color w:val="3C3C3B"/>
        </w:rPr>
        <w:t>fehacientemente,</w:t>
      </w:r>
      <w:r>
        <w:rPr>
          <w:color w:val="3C3C3B"/>
          <w:spacing w:val="-4"/>
        </w:rPr>
        <w:t xml:space="preserve"> </w:t>
      </w:r>
      <w:r>
        <w:rPr>
          <w:color w:val="3C3C3B"/>
        </w:rPr>
        <w:t>en</w:t>
      </w:r>
      <w:r>
        <w:rPr>
          <w:color w:val="3C3C3B"/>
          <w:spacing w:val="-5"/>
        </w:rPr>
        <w:t xml:space="preserve"> </w:t>
      </w:r>
      <w:r>
        <w:rPr>
          <w:color w:val="3C3C3B"/>
        </w:rPr>
        <w:t>su</w:t>
      </w:r>
      <w:r>
        <w:rPr>
          <w:color w:val="3C3C3B"/>
          <w:spacing w:val="-4"/>
        </w:rPr>
        <w:t xml:space="preserve"> </w:t>
      </w:r>
      <w:r>
        <w:rPr>
          <w:color w:val="3C3C3B"/>
        </w:rPr>
        <w:t>defecto</w:t>
      </w:r>
      <w:r>
        <w:rPr>
          <w:color w:val="3C3C3B"/>
          <w:spacing w:val="-5"/>
        </w:rPr>
        <w:t xml:space="preserve"> </w:t>
      </w:r>
      <w:r>
        <w:rPr>
          <w:color w:val="3C3C3B"/>
        </w:rPr>
        <w:t>la</w:t>
      </w:r>
      <w:r>
        <w:rPr>
          <w:color w:val="3C3C3B"/>
          <w:spacing w:val="-4"/>
        </w:rPr>
        <w:t xml:space="preserve"> </w:t>
      </w:r>
      <w:r>
        <w:rPr>
          <w:color w:val="3C3C3B"/>
        </w:rPr>
        <w:t>del</w:t>
      </w:r>
      <w:r>
        <w:rPr>
          <w:color w:val="3C3C3B"/>
          <w:spacing w:val="-5"/>
        </w:rPr>
        <w:t xml:space="preserve"> </w:t>
      </w:r>
      <w:r>
        <w:rPr>
          <w:color w:val="3C3C3B"/>
        </w:rPr>
        <w:t>cónyuge</w:t>
      </w:r>
      <w:r>
        <w:rPr>
          <w:color w:val="3C3C3B"/>
          <w:spacing w:val="-4"/>
        </w:rPr>
        <w:t xml:space="preserve"> </w:t>
      </w:r>
      <w:r>
        <w:rPr>
          <w:color w:val="3C3C3B"/>
        </w:rPr>
        <w:t>no</w:t>
      </w:r>
      <w:r>
        <w:rPr>
          <w:color w:val="3C3C3B"/>
          <w:spacing w:val="-5"/>
        </w:rPr>
        <w:t xml:space="preserve"> </w:t>
      </w:r>
      <w:r>
        <w:rPr>
          <w:color w:val="3C3C3B"/>
        </w:rPr>
        <w:t>legalmente separado en la fecha del fallecimiento o pareja de hecho, y en su defecto, la de los parientes por consanguinidad, siguiendo el orden previsto en la legislación</w:t>
      </w:r>
      <w:r>
        <w:rPr>
          <w:color w:val="3C3C3B"/>
          <w:spacing w:val="55"/>
        </w:rPr>
        <w:t xml:space="preserve"> </w:t>
      </w:r>
      <w:r>
        <w:rPr>
          <w:color w:val="3C3C3B"/>
        </w:rPr>
        <w:t xml:space="preserve">civil para la reclamación de alimentos, y finalmente la de cualquier persona que </w:t>
      </w:r>
      <w:r>
        <w:rPr>
          <w:color w:val="3C3C3B"/>
          <w:spacing w:val="-7"/>
        </w:rPr>
        <w:t xml:space="preserve">lo </w:t>
      </w:r>
      <w:r>
        <w:rPr>
          <w:color w:val="3C3C3B"/>
        </w:rPr>
        <w:t>solicite mediante declaración responsable.</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En caso de constar oposición expresa previa al inicio de la incineración por </w:t>
      </w:r>
      <w:r>
        <w:rPr>
          <w:color w:val="3C3C3B"/>
          <w:spacing w:val="-3"/>
        </w:rPr>
        <w:t xml:space="preserve">parte </w:t>
      </w:r>
      <w:r>
        <w:rPr>
          <w:color w:val="3C3C3B"/>
        </w:rPr>
        <w:t>de</w:t>
      </w:r>
      <w:r>
        <w:rPr>
          <w:color w:val="3C3C3B"/>
          <w:spacing w:val="-4"/>
        </w:rPr>
        <w:t xml:space="preserve"> </w:t>
      </w:r>
      <w:r>
        <w:rPr>
          <w:color w:val="3C3C3B"/>
        </w:rPr>
        <w:t>personas</w:t>
      </w:r>
      <w:r>
        <w:rPr>
          <w:color w:val="3C3C3B"/>
          <w:spacing w:val="-4"/>
        </w:rPr>
        <w:t xml:space="preserve"> </w:t>
      </w:r>
      <w:r>
        <w:rPr>
          <w:color w:val="3C3C3B"/>
        </w:rPr>
        <w:t>con</w:t>
      </w:r>
      <w:r>
        <w:rPr>
          <w:color w:val="3C3C3B"/>
          <w:spacing w:val="-4"/>
        </w:rPr>
        <w:t xml:space="preserve"> </w:t>
      </w:r>
      <w:r>
        <w:rPr>
          <w:color w:val="3C3C3B"/>
        </w:rPr>
        <w:t>el</w:t>
      </w:r>
      <w:r>
        <w:rPr>
          <w:color w:val="3C3C3B"/>
          <w:spacing w:val="-4"/>
        </w:rPr>
        <w:t xml:space="preserve"> </w:t>
      </w:r>
      <w:r>
        <w:rPr>
          <w:color w:val="3C3C3B"/>
        </w:rPr>
        <w:t>mismo</w:t>
      </w:r>
      <w:r>
        <w:rPr>
          <w:color w:val="3C3C3B"/>
          <w:spacing w:val="-4"/>
        </w:rPr>
        <w:t xml:space="preserve"> </w:t>
      </w:r>
      <w:r>
        <w:rPr>
          <w:color w:val="3C3C3B"/>
        </w:rPr>
        <w:t>rango</w:t>
      </w:r>
      <w:r>
        <w:rPr>
          <w:color w:val="3C3C3B"/>
          <w:spacing w:val="-4"/>
        </w:rPr>
        <w:t xml:space="preserve"> </w:t>
      </w:r>
      <w:r>
        <w:rPr>
          <w:color w:val="3C3C3B"/>
        </w:rPr>
        <w:t>de</w:t>
      </w:r>
      <w:r>
        <w:rPr>
          <w:color w:val="3C3C3B"/>
          <w:spacing w:val="-4"/>
        </w:rPr>
        <w:t xml:space="preserve"> </w:t>
      </w:r>
      <w:r>
        <w:rPr>
          <w:color w:val="3C3C3B"/>
        </w:rPr>
        <w:t>prevalencia</w:t>
      </w:r>
      <w:r>
        <w:rPr>
          <w:color w:val="3C3C3B"/>
          <w:spacing w:val="-4"/>
        </w:rPr>
        <w:t xml:space="preserve"> </w:t>
      </w:r>
      <w:r>
        <w:rPr>
          <w:color w:val="3C3C3B"/>
        </w:rPr>
        <w:t>que</w:t>
      </w:r>
      <w:r>
        <w:rPr>
          <w:color w:val="3C3C3B"/>
          <w:spacing w:val="-4"/>
        </w:rPr>
        <w:t xml:space="preserve"> </w:t>
      </w:r>
      <w:r>
        <w:rPr>
          <w:color w:val="3C3C3B"/>
        </w:rPr>
        <w:t>el</w:t>
      </w:r>
      <w:r>
        <w:rPr>
          <w:color w:val="3C3C3B"/>
          <w:spacing w:val="-4"/>
        </w:rPr>
        <w:t xml:space="preserve"> </w:t>
      </w:r>
      <w:r>
        <w:rPr>
          <w:color w:val="3C3C3B"/>
        </w:rPr>
        <w:t>responsable</w:t>
      </w:r>
      <w:r>
        <w:rPr>
          <w:color w:val="3C3C3B"/>
          <w:spacing w:val="-4"/>
        </w:rPr>
        <w:t xml:space="preserve"> </w:t>
      </w:r>
      <w:r>
        <w:rPr>
          <w:color w:val="3C3C3B"/>
        </w:rPr>
        <w:t>de</w:t>
      </w:r>
      <w:r>
        <w:rPr>
          <w:color w:val="3C3C3B"/>
          <w:spacing w:val="-4"/>
        </w:rPr>
        <w:t xml:space="preserve"> </w:t>
      </w:r>
      <w:r>
        <w:rPr>
          <w:color w:val="3C3C3B"/>
        </w:rPr>
        <w:t>la</w:t>
      </w:r>
      <w:r>
        <w:rPr>
          <w:color w:val="3C3C3B"/>
          <w:spacing w:val="-4"/>
        </w:rPr>
        <w:t xml:space="preserve"> </w:t>
      </w:r>
      <w:r>
        <w:rPr>
          <w:color w:val="3C3C3B"/>
        </w:rPr>
        <w:t>solicitud o declaración, se instará a las partes a acudir a la autoridad judicial a fin de</w:t>
      </w:r>
      <w:r>
        <w:rPr>
          <w:color w:val="3C3C3B"/>
          <w:spacing w:val="-29"/>
        </w:rPr>
        <w:t xml:space="preserve"> </w:t>
      </w:r>
      <w:r>
        <w:rPr>
          <w:color w:val="3C3C3B"/>
          <w:spacing w:val="-3"/>
        </w:rPr>
        <w:t xml:space="preserve">dirimir </w:t>
      </w:r>
      <w:r>
        <w:rPr>
          <w:color w:val="3C3C3B"/>
        </w:rPr>
        <w:t xml:space="preserve">la controversia. La entidad gestora del crematorio podrá suspender de oficio </w:t>
      </w:r>
      <w:r>
        <w:rPr>
          <w:color w:val="3C3C3B"/>
          <w:spacing w:val="-7"/>
        </w:rPr>
        <w:t xml:space="preserve">la </w:t>
      </w:r>
      <w:r>
        <w:rPr>
          <w:color w:val="3C3C3B"/>
        </w:rPr>
        <w:t>incineración, teniendo en cuenta su carácter irreversible.</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El solicitante deberá acreditar la existencia de autorización judicial para la</w:t>
      </w:r>
      <w:r>
        <w:rPr>
          <w:color w:val="3C3C3B"/>
          <w:spacing w:val="55"/>
        </w:rPr>
        <w:t xml:space="preserve"> </w:t>
      </w:r>
      <w:r>
        <w:rPr>
          <w:color w:val="3C3C3B"/>
        </w:rPr>
        <w:t>cremación en el caso de cadáveres o restos sometidos a proceso judicial.</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074" alt="" style="width:380.15pt;height:18.05pt;mso-position-horizontal-relative:char;mso-position-vertical-relative:line" coordsize="7603,361">
            <v:shape id="_x0000_s1075"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076" alt="" style="position:absolute" from="1539,180" to="7603,180" strokecolor="#006a34" strokeweight="1pt"/>
            <v:shape id="_x0000_s1077" type="#_x0000_t202" alt="" style="position:absolute;width:7603;height:361;mso-wrap-style:square;v-text-anchor:top" filled="f" stroked="f">
              <v:textbox inset="0,0,0,0">
                <w:txbxContent>
                  <w:p w:rsidR="00921D71" w:rsidRDefault="00921D71">
                    <w:pPr>
                      <w:spacing w:before="53"/>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006A34"/>
        </w:rPr>
        <w:t xml:space="preserve">Se dan unos criterios claros acerca de quién puede responsabilizarse de </w:t>
      </w:r>
      <w:r>
        <w:rPr>
          <w:color w:val="006A34"/>
          <w:spacing w:val="-8"/>
        </w:rPr>
        <w:t xml:space="preserve">la </w:t>
      </w:r>
      <w:r>
        <w:rPr>
          <w:color w:val="006A34"/>
        </w:rPr>
        <w:t>contratación de la cremación y criterios de resolución de controversias. Por supuesto, la realidad siempre supera las previsiones legales, de modo que se recomienda acudir a la autoridad judicial para dirimir controversias. La entidad</w:t>
      </w:r>
      <w:r>
        <w:rPr>
          <w:color w:val="006A34"/>
          <w:spacing w:val="55"/>
        </w:rPr>
        <w:t xml:space="preserve"> </w:t>
      </w:r>
      <w:r>
        <w:rPr>
          <w:color w:val="006A34"/>
        </w:rPr>
        <w:t xml:space="preserve">gestora del crematorio no puede dirimirlas. De hecho, se recomienda que </w:t>
      </w:r>
      <w:r>
        <w:rPr>
          <w:color w:val="006A34"/>
          <w:spacing w:val="-7"/>
        </w:rPr>
        <w:t xml:space="preserve">no       </w:t>
      </w:r>
      <w:r>
        <w:rPr>
          <w:color w:val="006A34"/>
        </w:rPr>
        <w:t xml:space="preserve">lo haga, y que suspenda cautelarmente la cremación, ya que es un proceso irreversible. (Sin perjuicio de poder cobrar el precio del depósito hasta que </w:t>
      </w:r>
      <w:r>
        <w:rPr>
          <w:color w:val="006A34"/>
          <w:spacing w:val="-8"/>
        </w:rPr>
        <w:t xml:space="preserve">se </w:t>
      </w:r>
      <w:r>
        <w:rPr>
          <w:color w:val="006A34"/>
        </w:rPr>
        <w:t>dirima la controversia, claro).</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Artículo 12.</w:t>
      </w:r>
      <w:r>
        <w:rPr>
          <w:spacing w:val="64"/>
        </w:rPr>
        <w:t xml:space="preserve"> </w:t>
      </w:r>
      <w:r>
        <w:t>Representación</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Las empresas de servicios funerarios y de seguros de decesos que intervengan</w:t>
      </w:r>
      <w:r>
        <w:rPr>
          <w:color w:val="3C3C3B"/>
          <w:spacing w:val="55"/>
        </w:rPr>
        <w:t xml:space="preserve"> </w:t>
      </w:r>
      <w:r>
        <w:rPr>
          <w:color w:val="3C3C3B"/>
        </w:rPr>
        <w:t>en gestiones, solicitudes y autorizaciones con motivo de la incineración de un cadáver, se entenderá que actúan en representación de la persona declarante</w:t>
      </w:r>
      <w:r>
        <w:rPr>
          <w:color w:val="3C3C3B"/>
          <w:spacing w:val="55"/>
        </w:rPr>
        <w:t xml:space="preserve"> </w:t>
      </w:r>
      <w:r>
        <w:rPr>
          <w:color w:val="3C3C3B"/>
        </w:rPr>
        <w:t>mediante</w:t>
      </w:r>
      <w:r>
        <w:rPr>
          <w:color w:val="3C3C3B"/>
          <w:spacing w:val="-7"/>
        </w:rPr>
        <w:t xml:space="preserve"> </w:t>
      </w:r>
      <w:r>
        <w:rPr>
          <w:color w:val="3C3C3B"/>
        </w:rPr>
        <w:t>la</w:t>
      </w:r>
      <w:r>
        <w:rPr>
          <w:color w:val="3C3C3B"/>
          <w:spacing w:val="-7"/>
        </w:rPr>
        <w:t xml:space="preserve"> </w:t>
      </w:r>
      <w:r>
        <w:rPr>
          <w:color w:val="3C3C3B"/>
        </w:rPr>
        <w:t>presentación</w:t>
      </w:r>
      <w:r>
        <w:rPr>
          <w:color w:val="3C3C3B"/>
          <w:spacing w:val="-7"/>
        </w:rPr>
        <w:t xml:space="preserve"> </w:t>
      </w:r>
      <w:r>
        <w:rPr>
          <w:color w:val="3C3C3B"/>
        </w:rPr>
        <w:t>de</w:t>
      </w:r>
      <w:r>
        <w:rPr>
          <w:color w:val="3C3C3B"/>
          <w:spacing w:val="-7"/>
        </w:rPr>
        <w:t xml:space="preserve"> </w:t>
      </w:r>
      <w:r>
        <w:rPr>
          <w:color w:val="3C3C3B"/>
        </w:rPr>
        <w:t>un</w:t>
      </w:r>
      <w:r>
        <w:rPr>
          <w:color w:val="3C3C3B"/>
          <w:spacing w:val="-7"/>
        </w:rPr>
        <w:t xml:space="preserve"> </w:t>
      </w:r>
      <w:r>
        <w:rPr>
          <w:color w:val="3C3C3B"/>
        </w:rPr>
        <w:t>mero</w:t>
      </w:r>
      <w:r>
        <w:rPr>
          <w:color w:val="3C3C3B"/>
          <w:spacing w:val="-7"/>
        </w:rPr>
        <w:t xml:space="preserve"> </w:t>
      </w:r>
      <w:r>
        <w:rPr>
          <w:color w:val="3C3C3B"/>
        </w:rPr>
        <w:t>documento</w:t>
      </w:r>
      <w:r>
        <w:rPr>
          <w:color w:val="3C3C3B"/>
          <w:spacing w:val="-7"/>
        </w:rPr>
        <w:t xml:space="preserve"> </w:t>
      </w:r>
      <w:r>
        <w:rPr>
          <w:color w:val="3C3C3B"/>
        </w:rPr>
        <w:t>de</w:t>
      </w:r>
      <w:r>
        <w:rPr>
          <w:color w:val="3C3C3B"/>
          <w:spacing w:val="-7"/>
        </w:rPr>
        <w:t xml:space="preserve"> </w:t>
      </w:r>
      <w:r>
        <w:rPr>
          <w:color w:val="3C3C3B"/>
        </w:rPr>
        <w:t>autorización</w:t>
      </w:r>
      <w:r>
        <w:rPr>
          <w:color w:val="3C3C3B"/>
          <w:spacing w:val="-7"/>
        </w:rPr>
        <w:t xml:space="preserve"> </w:t>
      </w:r>
      <w:r>
        <w:rPr>
          <w:color w:val="3C3C3B"/>
        </w:rPr>
        <w:t>firmado</w:t>
      </w:r>
      <w:r>
        <w:rPr>
          <w:color w:val="3C3C3B"/>
          <w:spacing w:val="-7"/>
        </w:rPr>
        <w:t xml:space="preserve"> </w:t>
      </w:r>
      <w:r>
        <w:rPr>
          <w:color w:val="3C3C3B"/>
        </w:rPr>
        <w:t>y</w:t>
      </w:r>
      <w:r>
        <w:rPr>
          <w:color w:val="3C3C3B"/>
          <w:spacing w:val="-7"/>
        </w:rPr>
        <w:t xml:space="preserve"> </w:t>
      </w:r>
      <w:r>
        <w:rPr>
          <w:color w:val="3C3C3B"/>
        </w:rPr>
        <w:t>bajo</w:t>
      </w:r>
      <w:r>
        <w:rPr>
          <w:color w:val="3C3C3B"/>
          <w:spacing w:val="-7"/>
        </w:rPr>
        <w:t xml:space="preserve"> </w:t>
      </w:r>
      <w:r>
        <w:rPr>
          <w:color w:val="3C3C3B"/>
        </w:rPr>
        <w:t>su única responsabilidad.</w:t>
      </w:r>
    </w:p>
    <w:p w:rsidR="0029013D" w:rsidRDefault="00DF1D78">
      <w:pPr>
        <w:pStyle w:val="Textoindependiente"/>
        <w:spacing w:before="1"/>
        <w:rPr>
          <w:sz w:val="10"/>
        </w:rPr>
      </w:pPr>
      <w:r>
        <w:pict>
          <v:group id="_x0000_s1070" alt="" style="position:absolute;margin-left:45.05pt;margin-top:8.15pt;width:380.15pt;height:18.05pt;z-index:-251427840;mso-wrap-distance-left:0;mso-wrap-distance-right:0;mso-position-horizontal-relative:page" coordorigin="901,163" coordsize="7603,361">
            <v:shape id="_x0000_s1071" alt="" style="position:absolute;left:911;top:173;width:1520;height:341" coordorigin="911,173" coordsize="1520,341" path="m1025,173r-44,9l945,206r-25,36l911,287r,113l920,444r25,36l981,505r44,9l2317,514r44,-9l2397,480r25,-36l2431,400r,-113l2422,242r-25,-36l2361,182r-44,-9l1025,173xe" filled="f" strokecolor="#1961ac" strokeweight="1pt">
              <v:path arrowok="t"/>
            </v:shape>
            <v:line id="_x0000_s1072" alt="" style="position:absolute" from="2441,343" to="8504,343" strokecolor="#1961ac" strokeweight="1pt"/>
            <v:shape id="_x0000_s1073" type="#_x0000_t202" alt="" style="position:absolute;left:901;top:163;width:7603;height:361;mso-wrap-style:square;v-text-anchor:top" filled="f" stroked="f">
              <v:textbox inset="0,0,0,0">
                <w:txbxContent>
                  <w:p w:rsidR="00921D71" w:rsidRDefault="00921D71">
                    <w:pPr>
                      <w:spacing w:before="66"/>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1"/>
        <w:rPr>
          <w:sz w:val="9"/>
        </w:rPr>
      </w:pPr>
    </w:p>
    <w:p w:rsidR="0029013D" w:rsidRDefault="00864B83">
      <w:pPr>
        <w:pStyle w:val="Textoindependiente"/>
        <w:spacing w:before="58" w:line="273" w:lineRule="auto"/>
        <w:ind w:left="613" w:right="2683"/>
      </w:pPr>
      <w:r>
        <w:rPr>
          <w:color w:val="1961AC"/>
        </w:rPr>
        <w:t>Se prevé la representación de los principales actores en la cadena de valor funeraria: empresas funerarias y de seguros.</w:t>
      </w:r>
    </w:p>
    <w:p w:rsidR="0029013D" w:rsidRDefault="00DF1D78">
      <w:pPr>
        <w:pStyle w:val="Textoindependiente"/>
        <w:spacing w:before="10"/>
        <w:rPr>
          <w:sz w:val="9"/>
        </w:rPr>
      </w:pPr>
      <w:r>
        <w:pict>
          <v:group id="_x0000_s1066" alt="" style="position:absolute;margin-left:45.05pt;margin-top:8pt;width:380.15pt;height:18.05pt;z-index:-251425792;mso-wrap-distance-left:0;mso-wrap-distance-right:0;mso-position-horizontal-relative:page" coordorigin="901,160" coordsize="7603,361">
            <v:shape id="_x0000_s1067" alt="" style="position:absolute;left:911;top:170;width:1520;height:341" coordorigin="911,170" coordsize="1520,341" path="m1025,170r-44,9l945,204r-25,36l911,284r,113l920,441r25,37l981,502r44,9l2317,511r44,-9l2397,478r25,-37l2431,397r,-113l2422,240r-25,-36l2361,179r-44,-9l1025,170xe" filled="f" strokecolor="#006a34" strokeweight="1pt">
              <v:path arrowok="t"/>
            </v:shape>
            <v:line id="_x0000_s1068" alt="" style="position:absolute" from="2441,341" to="8504,341" strokecolor="#006a34" strokeweight="1pt"/>
            <v:shape id="_x0000_s1069" type="#_x0000_t202" alt="" style="position:absolute;left:901;top:160;width:7603;height:361;mso-wrap-style:square;v-text-anchor:top" filled="f" stroked="f">
              <v:textbox inset="0,0,0,0">
                <w:txbxContent>
                  <w:p w:rsidR="00921D71" w:rsidRDefault="00921D71">
                    <w:pPr>
                      <w:spacing w:before="70"/>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10"/>
        </w:rPr>
      </w:pPr>
    </w:p>
    <w:p w:rsidR="0029013D" w:rsidRDefault="00864B83">
      <w:pPr>
        <w:pStyle w:val="Textoindependiente"/>
        <w:spacing w:before="59" w:line="273" w:lineRule="auto"/>
        <w:ind w:left="613" w:right="2399"/>
        <w:jc w:val="both"/>
      </w:pPr>
      <w:r>
        <w:rPr>
          <w:color w:val="006A34"/>
        </w:rPr>
        <w:t>En la práctica ya existe esta previsión, simplemente se plasma que una mera autorización firmada podría ser suficiente para otorgar tal representación, puesto que es propio de su actividad. Esto sin perjuicio que la persona deudora siempre será quien lo contrate, no la representante.</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pPr>
      <w:r>
        <w:t>Artículo 13.- Celebración de ritos religiosos y sociales</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En la prestación del servicio de crematorio se atenderá la celebración por las personas usuarias de actos de carácter religioso o social, dentro del marco del ordenamiento jurídico.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3C3C3B"/>
        </w:rPr>
        <w:t xml:space="preserve">En la medida que exista disponibilidad, las instalaciones del crematorio, </w:t>
      </w:r>
      <w:r>
        <w:rPr>
          <w:color w:val="3C3C3B"/>
          <w:spacing w:val="-3"/>
        </w:rPr>
        <w:t xml:space="preserve">podrán </w:t>
      </w:r>
      <w:r>
        <w:rPr>
          <w:color w:val="3C3C3B"/>
        </w:rPr>
        <w:t>ser destinados a ceremonias religiosas y sociales funerarias, sin necesidad de</w:t>
      </w:r>
      <w:r>
        <w:rPr>
          <w:color w:val="3C3C3B"/>
          <w:spacing w:val="55"/>
        </w:rPr>
        <w:t xml:space="preserve"> </w:t>
      </w:r>
      <w:r>
        <w:rPr>
          <w:color w:val="3C3C3B"/>
        </w:rPr>
        <w:t xml:space="preserve">vincularlo a una cremación. De este modo, se podrán realizar ceremonias </w:t>
      </w:r>
      <w:r>
        <w:rPr>
          <w:color w:val="3C3C3B"/>
          <w:spacing w:val="-3"/>
        </w:rPr>
        <w:t xml:space="preserve">para </w:t>
      </w:r>
      <w:r>
        <w:rPr>
          <w:color w:val="3C3C3B"/>
        </w:rPr>
        <w:t xml:space="preserve">posterior inhumación, conmemoraciones o aniversarios. En todo caso, si </w:t>
      </w:r>
      <w:r>
        <w:rPr>
          <w:color w:val="3C3C3B"/>
          <w:spacing w:val="-3"/>
        </w:rPr>
        <w:t xml:space="preserve">existen </w:t>
      </w:r>
      <w:r>
        <w:rPr>
          <w:color w:val="3C3C3B"/>
        </w:rPr>
        <w:t>espacios adjudicados a una confesión determinada, su uso por otras</w:t>
      </w:r>
      <w:r>
        <w:rPr>
          <w:color w:val="3C3C3B"/>
          <w:spacing w:val="-30"/>
        </w:rPr>
        <w:t xml:space="preserve"> </w:t>
      </w:r>
      <w:r>
        <w:rPr>
          <w:color w:val="3C3C3B"/>
        </w:rPr>
        <w:t xml:space="preserve">confesiones, entidades, creyentes o no creyentes deberá contar con el consentimiento de </w:t>
      </w:r>
      <w:r>
        <w:rPr>
          <w:color w:val="3C3C3B"/>
          <w:spacing w:val="-7"/>
        </w:rPr>
        <w:t xml:space="preserve">la </w:t>
      </w:r>
      <w:r>
        <w:rPr>
          <w:color w:val="3C3C3B"/>
        </w:rPr>
        <w:t>primera, sin que se pueda imponer su uso en ningún caso.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2881" w:right="131"/>
        <w:jc w:val="both"/>
      </w:pPr>
      <w:r>
        <w:rPr>
          <w:color w:val="3C3C3B"/>
        </w:rPr>
        <w:lastRenderedPageBreak/>
        <w:t>Cuando</w:t>
      </w:r>
      <w:r>
        <w:rPr>
          <w:color w:val="3C3C3B"/>
          <w:spacing w:val="-10"/>
        </w:rPr>
        <w:t xml:space="preserve"> </w:t>
      </w:r>
      <w:r>
        <w:rPr>
          <w:color w:val="3C3C3B"/>
        </w:rPr>
        <w:t>los</w:t>
      </w:r>
      <w:r>
        <w:rPr>
          <w:color w:val="3C3C3B"/>
          <w:spacing w:val="-10"/>
        </w:rPr>
        <w:t xml:space="preserve"> </w:t>
      </w:r>
      <w:r>
        <w:rPr>
          <w:color w:val="3C3C3B"/>
        </w:rPr>
        <w:t>actos</w:t>
      </w:r>
      <w:r>
        <w:rPr>
          <w:color w:val="3C3C3B"/>
          <w:spacing w:val="-10"/>
        </w:rPr>
        <w:t xml:space="preserve"> </w:t>
      </w:r>
      <w:r>
        <w:rPr>
          <w:color w:val="3C3C3B"/>
        </w:rPr>
        <w:t>mencionados</w:t>
      </w:r>
      <w:r>
        <w:rPr>
          <w:color w:val="3C3C3B"/>
          <w:spacing w:val="-10"/>
        </w:rPr>
        <w:t xml:space="preserve"> </w:t>
      </w:r>
      <w:r>
        <w:rPr>
          <w:color w:val="3C3C3B"/>
        </w:rPr>
        <w:t>en</w:t>
      </w:r>
      <w:r>
        <w:rPr>
          <w:color w:val="3C3C3B"/>
          <w:spacing w:val="-10"/>
        </w:rPr>
        <w:t xml:space="preserve"> </w:t>
      </w:r>
      <w:r>
        <w:rPr>
          <w:color w:val="3C3C3B"/>
        </w:rPr>
        <w:t>el</w:t>
      </w:r>
      <w:r>
        <w:rPr>
          <w:color w:val="3C3C3B"/>
          <w:spacing w:val="-10"/>
        </w:rPr>
        <w:t xml:space="preserve"> </w:t>
      </w:r>
      <w:r>
        <w:rPr>
          <w:color w:val="3C3C3B"/>
        </w:rPr>
        <w:t>párrafo</w:t>
      </w:r>
      <w:r>
        <w:rPr>
          <w:color w:val="3C3C3B"/>
          <w:spacing w:val="-10"/>
        </w:rPr>
        <w:t xml:space="preserve"> </w:t>
      </w:r>
      <w:r>
        <w:rPr>
          <w:color w:val="3C3C3B"/>
        </w:rPr>
        <w:t>anterior</w:t>
      </w:r>
      <w:r>
        <w:rPr>
          <w:color w:val="3C3C3B"/>
          <w:spacing w:val="-10"/>
        </w:rPr>
        <w:t xml:space="preserve"> </w:t>
      </w:r>
      <w:r>
        <w:rPr>
          <w:color w:val="3C3C3B"/>
        </w:rPr>
        <w:t>sean</w:t>
      </w:r>
      <w:r>
        <w:rPr>
          <w:color w:val="3C3C3B"/>
          <w:spacing w:val="-10"/>
        </w:rPr>
        <w:t xml:space="preserve"> </w:t>
      </w:r>
      <w:r>
        <w:rPr>
          <w:color w:val="3C3C3B"/>
        </w:rPr>
        <w:t>realizados</w:t>
      </w:r>
      <w:r>
        <w:rPr>
          <w:color w:val="3C3C3B"/>
          <w:spacing w:val="-10"/>
        </w:rPr>
        <w:t xml:space="preserve"> </w:t>
      </w:r>
      <w:r>
        <w:rPr>
          <w:color w:val="3C3C3B"/>
        </w:rPr>
        <w:t>por</w:t>
      </w:r>
      <w:r>
        <w:rPr>
          <w:color w:val="3C3C3B"/>
          <w:spacing w:val="-10"/>
        </w:rPr>
        <w:t xml:space="preserve"> </w:t>
      </w:r>
      <w:r>
        <w:rPr>
          <w:color w:val="3C3C3B"/>
        </w:rPr>
        <w:t>el</w:t>
      </w:r>
      <w:r>
        <w:rPr>
          <w:color w:val="3C3C3B"/>
          <w:spacing w:val="-10"/>
        </w:rPr>
        <w:t xml:space="preserve"> </w:t>
      </w:r>
      <w:r>
        <w:rPr>
          <w:color w:val="3C3C3B"/>
        </w:rPr>
        <w:t>órgano de gestión del Crematorio, se les repercutirá a los solicitantes de estos el coste</w:t>
      </w:r>
      <w:r>
        <w:rPr>
          <w:color w:val="3C3C3B"/>
          <w:spacing w:val="-27"/>
        </w:rPr>
        <w:t xml:space="preserve"> </w:t>
      </w:r>
      <w:r>
        <w:rPr>
          <w:color w:val="3C3C3B"/>
          <w:spacing w:val="-6"/>
        </w:rPr>
        <w:t xml:space="preserve">de </w:t>
      </w:r>
      <w:r>
        <w:rPr>
          <w:color w:val="3C3C3B"/>
        </w:rPr>
        <w:t>su realización.</w:t>
      </w:r>
    </w:p>
    <w:p w:rsidR="0029013D" w:rsidRDefault="00DF1D78">
      <w:pPr>
        <w:pStyle w:val="Textoindependiente"/>
        <w:spacing w:before="1"/>
        <w:rPr>
          <w:sz w:val="11"/>
        </w:rPr>
      </w:pPr>
      <w:r>
        <w:pict>
          <v:group id="_x0000_s1062" alt="" style="position:absolute;margin-left:158.45pt;margin-top:8.8pt;width:380.15pt;height:18.05pt;z-index:-251423744;mso-wrap-distance-left:0;mso-wrap-distance-right:0;mso-position-horizontal-relative:page" coordorigin="3169,176" coordsize="7603,361">
            <v:shape id="_x0000_s1063" alt="" style="position:absolute;left:3179;top:186;width:1520;height:341" coordorigin="3179,186" coordsize="1520,341" path="m3293,186r-45,9l3212,219r-24,36l3179,300r,113l3188,457r24,36l3248,518r45,9l4585,527r44,-9l4665,493r24,-36l4698,413r,-113l4689,255r-24,-36l4629,195r-44,-9l3293,186xe" filled="f" strokecolor="#1961ac" strokeweight="1pt">
              <v:path arrowok="t"/>
            </v:shape>
            <v:line id="_x0000_s1064" alt="" style="position:absolute" from="4708,356" to="10772,356" strokecolor="#1961ac" strokeweight="1pt"/>
            <v:shape id="_x0000_s1065" type="#_x0000_t202" alt="" style="position:absolute;left:3169;top:176;width:7603;height:361;mso-wrap-style:square;v-text-anchor:top" filled="f" stroked="f">
              <v:textbox inset="0,0,0,0">
                <w:txbxContent>
                  <w:p w:rsidR="00921D71" w:rsidRDefault="00921D71">
                    <w:pPr>
                      <w:spacing w:before="54"/>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11"/>
        <w:rPr>
          <w:sz w:val="8"/>
        </w:rPr>
      </w:pPr>
    </w:p>
    <w:p w:rsidR="0029013D" w:rsidRDefault="00864B83">
      <w:pPr>
        <w:pStyle w:val="Textoindependiente"/>
        <w:spacing w:before="59" w:line="273" w:lineRule="auto"/>
        <w:ind w:left="2881" w:right="130"/>
        <w:jc w:val="both"/>
      </w:pPr>
      <w:r>
        <w:rPr>
          <w:color w:val="1961AC"/>
        </w:rPr>
        <w:t>Se</w:t>
      </w:r>
      <w:r>
        <w:rPr>
          <w:color w:val="1961AC"/>
          <w:spacing w:val="-14"/>
        </w:rPr>
        <w:t xml:space="preserve"> </w:t>
      </w:r>
      <w:r>
        <w:rPr>
          <w:color w:val="1961AC"/>
        </w:rPr>
        <w:t>prevé</w:t>
      </w:r>
      <w:r>
        <w:rPr>
          <w:color w:val="1961AC"/>
          <w:spacing w:val="-13"/>
        </w:rPr>
        <w:t xml:space="preserve"> </w:t>
      </w:r>
      <w:r>
        <w:rPr>
          <w:color w:val="1961AC"/>
        </w:rPr>
        <w:t>la</w:t>
      </w:r>
      <w:r>
        <w:rPr>
          <w:color w:val="1961AC"/>
          <w:spacing w:val="-13"/>
        </w:rPr>
        <w:t xml:space="preserve"> </w:t>
      </w:r>
      <w:r>
        <w:rPr>
          <w:color w:val="1961AC"/>
        </w:rPr>
        <w:t>diversidad</w:t>
      </w:r>
      <w:r>
        <w:rPr>
          <w:color w:val="1961AC"/>
          <w:spacing w:val="-13"/>
        </w:rPr>
        <w:t xml:space="preserve"> </w:t>
      </w:r>
      <w:r>
        <w:rPr>
          <w:color w:val="1961AC"/>
        </w:rPr>
        <w:t>religiosa</w:t>
      </w:r>
      <w:r>
        <w:rPr>
          <w:color w:val="1961AC"/>
          <w:spacing w:val="-13"/>
        </w:rPr>
        <w:t xml:space="preserve"> </w:t>
      </w:r>
      <w:r>
        <w:rPr>
          <w:color w:val="1961AC"/>
        </w:rPr>
        <w:t>en</w:t>
      </w:r>
      <w:r>
        <w:rPr>
          <w:color w:val="1961AC"/>
          <w:spacing w:val="-13"/>
        </w:rPr>
        <w:t xml:space="preserve"> </w:t>
      </w:r>
      <w:r>
        <w:rPr>
          <w:color w:val="1961AC"/>
        </w:rPr>
        <w:t>el</w:t>
      </w:r>
      <w:r>
        <w:rPr>
          <w:color w:val="1961AC"/>
          <w:spacing w:val="-13"/>
        </w:rPr>
        <w:t xml:space="preserve"> </w:t>
      </w:r>
      <w:r>
        <w:rPr>
          <w:color w:val="1961AC"/>
        </w:rPr>
        <w:t>ámbito</w:t>
      </w:r>
      <w:r>
        <w:rPr>
          <w:color w:val="1961AC"/>
          <w:spacing w:val="-13"/>
        </w:rPr>
        <w:t xml:space="preserve"> </w:t>
      </w:r>
      <w:r>
        <w:rPr>
          <w:color w:val="1961AC"/>
        </w:rPr>
        <w:t>del</w:t>
      </w:r>
      <w:r>
        <w:rPr>
          <w:color w:val="1961AC"/>
          <w:spacing w:val="-13"/>
        </w:rPr>
        <w:t xml:space="preserve"> </w:t>
      </w:r>
      <w:r>
        <w:rPr>
          <w:color w:val="1961AC"/>
        </w:rPr>
        <w:t>crematorio,</w:t>
      </w:r>
      <w:r>
        <w:rPr>
          <w:color w:val="1961AC"/>
          <w:spacing w:val="-13"/>
        </w:rPr>
        <w:t xml:space="preserve"> </w:t>
      </w:r>
      <w:r>
        <w:rPr>
          <w:color w:val="1961AC"/>
        </w:rPr>
        <w:t>no</w:t>
      </w:r>
      <w:r>
        <w:rPr>
          <w:color w:val="1961AC"/>
          <w:spacing w:val="-13"/>
        </w:rPr>
        <w:t xml:space="preserve"> </w:t>
      </w:r>
      <w:r>
        <w:rPr>
          <w:color w:val="1961AC"/>
        </w:rPr>
        <w:t>solo</w:t>
      </w:r>
      <w:r>
        <w:rPr>
          <w:color w:val="1961AC"/>
          <w:spacing w:val="-13"/>
        </w:rPr>
        <w:t xml:space="preserve"> </w:t>
      </w:r>
      <w:r>
        <w:rPr>
          <w:color w:val="1961AC"/>
        </w:rPr>
        <w:t>del</w:t>
      </w:r>
      <w:r>
        <w:rPr>
          <w:color w:val="1961AC"/>
          <w:spacing w:val="-13"/>
        </w:rPr>
        <w:t xml:space="preserve"> </w:t>
      </w:r>
      <w:r>
        <w:rPr>
          <w:color w:val="1961AC"/>
        </w:rPr>
        <w:t>cementerio. En el crematorio también se debe tener en cuenta estas manifestaciones del derecho a la libertad ideológica, religiosa y de culto.</w:t>
      </w:r>
    </w:p>
    <w:p w:rsidR="0029013D" w:rsidRDefault="00DF1D78">
      <w:pPr>
        <w:pStyle w:val="Textoindependiente"/>
        <w:spacing w:before="6"/>
        <w:rPr>
          <w:sz w:val="10"/>
        </w:rPr>
      </w:pPr>
      <w:r>
        <w:pict>
          <v:group id="_x0000_s1058" alt="" style="position:absolute;margin-left:158.45pt;margin-top:8.45pt;width:380.15pt;height:18.05pt;z-index:-251421696;mso-wrap-distance-left:0;mso-wrap-distance-right:0;mso-position-horizontal-relative:page" coordorigin="3169,169" coordsize="7603,361">
            <v:shape id="_x0000_s1059" alt="" style="position:absolute;left:3179;top:178;width:1520;height:341" coordorigin="3179,179" coordsize="1520,341" path="m3293,179r-45,9l3212,212r-24,36l3179,292r,114l3188,450r24,36l3248,510r45,9l4585,519r44,-9l4665,486r24,-36l4698,406r,-114l4689,248r-24,-36l4629,188r-44,-9l3293,179xe" filled="f" strokecolor="#006a34" strokeweight="1pt">
              <v:path arrowok="t"/>
            </v:shape>
            <v:line id="_x0000_s1060" alt="" style="position:absolute" from="4708,349" to="10772,349" strokecolor="#006a34" strokeweight="1pt"/>
            <v:shape id="_x0000_s1061" type="#_x0000_t202" alt="" style="position:absolute;left:3169;top:168;width:7603;height:361;mso-wrap-style:square;v-text-anchor:top" filled="f" stroked="f">
              <v:textbox inset="0,0,0,0">
                <w:txbxContent>
                  <w:p w:rsidR="00921D71" w:rsidRDefault="00921D71">
                    <w:pPr>
                      <w:spacing w:before="61"/>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5"/>
        <w:rPr>
          <w:sz w:val="9"/>
        </w:rPr>
      </w:pPr>
    </w:p>
    <w:p w:rsidR="0029013D" w:rsidRDefault="00864B83">
      <w:pPr>
        <w:pStyle w:val="Textoindependiente"/>
        <w:spacing w:before="59" w:line="273" w:lineRule="auto"/>
        <w:ind w:left="2881" w:right="131"/>
        <w:jc w:val="both"/>
      </w:pPr>
      <w:r>
        <w:rPr>
          <w:color w:val="006A34"/>
        </w:rPr>
        <w:t xml:space="preserve">La incineración es el destino final preferido por algunas creencias religiosas y filosóficas. Al contrario, es algo impensable para otras. Pero en las </w:t>
      </w:r>
      <w:r>
        <w:rPr>
          <w:color w:val="006A34"/>
          <w:spacing w:val="-2"/>
        </w:rPr>
        <w:t xml:space="preserve">instalaciones </w:t>
      </w:r>
      <w:r>
        <w:rPr>
          <w:color w:val="006A34"/>
        </w:rPr>
        <w:t>del</w:t>
      </w:r>
      <w:r>
        <w:rPr>
          <w:color w:val="006A34"/>
          <w:spacing w:val="-12"/>
        </w:rPr>
        <w:t xml:space="preserve"> </w:t>
      </w:r>
      <w:r>
        <w:rPr>
          <w:color w:val="006A34"/>
        </w:rPr>
        <w:t>crematorio</w:t>
      </w:r>
      <w:r>
        <w:rPr>
          <w:color w:val="006A34"/>
          <w:spacing w:val="-11"/>
        </w:rPr>
        <w:t xml:space="preserve"> </w:t>
      </w:r>
      <w:r>
        <w:rPr>
          <w:color w:val="006A34"/>
        </w:rPr>
        <w:t>nada</w:t>
      </w:r>
      <w:r>
        <w:rPr>
          <w:color w:val="006A34"/>
          <w:spacing w:val="-12"/>
        </w:rPr>
        <w:t xml:space="preserve"> </w:t>
      </w:r>
      <w:r>
        <w:rPr>
          <w:color w:val="006A34"/>
        </w:rPr>
        <w:t>impide</w:t>
      </w:r>
      <w:r>
        <w:rPr>
          <w:color w:val="006A34"/>
          <w:spacing w:val="-11"/>
        </w:rPr>
        <w:t xml:space="preserve"> </w:t>
      </w:r>
      <w:r>
        <w:rPr>
          <w:color w:val="006A34"/>
        </w:rPr>
        <w:t>que</w:t>
      </w:r>
      <w:r>
        <w:rPr>
          <w:color w:val="006A34"/>
          <w:spacing w:val="-12"/>
        </w:rPr>
        <w:t xml:space="preserve"> </w:t>
      </w:r>
      <w:r>
        <w:rPr>
          <w:color w:val="006A34"/>
        </w:rPr>
        <w:t>se</w:t>
      </w:r>
      <w:r>
        <w:rPr>
          <w:color w:val="006A34"/>
          <w:spacing w:val="-11"/>
        </w:rPr>
        <w:t xml:space="preserve"> </w:t>
      </w:r>
      <w:r>
        <w:rPr>
          <w:color w:val="006A34"/>
        </w:rPr>
        <w:t>celebren</w:t>
      </w:r>
      <w:r>
        <w:rPr>
          <w:color w:val="006A34"/>
          <w:spacing w:val="-12"/>
        </w:rPr>
        <w:t xml:space="preserve"> </w:t>
      </w:r>
      <w:r>
        <w:rPr>
          <w:color w:val="006A34"/>
        </w:rPr>
        <w:t>ritos</w:t>
      </w:r>
      <w:r>
        <w:rPr>
          <w:color w:val="006A34"/>
          <w:spacing w:val="-11"/>
        </w:rPr>
        <w:t xml:space="preserve"> </w:t>
      </w:r>
      <w:r>
        <w:rPr>
          <w:color w:val="006A34"/>
        </w:rPr>
        <w:t>religiosos,</w:t>
      </w:r>
      <w:r>
        <w:rPr>
          <w:color w:val="006A34"/>
          <w:spacing w:val="-11"/>
        </w:rPr>
        <w:t xml:space="preserve"> </w:t>
      </w:r>
      <w:r>
        <w:rPr>
          <w:color w:val="006A34"/>
        </w:rPr>
        <w:t>ideológicos,</w:t>
      </w:r>
      <w:r>
        <w:rPr>
          <w:color w:val="006A34"/>
          <w:spacing w:val="-12"/>
        </w:rPr>
        <w:t xml:space="preserve"> </w:t>
      </w:r>
      <w:r>
        <w:rPr>
          <w:color w:val="006A34"/>
        </w:rPr>
        <w:t xml:space="preserve">filosóficos o humanistas de diferente índole, sin que ello derive obligatoriamente en </w:t>
      </w:r>
      <w:r>
        <w:rPr>
          <w:color w:val="006A34"/>
          <w:spacing w:val="-8"/>
        </w:rPr>
        <w:t xml:space="preserve">la </w:t>
      </w:r>
      <w:r>
        <w:rPr>
          <w:color w:val="006A34"/>
        </w:rPr>
        <w:t>incineración.</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right="133"/>
      </w:pPr>
      <w:r>
        <w:t>Art.</w:t>
      </w:r>
      <w:r>
        <w:rPr>
          <w:spacing w:val="-52"/>
        </w:rPr>
        <w:t xml:space="preserve"> </w:t>
      </w:r>
      <w:r>
        <w:t>14.-</w:t>
      </w:r>
      <w:r>
        <w:rPr>
          <w:spacing w:val="-51"/>
        </w:rPr>
        <w:t xml:space="preserve"> </w:t>
      </w:r>
      <w:r>
        <w:t>Derechos</w:t>
      </w:r>
      <w:r>
        <w:rPr>
          <w:spacing w:val="-51"/>
        </w:rPr>
        <w:t xml:space="preserve"> </w:t>
      </w:r>
      <w:r>
        <w:rPr>
          <w:spacing w:val="2"/>
        </w:rPr>
        <w:t>de</w:t>
      </w:r>
      <w:r w:rsidR="0098388C">
        <w:rPr>
          <w:spacing w:val="2"/>
        </w:rPr>
        <w:t xml:space="preserve"> </w:t>
      </w:r>
      <w:r>
        <w:rPr>
          <w:spacing w:val="2"/>
        </w:rPr>
        <w:t>las</w:t>
      </w:r>
      <w:r w:rsidR="0098388C">
        <w:rPr>
          <w:spacing w:val="2"/>
        </w:rPr>
        <w:t xml:space="preserve"> </w:t>
      </w:r>
      <w:r>
        <w:rPr>
          <w:spacing w:val="2"/>
        </w:rPr>
        <w:t>personas</w:t>
      </w:r>
      <w:r>
        <w:rPr>
          <w:spacing w:val="-51"/>
        </w:rPr>
        <w:t xml:space="preserve"> </w:t>
      </w:r>
      <w:r>
        <w:t>consumidoras,</w:t>
      </w:r>
      <w:r>
        <w:rPr>
          <w:spacing w:val="-51"/>
        </w:rPr>
        <w:t xml:space="preserve"> </w:t>
      </w:r>
      <w:r>
        <w:t>sus</w:t>
      </w:r>
      <w:r>
        <w:rPr>
          <w:spacing w:val="-51"/>
        </w:rPr>
        <w:t xml:space="preserve"> </w:t>
      </w:r>
      <w:r>
        <w:t>aportaciones a la mejora de la prestación del servicio y transparencia</w:t>
      </w:r>
    </w:p>
    <w:p w:rsidR="0029013D" w:rsidRDefault="0029013D">
      <w:pPr>
        <w:pStyle w:val="Textoindependiente"/>
        <w:spacing w:before="7"/>
        <w:rPr>
          <w:rFonts w:ascii="Helvetica"/>
          <w:b/>
          <w:sz w:val="21"/>
        </w:rPr>
      </w:pPr>
    </w:p>
    <w:p w:rsidR="0029013D" w:rsidRDefault="00864B83">
      <w:pPr>
        <w:pStyle w:val="Textoindependiente"/>
        <w:spacing w:line="273" w:lineRule="auto"/>
        <w:ind w:left="2881" w:right="131"/>
        <w:jc w:val="both"/>
      </w:pPr>
      <w:r>
        <w:rPr>
          <w:color w:val="3C3C3B"/>
        </w:rPr>
        <w:t>El</w:t>
      </w:r>
      <w:r>
        <w:rPr>
          <w:color w:val="3C3C3B"/>
          <w:spacing w:val="-17"/>
        </w:rPr>
        <w:t xml:space="preserve"> </w:t>
      </w:r>
      <w:r>
        <w:rPr>
          <w:color w:val="3C3C3B"/>
        </w:rPr>
        <w:t>Ayuntamiento</w:t>
      </w:r>
      <w:r>
        <w:rPr>
          <w:color w:val="3C3C3B"/>
          <w:spacing w:val="-17"/>
        </w:rPr>
        <w:t xml:space="preserve"> </w:t>
      </w:r>
      <w:r>
        <w:rPr>
          <w:color w:val="3C3C3B"/>
        </w:rPr>
        <w:t>o</w:t>
      </w:r>
      <w:r>
        <w:rPr>
          <w:color w:val="3C3C3B"/>
          <w:spacing w:val="-17"/>
        </w:rPr>
        <w:t xml:space="preserve"> </w:t>
      </w:r>
      <w:r>
        <w:rPr>
          <w:color w:val="3C3C3B"/>
        </w:rPr>
        <w:t>entidad</w:t>
      </w:r>
      <w:r>
        <w:rPr>
          <w:color w:val="3C3C3B"/>
          <w:spacing w:val="-17"/>
        </w:rPr>
        <w:t xml:space="preserve"> </w:t>
      </w:r>
      <w:r>
        <w:rPr>
          <w:color w:val="3C3C3B"/>
        </w:rPr>
        <w:t>en</w:t>
      </w:r>
      <w:r>
        <w:rPr>
          <w:color w:val="3C3C3B"/>
          <w:spacing w:val="-17"/>
        </w:rPr>
        <w:t xml:space="preserve"> </w:t>
      </w:r>
      <w:r>
        <w:rPr>
          <w:color w:val="3C3C3B"/>
        </w:rPr>
        <w:t>que</w:t>
      </w:r>
      <w:r>
        <w:rPr>
          <w:color w:val="3C3C3B"/>
          <w:spacing w:val="-17"/>
        </w:rPr>
        <w:t xml:space="preserve"> </w:t>
      </w:r>
      <w:r>
        <w:rPr>
          <w:color w:val="3C3C3B"/>
        </w:rPr>
        <w:t>delegue,</w:t>
      </w:r>
      <w:r>
        <w:rPr>
          <w:color w:val="3C3C3B"/>
          <w:spacing w:val="-17"/>
        </w:rPr>
        <w:t xml:space="preserve"> </w:t>
      </w:r>
      <w:r>
        <w:rPr>
          <w:color w:val="3C3C3B"/>
        </w:rPr>
        <w:t>encargados</w:t>
      </w:r>
      <w:r>
        <w:rPr>
          <w:color w:val="3C3C3B"/>
          <w:spacing w:val="-17"/>
        </w:rPr>
        <w:t xml:space="preserve"> </w:t>
      </w:r>
      <w:r>
        <w:rPr>
          <w:color w:val="3C3C3B"/>
        </w:rPr>
        <w:t>de</w:t>
      </w:r>
      <w:r>
        <w:rPr>
          <w:color w:val="3C3C3B"/>
          <w:spacing w:val="-17"/>
        </w:rPr>
        <w:t xml:space="preserve"> </w:t>
      </w:r>
      <w:r>
        <w:rPr>
          <w:color w:val="3C3C3B"/>
        </w:rPr>
        <w:t>la</w:t>
      </w:r>
      <w:r>
        <w:rPr>
          <w:color w:val="3C3C3B"/>
          <w:spacing w:val="-17"/>
        </w:rPr>
        <w:t xml:space="preserve"> </w:t>
      </w:r>
      <w:r>
        <w:rPr>
          <w:color w:val="3C3C3B"/>
        </w:rPr>
        <w:t>gestión</w:t>
      </w:r>
      <w:r>
        <w:rPr>
          <w:color w:val="3C3C3B"/>
          <w:spacing w:val="-17"/>
        </w:rPr>
        <w:t xml:space="preserve"> </w:t>
      </w:r>
      <w:r>
        <w:rPr>
          <w:color w:val="3C3C3B"/>
        </w:rPr>
        <w:t>del</w:t>
      </w:r>
      <w:r>
        <w:rPr>
          <w:color w:val="3C3C3B"/>
          <w:spacing w:val="-17"/>
        </w:rPr>
        <w:t xml:space="preserve"> </w:t>
      </w:r>
      <w:r>
        <w:rPr>
          <w:color w:val="3C3C3B"/>
        </w:rPr>
        <w:t>servicio</w:t>
      </w:r>
      <w:r>
        <w:rPr>
          <w:color w:val="3C3C3B"/>
          <w:spacing w:val="-17"/>
        </w:rPr>
        <w:t xml:space="preserve"> </w:t>
      </w:r>
      <w:r>
        <w:rPr>
          <w:color w:val="3C3C3B"/>
        </w:rPr>
        <w:t xml:space="preserve">de crematorio, además de dar cumplimiento a los preceptos previstos en el presente Reglamento, así como normas administrativas de aplicación, deberán cumplir </w:t>
      </w:r>
      <w:r>
        <w:rPr>
          <w:color w:val="3C3C3B"/>
          <w:spacing w:val="-6"/>
        </w:rPr>
        <w:t xml:space="preserve">con </w:t>
      </w:r>
      <w:r>
        <w:rPr>
          <w:color w:val="3C3C3B"/>
        </w:rPr>
        <w:t>la normativa de consumo aplicable en cada caso.</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3C3C3B"/>
        </w:rPr>
        <w:t>Entre</w:t>
      </w:r>
      <w:r>
        <w:rPr>
          <w:color w:val="3C3C3B"/>
          <w:spacing w:val="-22"/>
        </w:rPr>
        <w:t xml:space="preserve"> </w:t>
      </w:r>
      <w:r>
        <w:rPr>
          <w:color w:val="3C3C3B"/>
        </w:rPr>
        <w:t>otras</w:t>
      </w:r>
      <w:r>
        <w:rPr>
          <w:color w:val="3C3C3B"/>
          <w:spacing w:val="-22"/>
        </w:rPr>
        <w:t xml:space="preserve"> </w:t>
      </w:r>
      <w:r>
        <w:rPr>
          <w:color w:val="3C3C3B"/>
        </w:rPr>
        <w:t>previsiones</w:t>
      </w:r>
      <w:r>
        <w:rPr>
          <w:color w:val="3C3C3B"/>
          <w:spacing w:val="-22"/>
        </w:rPr>
        <w:t xml:space="preserve"> </w:t>
      </w:r>
      <w:r>
        <w:rPr>
          <w:color w:val="3C3C3B"/>
        </w:rPr>
        <w:t>para</w:t>
      </w:r>
      <w:r>
        <w:rPr>
          <w:color w:val="3C3C3B"/>
          <w:spacing w:val="-22"/>
        </w:rPr>
        <w:t xml:space="preserve"> </w:t>
      </w:r>
      <w:r>
        <w:rPr>
          <w:color w:val="3C3C3B"/>
        </w:rPr>
        <w:t>la</w:t>
      </w:r>
      <w:r>
        <w:rPr>
          <w:color w:val="3C3C3B"/>
          <w:spacing w:val="-22"/>
        </w:rPr>
        <w:t xml:space="preserve"> </w:t>
      </w:r>
      <w:r>
        <w:rPr>
          <w:color w:val="3C3C3B"/>
        </w:rPr>
        <w:t>defensa</w:t>
      </w:r>
      <w:r>
        <w:rPr>
          <w:color w:val="3C3C3B"/>
          <w:spacing w:val="-22"/>
        </w:rPr>
        <w:t xml:space="preserve"> </w:t>
      </w:r>
      <w:r>
        <w:rPr>
          <w:color w:val="3C3C3B"/>
        </w:rPr>
        <w:t>de</w:t>
      </w:r>
      <w:r>
        <w:rPr>
          <w:color w:val="3C3C3B"/>
          <w:spacing w:val="-22"/>
        </w:rPr>
        <w:t xml:space="preserve"> </w:t>
      </w:r>
      <w:r>
        <w:rPr>
          <w:color w:val="3C3C3B"/>
        </w:rPr>
        <w:t>las</w:t>
      </w:r>
      <w:r>
        <w:rPr>
          <w:color w:val="3C3C3B"/>
          <w:spacing w:val="-22"/>
        </w:rPr>
        <w:t xml:space="preserve"> </w:t>
      </w:r>
      <w:r>
        <w:rPr>
          <w:color w:val="3C3C3B"/>
        </w:rPr>
        <w:t>personas</w:t>
      </w:r>
      <w:r>
        <w:rPr>
          <w:color w:val="3C3C3B"/>
          <w:spacing w:val="-22"/>
        </w:rPr>
        <w:t xml:space="preserve"> </w:t>
      </w:r>
      <w:r>
        <w:rPr>
          <w:color w:val="3C3C3B"/>
        </w:rPr>
        <w:t>de</w:t>
      </w:r>
      <w:r>
        <w:rPr>
          <w:color w:val="3C3C3B"/>
          <w:spacing w:val="-22"/>
        </w:rPr>
        <w:t xml:space="preserve"> </w:t>
      </w:r>
      <w:r>
        <w:rPr>
          <w:color w:val="3C3C3B"/>
        </w:rPr>
        <w:t>consumidoras</w:t>
      </w:r>
      <w:r>
        <w:rPr>
          <w:color w:val="3C3C3B"/>
          <w:spacing w:val="-22"/>
        </w:rPr>
        <w:t xml:space="preserve"> </w:t>
      </w:r>
      <w:r>
        <w:rPr>
          <w:color w:val="3C3C3B"/>
        </w:rPr>
        <w:t>y</w:t>
      </w:r>
      <w:r>
        <w:rPr>
          <w:color w:val="3C3C3B"/>
          <w:spacing w:val="-22"/>
        </w:rPr>
        <w:t xml:space="preserve"> </w:t>
      </w:r>
      <w:r>
        <w:rPr>
          <w:color w:val="3C3C3B"/>
        </w:rPr>
        <w:t>usuarias, el Ayuntamiento o entidad en que delegue, deberán disponer de formularios u hojas de reclamaciones. Deberán dar respuesta y, en la medida de lo posible y cuando corresponda, dar solución a la cuestión planteada.</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Asimismo,</w:t>
      </w:r>
      <w:r>
        <w:rPr>
          <w:color w:val="3C3C3B"/>
          <w:spacing w:val="-9"/>
        </w:rPr>
        <w:t xml:space="preserve"> </w:t>
      </w:r>
      <w:r>
        <w:rPr>
          <w:color w:val="3C3C3B"/>
        </w:rPr>
        <w:t>el</w:t>
      </w:r>
      <w:r>
        <w:rPr>
          <w:color w:val="3C3C3B"/>
          <w:spacing w:val="-8"/>
        </w:rPr>
        <w:t xml:space="preserve"> </w:t>
      </w:r>
      <w:r>
        <w:rPr>
          <w:color w:val="3C3C3B"/>
        </w:rPr>
        <w:t>Ayuntamiento</w:t>
      </w:r>
      <w:r>
        <w:rPr>
          <w:color w:val="3C3C3B"/>
          <w:spacing w:val="-9"/>
        </w:rPr>
        <w:t xml:space="preserve"> </w:t>
      </w:r>
      <w:r>
        <w:rPr>
          <w:color w:val="3C3C3B"/>
        </w:rPr>
        <w:t>o</w:t>
      </w:r>
      <w:r>
        <w:rPr>
          <w:color w:val="3C3C3B"/>
          <w:spacing w:val="-8"/>
        </w:rPr>
        <w:t xml:space="preserve"> </w:t>
      </w:r>
      <w:r>
        <w:rPr>
          <w:color w:val="3C3C3B"/>
        </w:rPr>
        <w:t>entidad</w:t>
      </w:r>
      <w:r>
        <w:rPr>
          <w:color w:val="3C3C3B"/>
          <w:spacing w:val="-8"/>
        </w:rPr>
        <w:t xml:space="preserve"> </w:t>
      </w:r>
      <w:r>
        <w:rPr>
          <w:color w:val="3C3C3B"/>
        </w:rPr>
        <w:t>en</w:t>
      </w:r>
      <w:r>
        <w:rPr>
          <w:color w:val="3C3C3B"/>
          <w:spacing w:val="-9"/>
        </w:rPr>
        <w:t xml:space="preserve"> </w:t>
      </w:r>
      <w:r>
        <w:rPr>
          <w:color w:val="3C3C3B"/>
        </w:rPr>
        <w:t>que</w:t>
      </w:r>
      <w:r>
        <w:rPr>
          <w:color w:val="3C3C3B"/>
          <w:spacing w:val="-8"/>
        </w:rPr>
        <w:t xml:space="preserve"> </w:t>
      </w:r>
      <w:r>
        <w:rPr>
          <w:color w:val="3C3C3B"/>
        </w:rPr>
        <w:t>delegue,</w:t>
      </w:r>
      <w:r>
        <w:rPr>
          <w:color w:val="3C3C3B"/>
          <w:spacing w:val="-8"/>
        </w:rPr>
        <w:t xml:space="preserve"> </w:t>
      </w:r>
      <w:r>
        <w:rPr>
          <w:color w:val="3C3C3B"/>
        </w:rPr>
        <w:t>posibilitará</w:t>
      </w:r>
      <w:r>
        <w:rPr>
          <w:color w:val="3C3C3B"/>
          <w:spacing w:val="-9"/>
        </w:rPr>
        <w:t xml:space="preserve"> </w:t>
      </w:r>
      <w:r>
        <w:rPr>
          <w:color w:val="3C3C3B"/>
        </w:rPr>
        <w:t>que</w:t>
      </w:r>
      <w:r>
        <w:rPr>
          <w:color w:val="3C3C3B"/>
          <w:spacing w:val="-8"/>
        </w:rPr>
        <w:t xml:space="preserve"> </w:t>
      </w:r>
      <w:r>
        <w:rPr>
          <w:color w:val="3C3C3B"/>
        </w:rPr>
        <w:t>las</w:t>
      </w:r>
      <w:r>
        <w:rPr>
          <w:color w:val="3C3C3B"/>
          <w:spacing w:val="-8"/>
        </w:rPr>
        <w:t xml:space="preserve"> </w:t>
      </w:r>
      <w:r>
        <w:rPr>
          <w:color w:val="3C3C3B"/>
          <w:spacing w:val="-3"/>
        </w:rPr>
        <w:t xml:space="preserve">personas </w:t>
      </w:r>
      <w:r>
        <w:rPr>
          <w:color w:val="3C3C3B"/>
        </w:rPr>
        <w:t>usuarias,</w:t>
      </w:r>
      <w:r>
        <w:rPr>
          <w:color w:val="3C3C3B"/>
          <w:spacing w:val="-24"/>
        </w:rPr>
        <w:t xml:space="preserve"> </w:t>
      </w:r>
      <w:r>
        <w:rPr>
          <w:color w:val="3C3C3B"/>
        </w:rPr>
        <w:t>y</w:t>
      </w:r>
      <w:r>
        <w:rPr>
          <w:color w:val="3C3C3B"/>
          <w:spacing w:val="-24"/>
        </w:rPr>
        <w:t xml:space="preserve"> </w:t>
      </w:r>
      <w:r>
        <w:rPr>
          <w:color w:val="3C3C3B"/>
        </w:rPr>
        <w:t>la</w:t>
      </w:r>
      <w:r>
        <w:rPr>
          <w:color w:val="3C3C3B"/>
          <w:spacing w:val="-24"/>
        </w:rPr>
        <w:t xml:space="preserve"> </w:t>
      </w:r>
      <w:r>
        <w:rPr>
          <w:color w:val="3C3C3B"/>
        </w:rPr>
        <w:t>ciudadanía</w:t>
      </w:r>
      <w:r>
        <w:rPr>
          <w:color w:val="3C3C3B"/>
          <w:spacing w:val="-24"/>
        </w:rPr>
        <w:t xml:space="preserve"> </w:t>
      </w:r>
      <w:r>
        <w:rPr>
          <w:color w:val="3C3C3B"/>
        </w:rPr>
        <w:t>en</w:t>
      </w:r>
      <w:r>
        <w:rPr>
          <w:color w:val="3C3C3B"/>
          <w:spacing w:val="-24"/>
        </w:rPr>
        <w:t xml:space="preserve"> </w:t>
      </w:r>
      <w:r>
        <w:rPr>
          <w:color w:val="3C3C3B"/>
        </w:rPr>
        <w:t>general,</w:t>
      </w:r>
      <w:r>
        <w:rPr>
          <w:color w:val="3C3C3B"/>
          <w:spacing w:val="-24"/>
        </w:rPr>
        <w:t xml:space="preserve"> </w:t>
      </w:r>
      <w:r>
        <w:rPr>
          <w:color w:val="3C3C3B"/>
        </w:rPr>
        <w:t>puedan</w:t>
      </w:r>
      <w:r>
        <w:rPr>
          <w:color w:val="3C3C3B"/>
          <w:spacing w:val="-24"/>
        </w:rPr>
        <w:t xml:space="preserve"> </w:t>
      </w:r>
      <w:r>
        <w:rPr>
          <w:color w:val="3C3C3B"/>
        </w:rPr>
        <w:t>expresar</w:t>
      </w:r>
      <w:r>
        <w:rPr>
          <w:color w:val="3C3C3B"/>
          <w:spacing w:val="-24"/>
        </w:rPr>
        <w:t xml:space="preserve"> </w:t>
      </w:r>
      <w:r>
        <w:rPr>
          <w:color w:val="3C3C3B"/>
        </w:rPr>
        <w:t>su</w:t>
      </w:r>
      <w:r>
        <w:rPr>
          <w:color w:val="3C3C3B"/>
          <w:spacing w:val="-24"/>
        </w:rPr>
        <w:t xml:space="preserve"> </w:t>
      </w:r>
      <w:r>
        <w:rPr>
          <w:color w:val="3C3C3B"/>
        </w:rPr>
        <w:t>opinión</w:t>
      </w:r>
      <w:r>
        <w:rPr>
          <w:color w:val="3C3C3B"/>
          <w:spacing w:val="-24"/>
        </w:rPr>
        <w:t xml:space="preserve"> </w:t>
      </w:r>
      <w:r>
        <w:rPr>
          <w:color w:val="3C3C3B"/>
        </w:rPr>
        <w:t>sobre</w:t>
      </w:r>
      <w:r>
        <w:rPr>
          <w:color w:val="3C3C3B"/>
          <w:spacing w:val="-24"/>
        </w:rPr>
        <w:t xml:space="preserve"> </w:t>
      </w:r>
      <w:r>
        <w:rPr>
          <w:color w:val="3C3C3B"/>
        </w:rPr>
        <w:t>la</w:t>
      </w:r>
      <w:r>
        <w:rPr>
          <w:color w:val="3C3C3B"/>
          <w:spacing w:val="-24"/>
        </w:rPr>
        <w:t xml:space="preserve"> </w:t>
      </w:r>
      <w:r>
        <w:rPr>
          <w:color w:val="3C3C3B"/>
        </w:rPr>
        <w:t xml:space="preserve">prestación del servicio, mediante la aportación de observaciones y sugerencias, que </w:t>
      </w:r>
      <w:r>
        <w:rPr>
          <w:color w:val="3C3C3B"/>
          <w:spacing w:val="-4"/>
        </w:rPr>
        <w:t xml:space="preserve">serán </w:t>
      </w:r>
      <w:r>
        <w:rPr>
          <w:color w:val="3C3C3B"/>
        </w:rPr>
        <w:t>analizadas,</w:t>
      </w:r>
      <w:r>
        <w:rPr>
          <w:color w:val="3C3C3B"/>
          <w:spacing w:val="-7"/>
        </w:rPr>
        <w:t xml:space="preserve"> </w:t>
      </w:r>
      <w:r>
        <w:rPr>
          <w:color w:val="3C3C3B"/>
        </w:rPr>
        <w:t>estudiadas</w:t>
      </w:r>
      <w:r>
        <w:rPr>
          <w:color w:val="3C3C3B"/>
          <w:spacing w:val="-6"/>
        </w:rPr>
        <w:t xml:space="preserve"> </w:t>
      </w:r>
      <w:r>
        <w:rPr>
          <w:color w:val="3C3C3B"/>
        </w:rPr>
        <w:t>e</w:t>
      </w:r>
      <w:r>
        <w:rPr>
          <w:color w:val="3C3C3B"/>
          <w:spacing w:val="-6"/>
        </w:rPr>
        <w:t xml:space="preserve"> </w:t>
      </w:r>
      <w:r>
        <w:rPr>
          <w:color w:val="3C3C3B"/>
        </w:rPr>
        <w:t>implementadas,</w:t>
      </w:r>
      <w:r>
        <w:rPr>
          <w:color w:val="3C3C3B"/>
          <w:spacing w:val="-6"/>
        </w:rPr>
        <w:t xml:space="preserve"> </w:t>
      </w:r>
      <w:r>
        <w:rPr>
          <w:color w:val="3C3C3B"/>
        </w:rPr>
        <w:t>si</w:t>
      </w:r>
      <w:r>
        <w:rPr>
          <w:color w:val="3C3C3B"/>
          <w:spacing w:val="-6"/>
        </w:rPr>
        <w:t xml:space="preserve"> </w:t>
      </w:r>
      <w:r>
        <w:rPr>
          <w:color w:val="3C3C3B"/>
        </w:rPr>
        <w:t>resulta</w:t>
      </w:r>
      <w:r>
        <w:rPr>
          <w:color w:val="3C3C3B"/>
          <w:spacing w:val="-6"/>
        </w:rPr>
        <w:t xml:space="preserve"> </w:t>
      </w:r>
      <w:r>
        <w:rPr>
          <w:color w:val="3C3C3B"/>
        </w:rPr>
        <w:t>oportuno,</w:t>
      </w:r>
      <w:r>
        <w:rPr>
          <w:color w:val="3C3C3B"/>
          <w:spacing w:val="-6"/>
        </w:rPr>
        <w:t xml:space="preserve"> </w:t>
      </w:r>
      <w:r>
        <w:rPr>
          <w:color w:val="3C3C3B"/>
        </w:rPr>
        <w:t>debiendo</w:t>
      </w:r>
      <w:r>
        <w:rPr>
          <w:color w:val="3C3C3B"/>
          <w:spacing w:val="-6"/>
        </w:rPr>
        <w:t xml:space="preserve"> </w:t>
      </w:r>
      <w:r>
        <w:rPr>
          <w:color w:val="3C3C3B"/>
        </w:rPr>
        <w:t>comunicar a</w:t>
      </w:r>
      <w:r>
        <w:rPr>
          <w:color w:val="3C3C3B"/>
          <w:spacing w:val="-5"/>
        </w:rPr>
        <w:t xml:space="preserve"> </w:t>
      </w:r>
      <w:r>
        <w:rPr>
          <w:color w:val="3C3C3B"/>
        </w:rPr>
        <w:t>la</w:t>
      </w:r>
      <w:r>
        <w:rPr>
          <w:color w:val="3C3C3B"/>
          <w:spacing w:val="-6"/>
        </w:rPr>
        <w:t xml:space="preserve"> </w:t>
      </w:r>
      <w:r>
        <w:rPr>
          <w:color w:val="3C3C3B"/>
        </w:rPr>
        <w:t>persona</w:t>
      </w:r>
      <w:r>
        <w:rPr>
          <w:color w:val="3C3C3B"/>
          <w:spacing w:val="-5"/>
        </w:rPr>
        <w:t xml:space="preserve"> </w:t>
      </w:r>
      <w:r>
        <w:rPr>
          <w:color w:val="3C3C3B"/>
        </w:rPr>
        <w:t>promotora</w:t>
      </w:r>
      <w:r>
        <w:rPr>
          <w:color w:val="3C3C3B"/>
          <w:spacing w:val="-5"/>
        </w:rPr>
        <w:t xml:space="preserve"> </w:t>
      </w:r>
      <w:r>
        <w:rPr>
          <w:color w:val="3C3C3B"/>
        </w:rPr>
        <w:t>el</w:t>
      </w:r>
      <w:r>
        <w:rPr>
          <w:color w:val="3C3C3B"/>
          <w:spacing w:val="-5"/>
        </w:rPr>
        <w:t xml:space="preserve"> </w:t>
      </w:r>
      <w:r>
        <w:rPr>
          <w:color w:val="3C3C3B"/>
        </w:rPr>
        <w:t>resultado</w:t>
      </w:r>
      <w:r>
        <w:rPr>
          <w:color w:val="3C3C3B"/>
          <w:spacing w:val="-5"/>
        </w:rPr>
        <w:t xml:space="preserve"> </w:t>
      </w:r>
      <w:r>
        <w:rPr>
          <w:color w:val="3C3C3B"/>
        </w:rPr>
        <w:t>de</w:t>
      </w:r>
      <w:r>
        <w:rPr>
          <w:color w:val="3C3C3B"/>
          <w:spacing w:val="-5"/>
        </w:rPr>
        <w:t xml:space="preserve"> </w:t>
      </w:r>
      <w:r>
        <w:rPr>
          <w:color w:val="3C3C3B"/>
        </w:rPr>
        <w:t>su</w:t>
      </w:r>
      <w:r>
        <w:rPr>
          <w:color w:val="3C3C3B"/>
          <w:spacing w:val="-5"/>
        </w:rPr>
        <w:t xml:space="preserve"> </w:t>
      </w:r>
      <w:r>
        <w:rPr>
          <w:color w:val="3C3C3B"/>
        </w:rPr>
        <w:t>aportación,</w:t>
      </w:r>
      <w:r>
        <w:rPr>
          <w:color w:val="3C3C3B"/>
          <w:spacing w:val="-5"/>
        </w:rPr>
        <w:t xml:space="preserve"> </w:t>
      </w:r>
      <w:r>
        <w:rPr>
          <w:color w:val="3C3C3B"/>
        </w:rPr>
        <w:t>así</w:t>
      </w:r>
      <w:r>
        <w:rPr>
          <w:color w:val="3C3C3B"/>
          <w:spacing w:val="-5"/>
        </w:rPr>
        <w:t xml:space="preserve"> </w:t>
      </w:r>
      <w:r>
        <w:rPr>
          <w:color w:val="3C3C3B"/>
        </w:rPr>
        <w:t>como</w:t>
      </w:r>
      <w:r>
        <w:rPr>
          <w:color w:val="3C3C3B"/>
          <w:spacing w:val="-5"/>
        </w:rPr>
        <w:t xml:space="preserve"> </w:t>
      </w:r>
      <w:r>
        <w:rPr>
          <w:color w:val="3C3C3B"/>
        </w:rPr>
        <w:t>el</w:t>
      </w:r>
      <w:r>
        <w:rPr>
          <w:color w:val="3C3C3B"/>
          <w:spacing w:val="-5"/>
        </w:rPr>
        <w:t xml:space="preserve"> </w:t>
      </w:r>
      <w:r>
        <w:rPr>
          <w:color w:val="3C3C3B"/>
        </w:rPr>
        <w:t>correspondiente agradecimiento.</w:t>
      </w:r>
    </w:p>
    <w:p w:rsidR="0029013D" w:rsidRDefault="0029013D">
      <w:pPr>
        <w:pStyle w:val="Textoindependiente"/>
        <w:spacing w:before="5"/>
        <w:rPr>
          <w:sz w:val="18"/>
        </w:rPr>
      </w:pPr>
    </w:p>
    <w:p w:rsidR="0029013D" w:rsidRDefault="00864B83">
      <w:pPr>
        <w:pStyle w:val="Textoindependiente"/>
        <w:spacing w:line="273" w:lineRule="auto"/>
        <w:ind w:left="2881" w:right="130"/>
        <w:jc w:val="both"/>
      </w:pPr>
      <w:r>
        <w:rPr>
          <w:color w:val="3C3C3B"/>
        </w:rPr>
        <w:t>El Ayuntamiento o entidad en que delegue la gestión del servicio de crematorio implementarán y darán cumplimiento a las previsiones contempladas en la</w:t>
      </w:r>
      <w:r>
        <w:rPr>
          <w:color w:val="3C3C3B"/>
          <w:spacing w:val="55"/>
        </w:rPr>
        <w:t xml:space="preserve"> </w:t>
      </w:r>
      <w:r>
        <w:rPr>
          <w:color w:val="3C3C3B"/>
        </w:rPr>
        <w:t>normativa de transparencia y derecho de acceso que sean aplicables,</w:t>
      </w:r>
      <w:r>
        <w:rPr>
          <w:color w:val="3C3C3B"/>
          <w:spacing w:val="-40"/>
        </w:rPr>
        <w:t xml:space="preserve"> </w:t>
      </w:r>
      <w:r>
        <w:rPr>
          <w:color w:val="3C3C3B"/>
        </w:rPr>
        <w:t>publicando los datos que corresponda relativos al cementerio y su gestión, así como dando respuesta</w:t>
      </w:r>
      <w:r>
        <w:rPr>
          <w:color w:val="3C3C3B"/>
          <w:spacing w:val="-6"/>
        </w:rPr>
        <w:t xml:space="preserve"> </w:t>
      </w:r>
      <w:r>
        <w:rPr>
          <w:color w:val="3C3C3B"/>
        </w:rPr>
        <w:t>a</w:t>
      </w:r>
      <w:r>
        <w:rPr>
          <w:color w:val="3C3C3B"/>
          <w:spacing w:val="-6"/>
        </w:rPr>
        <w:t xml:space="preserve"> </w:t>
      </w:r>
      <w:r>
        <w:rPr>
          <w:color w:val="3C3C3B"/>
        </w:rPr>
        <w:t>las</w:t>
      </w:r>
      <w:r>
        <w:rPr>
          <w:color w:val="3C3C3B"/>
          <w:spacing w:val="-6"/>
        </w:rPr>
        <w:t xml:space="preserve"> </w:t>
      </w:r>
      <w:r>
        <w:rPr>
          <w:color w:val="3C3C3B"/>
        </w:rPr>
        <w:t>peticiones</w:t>
      </w:r>
      <w:r>
        <w:rPr>
          <w:color w:val="3C3C3B"/>
          <w:spacing w:val="-6"/>
        </w:rPr>
        <w:t xml:space="preserve"> </w:t>
      </w:r>
      <w:r>
        <w:rPr>
          <w:color w:val="3C3C3B"/>
        </w:rPr>
        <w:t>de</w:t>
      </w:r>
      <w:r>
        <w:rPr>
          <w:color w:val="3C3C3B"/>
          <w:spacing w:val="-6"/>
        </w:rPr>
        <w:t xml:space="preserve"> </w:t>
      </w:r>
      <w:r>
        <w:rPr>
          <w:color w:val="3C3C3B"/>
        </w:rPr>
        <w:t>derecho</w:t>
      </w:r>
      <w:r>
        <w:rPr>
          <w:color w:val="3C3C3B"/>
          <w:spacing w:val="-6"/>
        </w:rPr>
        <w:t xml:space="preserve"> </w:t>
      </w:r>
      <w:r>
        <w:rPr>
          <w:color w:val="3C3C3B"/>
        </w:rPr>
        <w:t>de</w:t>
      </w:r>
      <w:r>
        <w:rPr>
          <w:color w:val="3C3C3B"/>
          <w:spacing w:val="-6"/>
        </w:rPr>
        <w:t xml:space="preserve"> </w:t>
      </w:r>
      <w:r>
        <w:rPr>
          <w:color w:val="3C3C3B"/>
        </w:rPr>
        <w:t>acceso</w:t>
      </w:r>
      <w:r>
        <w:rPr>
          <w:color w:val="3C3C3B"/>
          <w:spacing w:val="-6"/>
        </w:rPr>
        <w:t xml:space="preserve"> </w:t>
      </w:r>
      <w:r>
        <w:rPr>
          <w:color w:val="3C3C3B"/>
        </w:rPr>
        <w:t>a</w:t>
      </w:r>
      <w:r>
        <w:rPr>
          <w:color w:val="3C3C3B"/>
          <w:spacing w:val="-5"/>
        </w:rPr>
        <w:t xml:space="preserve"> </w:t>
      </w:r>
      <w:r>
        <w:rPr>
          <w:color w:val="3C3C3B"/>
        </w:rPr>
        <w:t>la</w:t>
      </w:r>
      <w:r>
        <w:rPr>
          <w:color w:val="3C3C3B"/>
          <w:spacing w:val="-6"/>
        </w:rPr>
        <w:t xml:space="preserve"> </w:t>
      </w:r>
      <w:r>
        <w:rPr>
          <w:color w:val="3C3C3B"/>
        </w:rPr>
        <w:t>información</w:t>
      </w:r>
      <w:r>
        <w:rPr>
          <w:color w:val="3C3C3B"/>
          <w:spacing w:val="-6"/>
        </w:rPr>
        <w:t xml:space="preserve"> </w:t>
      </w:r>
      <w:r>
        <w:rPr>
          <w:color w:val="3C3C3B"/>
        </w:rPr>
        <w:t>pública,</w:t>
      </w:r>
      <w:r>
        <w:rPr>
          <w:color w:val="3C3C3B"/>
          <w:spacing w:val="-6"/>
        </w:rPr>
        <w:t xml:space="preserve"> </w:t>
      </w:r>
      <w:r>
        <w:rPr>
          <w:color w:val="3C3C3B"/>
        </w:rPr>
        <w:t xml:space="preserve">cuando el crematorio sea de titularidad pública y aunque pudiera ser gestionado por </w:t>
      </w:r>
      <w:r>
        <w:rPr>
          <w:color w:val="3C3C3B"/>
          <w:spacing w:val="-4"/>
        </w:rPr>
        <w:t xml:space="preserve">una </w:t>
      </w:r>
      <w:r>
        <w:rPr>
          <w:color w:val="3C3C3B"/>
        </w:rPr>
        <w:t>entidad privada.</w:t>
      </w:r>
    </w:p>
    <w:p w:rsidR="0029013D" w:rsidRDefault="0029013D">
      <w:pPr>
        <w:spacing w:line="273" w:lineRule="auto"/>
        <w:jc w:val="both"/>
        <w:sectPr w:rsidR="0029013D">
          <w:pgSz w:w="11910" w:h="16840"/>
          <w:pgMar w:top="1580" w:right="1000" w:bottom="760" w:left="520" w:header="0" w:footer="570" w:gutter="0"/>
          <w:cols w:space="720"/>
        </w:sectPr>
      </w:pPr>
    </w:p>
    <w:p w:rsidR="0029013D" w:rsidRDefault="00DF1D78">
      <w:pPr>
        <w:pStyle w:val="Textoindependiente"/>
        <w:ind w:left="381"/>
      </w:pPr>
      <w:r>
        <w:pict>
          <v:group id="_x0000_s1054" alt="" style="width:380.15pt;height:18.05pt;mso-position-horizontal-relative:char;mso-position-vertical-relative:line" coordsize="7603,361">
            <v:shape id="_x0000_s1055" alt="" style="position:absolute;left:10;top:10;width:1520;height:341" coordorigin="10,10" coordsize="1520,341" path="m123,10l79,19,43,43,19,79r-9,44l10,237r9,44l43,317r36,25l123,350r1293,l1460,342r36,-25l1520,281r9,-44l1529,123r-9,-44l1496,43,1460,19r-44,-9l123,10xe" filled="f" strokecolor="#1961ac" strokeweight="1pt">
              <v:path arrowok="t"/>
            </v:shape>
            <v:line id="_x0000_s1056" alt="" style="position:absolute" from="1539,180" to="7603,180" strokecolor="#1961ac" strokeweight="1pt"/>
            <v:shape id="_x0000_s1057" type="#_x0000_t202" alt="" style="position:absolute;width:7603;height:361;mso-wrap-style:square;v-text-anchor:top" filled="f" stroked="f">
              <v:textbox inset="0,0,0,0">
                <w:txbxContent>
                  <w:p w:rsidR="00921D71" w:rsidRDefault="00921D71">
                    <w:pPr>
                      <w:spacing w:before="71"/>
                      <w:ind w:left="232"/>
                      <w:rPr>
                        <w:rFonts w:ascii="Helvetica"/>
                        <w:b/>
                        <w:sz w:val="20"/>
                      </w:rPr>
                    </w:pPr>
                    <w:r>
                      <w:rPr>
                        <w:rFonts w:ascii="Helvetica"/>
                        <w:b/>
                        <w:color w:val="1961AC"/>
                        <w:sz w:val="20"/>
                      </w:rPr>
                      <w:t>Novedades</w:t>
                    </w:r>
                  </w:p>
                </w:txbxContent>
              </v:textbox>
            </v:shape>
            <w10:anchorlock/>
          </v:group>
        </w:pict>
      </w:r>
    </w:p>
    <w:p w:rsidR="0029013D" w:rsidRDefault="0029013D">
      <w:pPr>
        <w:pStyle w:val="Textoindependiente"/>
        <w:rPr>
          <w:sz w:val="11"/>
        </w:rPr>
      </w:pPr>
    </w:p>
    <w:p w:rsidR="0029013D" w:rsidRDefault="00864B83">
      <w:pPr>
        <w:pStyle w:val="Textoindependiente"/>
        <w:spacing w:before="59"/>
        <w:ind w:left="613"/>
      </w:pPr>
      <w:r>
        <w:rPr>
          <w:color w:val="1961AC"/>
        </w:rPr>
        <w:t>Se refuerza la protección de las personas consumidoras y usuarias.</w:t>
      </w:r>
    </w:p>
    <w:p w:rsidR="0029013D" w:rsidRDefault="0029013D">
      <w:pPr>
        <w:pStyle w:val="Textoindependiente"/>
        <w:spacing w:before="2"/>
        <w:rPr>
          <w:sz w:val="21"/>
        </w:rPr>
      </w:pPr>
    </w:p>
    <w:p w:rsidR="0029013D" w:rsidRDefault="00864B83">
      <w:pPr>
        <w:pStyle w:val="Textoindependiente"/>
        <w:spacing w:line="273" w:lineRule="auto"/>
        <w:ind w:left="613" w:right="2311"/>
      </w:pPr>
      <w:r>
        <w:rPr>
          <w:color w:val="1961AC"/>
        </w:rPr>
        <w:t>Se incluye una previsión, como recordatorio, de la obligación de cumplir con la normativa de transparencia.</w:t>
      </w:r>
    </w:p>
    <w:p w:rsidR="0029013D" w:rsidRDefault="00DF1D78">
      <w:pPr>
        <w:pStyle w:val="Textoindependiente"/>
        <w:spacing w:before="11"/>
        <w:rPr>
          <w:sz w:val="10"/>
        </w:rPr>
      </w:pPr>
      <w:r>
        <w:pict>
          <v:group id="_x0000_s1050" alt="" style="position:absolute;margin-left:45.05pt;margin-top:8.65pt;width:380.15pt;height:18.05pt;z-index:-251417600;mso-wrap-distance-left:0;mso-wrap-distance-right:0;mso-position-horizontal-relative:page" coordorigin="901,173" coordsize="7603,361">
            <v:shape id="_x0000_s1051" alt="" style="position:absolute;left:911;top:183;width:1520;height:341" coordorigin="911,183" coordsize="1520,341" path="m1025,183r-44,9l945,216r-25,37l911,297r,113l920,454r25,37l981,515r44,9l2317,524r44,-9l2397,491r25,-37l2431,410r,-113l2422,253r-25,-37l2361,192r-44,-9l1025,183xe" filled="f" strokecolor="#006a34" strokeweight="1pt">
              <v:path arrowok="t"/>
            </v:shape>
            <v:line id="_x0000_s1052" alt="" style="position:absolute" from="2441,354" to="8504,354" strokecolor="#006a34" strokeweight="1pt"/>
            <v:shape id="_x0000_s1053" type="#_x0000_t202" alt="" style="position:absolute;left:901;top:173;width:7603;height:361;mso-wrap-style:square;v-text-anchor:top" filled="f" stroked="f">
              <v:textbox inset="0,0,0,0">
                <w:txbxContent>
                  <w:p w:rsidR="00921D71" w:rsidRDefault="00921D71">
                    <w:pPr>
                      <w:spacing w:before="57"/>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spacing w:before="2"/>
        <w:rPr>
          <w:sz w:val="9"/>
        </w:rPr>
      </w:pPr>
    </w:p>
    <w:p w:rsidR="0029013D" w:rsidRDefault="00864B83">
      <w:pPr>
        <w:pStyle w:val="Textoindependiente"/>
        <w:spacing w:before="58" w:line="273" w:lineRule="auto"/>
        <w:ind w:left="613" w:right="2399"/>
        <w:jc w:val="both"/>
      </w:pPr>
      <w:r>
        <w:rPr>
          <w:color w:val="006A34"/>
        </w:rPr>
        <w:t>Los crematorios (de titularidad pública, aunque su gestión sea privada) a que va destinado este Reglamento deberán prever el cumplimiento de la normativa de transparencia aplicable,</w:t>
      </w:r>
    </w:p>
    <w:p w:rsidR="0029013D" w:rsidRDefault="0029013D">
      <w:pPr>
        <w:pStyle w:val="Textoindependiente"/>
      </w:pPr>
    </w:p>
    <w:p w:rsidR="0029013D" w:rsidRDefault="0029013D">
      <w:pPr>
        <w:pStyle w:val="Textoindependiente"/>
      </w:pPr>
    </w:p>
    <w:p w:rsidR="0029013D" w:rsidRDefault="0029013D">
      <w:pPr>
        <w:pStyle w:val="Textoindependiente"/>
        <w:spacing w:before="6"/>
        <w:rPr>
          <w:sz w:val="17"/>
        </w:rPr>
      </w:pPr>
    </w:p>
    <w:p w:rsidR="0029013D" w:rsidRDefault="00864B83">
      <w:pPr>
        <w:pStyle w:val="Ttulo3"/>
      </w:pPr>
      <w:r>
        <w:t>Artículo 15.- Despacho de cremación</w:t>
      </w:r>
    </w:p>
    <w:p w:rsidR="0029013D" w:rsidRDefault="0029013D">
      <w:pPr>
        <w:pStyle w:val="Textoindependiente"/>
        <w:spacing w:before="5"/>
        <w:rPr>
          <w:rFonts w:ascii="Helvetica"/>
          <w:b/>
          <w:sz w:val="21"/>
        </w:rPr>
      </w:pPr>
    </w:p>
    <w:p w:rsidR="0029013D" w:rsidRDefault="00864B83">
      <w:pPr>
        <w:pStyle w:val="Textoindependiente"/>
        <w:spacing w:line="273" w:lineRule="auto"/>
        <w:ind w:left="613" w:right="2399"/>
        <w:jc w:val="both"/>
      </w:pPr>
      <w:r>
        <w:rPr>
          <w:color w:val="3C3C3B"/>
        </w:rPr>
        <w:t>Se autorizará el servicio de cremación de cada difunto, previa acreditación del</w:t>
      </w:r>
      <w:r>
        <w:rPr>
          <w:color w:val="3C3C3B"/>
          <w:spacing w:val="55"/>
        </w:rPr>
        <w:t xml:space="preserve"> </w:t>
      </w:r>
      <w:r>
        <w:rPr>
          <w:color w:val="3C3C3B"/>
        </w:rPr>
        <w:t>cumplimiento de los siguientes requisitos:</w:t>
      </w:r>
    </w:p>
    <w:p w:rsidR="0029013D" w:rsidRDefault="0029013D">
      <w:pPr>
        <w:pStyle w:val="Textoindependiente"/>
        <w:spacing w:before="5"/>
        <w:rPr>
          <w:sz w:val="18"/>
        </w:rPr>
      </w:pPr>
    </w:p>
    <w:p w:rsidR="0029013D" w:rsidRDefault="00864B83">
      <w:pPr>
        <w:pStyle w:val="Prrafodelista"/>
        <w:numPr>
          <w:ilvl w:val="0"/>
          <w:numId w:val="4"/>
        </w:numPr>
        <w:tabs>
          <w:tab w:val="left" w:pos="1011"/>
        </w:tabs>
        <w:spacing w:line="273" w:lineRule="auto"/>
        <w:ind w:right="2400"/>
        <w:jc w:val="both"/>
        <w:rPr>
          <w:sz w:val="20"/>
        </w:rPr>
      </w:pPr>
      <w:r>
        <w:rPr>
          <w:color w:val="3C3C3B"/>
          <w:sz w:val="20"/>
        </w:rPr>
        <w:t>Inexistencia de materiales peligrosos o contaminantes en el cadáver o restos, tales como marcapasos, elementos ionizantes, plásticos o similares.</w:t>
      </w:r>
    </w:p>
    <w:p w:rsidR="0029013D" w:rsidRDefault="0029013D">
      <w:pPr>
        <w:pStyle w:val="Textoindependiente"/>
        <w:spacing w:before="5"/>
        <w:rPr>
          <w:sz w:val="18"/>
        </w:rPr>
      </w:pPr>
    </w:p>
    <w:p w:rsidR="0029013D" w:rsidRDefault="00864B83">
      <w:pPr>
        <w:pStyle w:val="Prrafodelista"/>
        <w:numPr>
          <w:ilvl w:val="0"/>
          <w:numId w:val="4"/>
        </w:numPr>
        <w:tabs>
          <w:tab w:val="left" w:pos="1011"/>
        </w:tabs>
        <w:spacing w:line="273" w:lineRule="auto"/>
        <w:jc w:val="both"/>
        <w:rPr>
          <w:sz w:val="20"/>
        </w:rPr>
      </w:pPr>
      <w:r>
        <w:rPr>
          <w:color w:val="3C3C3B"/>
          <w:sz w:val="20"/>
        </w:rPr>
        <w:t>Inexistencia</w:t>
      </w:r>
      <w:r>
        <w:rPr>
          <w:color w:val="3C3C3B"/>
          <w:spacing w:val="-6"/>
          <w:sz w:val="20"/>
        </w:rPr>
        <w:t xml:space="preserve"> </w:t>
      </w:r>
      <w:r>
        <w:rPr>
          <w:color w:val="3C3C3B"/>
          <w:sz w:val="20"/>
        </w:rPr>
        <w:t>de</w:t>
      </w:r>
      <w:r>
        <w:rPr>
          <w:color w:val="3C3C3B"/>
          <w:spacing w:val="-6"/>
          <w:sz w:val="20"/>
        </w:rPr>
        <w:t xml:space="preserve"> </w:t>
      </w:r>
      <w:r>
        <w:rPr>
          <w:color w:val="3C3C3B"/>
          <w:sz w:val="20"/>
        </w:rPr>
        <w:t>elementos</w:t>
      </w:r>
      <w:r>
        <w:rPr>
          <w:color w:val="3C3C3B"/>
          <w:spacing w:val="-6"/>
          <w:sz w:val="20"/>
        </w:rPr>
        <w:t xml:space="preserve"> </w:t>
      </w:r>
      <w:r>
        <w:rPr>
          <w:color w:val="3C3C3B"/>
          <w:sz w:val="20"/>
        </w:rPr>
        <w:t>contaminantes</w:t>
      </w:r>
      <w:r>
        <w:rPr>
          <w:color w:val="3C3C3B"/>
          <w:spacing w:val="-6"/>
          <w:sz w:val="20"/>
        </w:rPr>
        <w:t xml:space="preserve"> </w:t>
      </w:r>
      <w:r>
        <w:rPr>
          <w:color w:val="3C3C3B"/>
          <w:sz w:val="20"/>
        </w:rPr>
        <w:t>en</w:t>
      </w:r>
      <w:r>
        <w:rPr>
          <w:color w:val="3C3C3B"/>
          <w:spacing w:val="-6"/>
          <w:sz w:val="20"/>
        </w:rPr>
        <w:t xml:space="preserve"> </w:t>
      </w:r>
      <w:r>
        <w:rPr>
          <w:color w:val="3C3C3B"/>
          <w:sz w:val="20"/>
        </w:rPr>
        <w:t>el</w:t>
      </w:r>
      <w:r>
        <w:rPr>
          <w:color w:val="3C3C3B"/>
          <w:spacing w:val="-6"/>
          <w:sz w:val="20"/>
        </w:rPr>
        <w:t xml:space="preserve"> </w:t>
      </w:r>
      <w:r>
        <w:rPr>
          <w:color w:val="3C3C3B"/>
          <w:sz w:val="20"/>
        </w:rPr>
        <w:t>féretro,</w:t>
      </w:r>
      <w:r>
        <w:rPr>
          <w:color w:val="3C3C3B"/>
          <w:spacing w:val="-6"/>
          <w:sz w:val="20"/>
        </w:rPr>
        <w:t xml:space="preserve"> </w:t>
      </w:r>
      <w:r>
        <w:rPr>
          <w:color w:val="3C3C3B"/>
          <w:sz w:val="20"/>
        </w:rPr>
        <w:t>tales</w:t>
      </w:r>
      <w:r>
        <w:rPr>
          <w:color w:val="3C3C3B"/>
          <w:spacing w:val="-6"/>
          <w:sz w:val="20"/>
        </w:rPr>
        <w:t xml:space="preserve"> </w:t>
      </w:r>
      <w:r>
        <w:rPr>
          <w:color w:val="3C3C3B"/>
          <w:sz w:val="20"/>
        </w:rPr>
        <w:t>como</w:t>
      </w:r>
      <w:r>
        <w:rPr>
          <w:color w:val="3C3C3B"/>
          <w:spacing w:val="-6"/>
          <w:sz w:val="20"/>
        </w:rPr>
        <w:t xml:space="preserve"> </w:t>
      </w:r>
      <w:r>
        <w:rPr>
          <w:color w:val="3C3C3B"/>
          <w:sz w:val="20"/>
        </w:rPr>
        <w:t>barnices</w:t>
      </w:r>
      <w:r>
        <w:rPr>
          <w:color w:val="3C3C3B"/>
          <w:spacing w:val="-6"/>
          <w:sz w:val="20"/>
        </w:rPr>
        <w:t xml:space="preserve"> </w:t>
      </w:r>
      <w:r>
        <w:rPr>
          <w:color w:val="3C3C3B"/>
          <w:sz w:val="20"/>
        </w:rPr>
        <w:t>no basados</w:t>
      </w:r>
      <w:r>
        <w:rPr>
          <w:color w:val="3C3C3B"/>
          <w:spacing w:val="-20"/>
          <w:sz w:val="20"/>
        </w:rPr>
        <w:t xml:space="preserve"> </w:t>
      </w:r>
      <w:r>
        <w:rPr>
          <w:color w:val="3C3C3B"/>
          <w:sz w:val="20"/>
        </w:rPr>
        <w:t>en</w:t>
      </w:r>
      <w:r>
        <w:rPr>
          <w:color w:val="3C3C3B"/>
          <w:spacing w:val="-20"/>
          <w:sz w:val="20"/>
        </w:rPr>
        <w:t xml:space="preserve"> </w:t>
      </w:r>
      <w:r>
        <w:rPr>
          <w:color w:val="3C3C3B"/>
          <w:sz w:val="20"/>
        </w:rPr>
        <w:t>agua,</w:t>
      </w:r>
      <w:r>
        <w:rPr>
          <w:color w:val="3C3C3B"/>
          <w:spacing w:val="-20"/>
          <w:sz w:val="20"/>
        </w:rPr>
        <w:t xml:space="preserve"> </w:t>
      </w:r>
      <w:r>
        <w:rPr>
          <w:color w:val="3C3C3B"/>
          <w:sz w:val="20"/>
        </w:rPr>
        <w:t>metales</w:t>
      </w:r>
      <w:r>
        <w:rPr>
          <w:color w:val="3C3C3B"/>
          <w:spacing w:val="-20"/>
          <w:sz w:val="20"/>
        </w:rPr>
        <w:t xml:space="preserve"> </w:t>
      </w:r>
      <w:r>
        <w:rPr>
          <w:color w:val="3C3C3B"/>
          <w:sz w:val="20"/>
        </w:rPr>
        <w:t>o</w:t>
      </w:r>
      <w:r>
        <w:rPr>
          <w:color w:val="3C3C3B"/>
          <w:spacing w:val="-19"/>
          <w:sz w:val="20"/>
        </w:rPr>
        <w:t xml:space="preserve"> </w:t>
      </w:r>
      <w:r>
        <w:rPr>
          <w:color w:val="3C3C3B"/>
          <w:sz w:val="20"/>
        </w:rPr>
        <w:t>similares,</w:t>
      </w:r>
      <w:r>
        <w:rPr>
          <w:color w:val="3C3C3B"/>
          <w:spacing w:val="-20"/>
          <w:sz w:val="20"/>
        </w:rPr>
        <w:t xml:space="preserve"> </w:t>
      </w:r>
      <w:r>
        <w:rPr>
          <w:color w:val="3C3C3B"/>
          <w:sz w:val="20"/>
        </w:rPr>
        <w:t>incluyendo</w:t>
      </w:r>
      <w:r>
        <w:rPr>
          <w:color w:val="3C3C3B"/>
          <w:spacing w:val="-20"/>
          <w:sz w:val="20"/>
        </w:rPr>
        <w:t xml:space="preserve"> </w:t>
      </w:r>
      <w:r>
        <w:rPr>
          <w:color w:val="3C3C3B"/>
          <w:sz w:val="20"/>
        </w:rPr>
        <w:t>los</w:t>
      </w:r>
      <w:r>
        <w:rPr>
          <w:color w:val="3C3C3B"/>
          <w:spacing w:val="-20"/>
          <w:sz w:val="20"/>
        </w:rPr>
        <w:t xml:space="preserve"> </w:t>
      </w:r>
      <w:r>
        <w:rPr>
          <w:color w:val="3C3C3B"/>
          <w:sz w:val="20"/>
        </w:rPr>
        <w:t>expresamente</w:t>
      </w:r>
      <w:r>
        <w:rPr>
          <w:color w:val="3C3C3B"/>
          <w:spacing w:val="-19"/>
          <w:sz w:val="20"/>
        </w:rPr>
        <w:t xml:space="preserve"> </w:t>
      </w:r>
      <w:r>
        <w:rPr>
          <w:color w:val="3C3C3B"/>
          <w:sz w:val="20"/>
        </w:rPr>
        <w:t>prohibidos por la normativa sobre emisiones a la atmósfera.</w:t>
      </w:r>
    </w:p>
    <w:p w:rsidR="0029013D" w:rsidRDefault="0029013D">
      <w:pPr>
        <w:pStyle w:val="Textoindependiente"/>
        <w:spacing w:before="5"/>
        <w:rPr>
          <w:sz w:val="18"/>
        </w:rPr>
      </w:pPr>
    </w:p>
    <w:p w:rsidR="0029013D" w:rsidRDefault="00864B83">
      <w:pPr>
        <w:pStyle w:val="Prrafodelista"/>
        <w:numPr>
          <w:ilvl w:val="0"/>
          <w:numId w:val="4"/>
        </w:numPr>
        <w:tabs>
          <w:tab w:val="left" w:pos="1011"/>
        </w:tabs>
        <w:spacing w:line="273" w:lineRule="auto"/>
        <w:jc w:val="both"/>
        <w:rPr>
          <w:sz w:val="20"/>
        </w:rPr>
      </w:pPr>
      <w:r>
        <w:rPr>
          <w:color w:val="3C3C3B"/>
          <w:sz w:val="20"/>
        </w:rPr>
        <w:t>Expresa autorización o mandato judicial para cremación, en caso de difuntos judiciales.</w:t>
      </w:r>
    </w:p>
    <w:p w:rsidR="0029013D" w:rsidRDefault="0029013D">
      <w:pPr>
        <w:pStyle w:val="Textoindependiente"/>
        <w:spacing w:before="5"/>
        <w:rPr>
          <w:sz w:val="18"/>
        </w:rPr>
      </w:pPr>
    </w:p>
    <w:p w:rsidR="0029013D" w:rsidRDefault="00864B83">
      <w:pPr>
        <w:pStyle w:val="Prrafodelista"/>
        <w:numPr>
          <w:ilvl w:val="0"/>
          <w:numId w:val="4"/>
        </w:numPr>
        <w:tabs>
          <w:tab w:val="left" w:pos="1010"/>
          <w:tab w:val="left" w:pos="1011"/>
        </w:tabs>
        <w:ind w:right="0" w:hanging="398"/>
        <w:rPr>
          <w:sz w:val="20"/>
        </w:rPr>
      </w:pPr>
      <w:r>
        <w:rPr>
          <w:color w:val="3C3C3B"/>
          <w:sz w:val="20"/>
        </w:rPr>
        <w:t>Disponibilidad de licencia para cremación emitida por el Registro Civil.</w:t>
      </w:r>
    </w:p>
    <w:p w:rsidR="0029013D" w:rsidRDefault="0029013D">
      <w:pPr>
        <w:pStyle w:val="Textoindependiente"/>
        <w:spacing w:before="3"/>
        <w:rPr>
          <w:sz w:val="21"/>
        </w:rPr>
      </w:pPr>
    </w:p>
    <w:p w:rsidR="0029013D" w:rsidRDefault="00864B83">
      <w:pPr>
        <w:pStyle w:val="Prrafodelista"/>
        <w:numPr>
          <w:ilvl w:val="0"/>
          <w:numId w:val="4"/>
        </w:numPr>
        <w:tabs>
          <w:tab w:val="left" w:pos="1011"/>
        </w:tabs>
        <w:spacing w:line="273" w:lineRule="auto"/>
        <w:jc w:val="both"/>
        <w:rPr>
          <w:sz w:val="20"/>
        </w:rPr>
      </w:pPr>
      <w:r>
        <w:rPr>
          <w:color w:val="3C3C3B"/>
          <w:sz w:val="20"/>
        </w:rPr>
        <w:t xml:space="preserve">Certificado de defunción emitido por el Registro Civil y certificado médico </w:t>
      </w:r>
      <w:r>
        <w:rPr>
          <w:color w:val="3C3C3B"/>
          <w:spacing w:val="-6"/>
          <w:sz w:val="20"/>
        </w:rPr>
        <w:t xml:space="preserve">de </w:t>
      </w:r>
      <w:r>
        <w:rPr>
          <w:color w:val="3C3C3B"/>
          <w:sz w:val="20"/>
        </w:rPr>
        <w:t xml:space="preserve">defunción firmado por facultativo autorizado indicando la disponibilidad </w:t>
      </w:r>
      <w:r>
        <w:rPr>
          <w:color w:val="3C3C3B"/>
          <w:spacing w:val="-4"/>
          <w:sz w:val="20"/>
        </w:rPr>
        <w:t xml:space="preserve">para </w:t>
      </w:r>
      <w:r>
        <w:rPr>
          <w:color w:val="3C3C3B"/>
          <w:sz w:val="20"/>
        </w:rPr>
        <w:t>cremación.</w:t>
      </w:r>
    </w:p>
    <w:p w:rsidR="0029013D" w:rsidRDefault="0029013D">
      <w:pPr>
        <w:pStyle w:val="Textoindependiente"/>
        <w:spacing w:before="5"/>
        <w:rPr>
          <w:sz w:val="18"/>
        </w:rPr>
      </w:pPr>
    </w:p>
    <w:p w:rsidR="0029013D" w:rsidRDefault="00864B83">
      <w:pPr>
        <w:pStyle w:val="Prrafodelista"/>
        <w:numPr>
          <w:ilvl w:val="0"/>
          <w:numId w:val="4"/>
        </w:numPr>
        <w:tabs>
          <w:tab w:val="left" w:pos="1010"/>
          <w:tab w:val="left" w:pos="1011"/>
        </w:tabs>
        <w:ind w:right="0" w:hanging="398"/>
        <w:rPr>
          <w:sz w:val="20"/>
        </w:rPr>
      </w:pPr>
      <w:r>
        <w:rPr>
          <w:color w:val="3C3C3B"/>
          <w:sz w:val="20"/>
        </w:rPr>
        <w:t>Declaración responsable, según lo indicado en el artículo 11 anterior.</w:t>
      </w:r>
    </w:p>
    <w:p w:rsidR="0029013D" w:rsidRDefault="0029013D">
      <w:pPr>
        <w:pStyle w:val="Textoindependiente"/>
        <w:spacing w:before="3"/>
        <w:rPr>
          <w:sz w:val="21"/>
        </w:rPr>
      </w:pPr>
    </w:p>
    <w:p w:rsidR="0029013D" w:rsidRDefault="00864B83">
      <w:pPr>
        <w:pStyle w:val="Prrafodelista"/>
        <w:numPr>
          <w:ilvl w:val="0"/>
          <w:numId w:val="4"/>
        </w:numPr>
        <w:tabs>
          <w:tab w:val="left" w:pos="1010"/>
          <w:tab w:val="left" w:pos="1011"/>
        </w:tabs>
        <w:ind w:right="0" w:hanging="398"/>
        <w:rPr>
          <w:sz w:val="20"/>
        </w:rPr>
      </w:pPr>
      <w:r>
        <w:rPr>
          <w:color w:val="3C3C3B"/>
          <w:sz w:val="20"/>
        </w:rPr>
        <w:t>Opcionalmente, manifestación del declarante conforme:</w:t>
      </w:r>
    </w:p>
    <w:p w:rsidR="0029013D" w:rsidRDefault="0029013D">
      <w:pPr>
        <w:pStyle w:val="Textoindependiente"/>
        <w:spacing w:before="3"/>
        <w:rPr>
          <w:sz w:val="21"/>
        </w:rPr>
      </w:pPr>
    </w:p>
    <w:p w:rsidR="0029013D" w:rsidRDefault="00864B83">
      <w:pPr>
        <w:pStyle w:val="Prrafodelista"/>
        <w:numPr>
          <w:ilvl w:val="0"/>
          <w:numId w:val="3"/>
        </w:numPr>
        <w:tabs>
          <w:tab w:val="left" w:pos="1010"/>
          <w:tab w:val="left" w:pos="1011"/>
        </w:tabs>
        <w:ind w:right="0" w:hanging="398"/>
        <w:rPr>
          <w:sz w:val="20"/>
        </w:rPr>
      </w:pPr>
      <w:r>
        <w:rPr>
          <w:color w:val="3C3C3B"/>
          <w:sz w:val="20"/>
        </w:rPr>
        <w:t>Voluntad de presenciar o no la introducción del féretro en el horno</w:t>
      </w:r>
      <w:r>
        <w:rPr>
          <w:color w:val="3C3C3B"/>
          <w:spacing w:val="-36"/>
          <w:sz w:val="20"/>
        </w:rPr>
        <w:t xml:space="preserve"> </w:t>
      </w:r>
      <w:r>
        <w:rPr>
          <w:color w:val="3C3C3B"/>
          <w:sz w:val="20"/>
        </w:rPr>
        <w:t>crematorio.</w:t>
      </w:r>
    </w:p>
    <w:p w:rsidR="0029013D" w:rsidRDefault="0029013D">
      <w:pPr>
        <w:pStyle w:val="Textoindependiente"/>
        <w:spacing w:before="3"/>
        <w:rPr>
          <w:sz w:val="21"/>
        </w:rPr>
      </w:pPr>
    </w:p>
    <w:p w:rsidR="0029013D" w:rsidRDefault="00864B83">
      <w:pPr>
        <w:pStyle w:val="Prrafodelista"/>
        <w:numPr>
          <w:ilvl w:val="0"/>
          <w:numId w:val="3"/>
        </w:numPr>
        <w:tabs>
          <w:tab w:val="left" w:pos="1011"/>
        </w:tabs>
        <w:spacing w:line="273" w:lineRule="auto"/>
        <w:ind w:right="2400"/>
        <w:jc w:val="both"/>
        <w:rPr>
          <w:sz w:val="20"/>
        </w:rPr>
      </w:pPr>
      <w:r>
        <w:rPr>
          <w:color w:val="3C3C3B"/>
          <w:sz w:val="20"/>
        </w:rPr>
        <w:t>Autorización</w:t>
      </w:r>
      <w:r>
        <w:rPr>
          <w:color w:val="3C3C3B"/>
          <w:spacing w:val="-23"/>
          <w:sz w:val="20"/>
        </w:rPr>
        <w:t xml:space="preserve"> </w:t>
      </w:r>
      <w:r>
        <w:rPr>
          <w:color w:val="3C3C3B"/>
          <w:sz w:val="20"/>
        </w:rPr>
        <w:t>o</w:t>
      </w:r>
      <w:r>
        <w:rPr>
          <w:color w:val="3C3C3B"/>
          <w:spacing w:val="-22"/>
          <w:sz w:val="20"/>
        </w:rPr>
        <w:t xml:space="preserve"> </w:t>
      </w:r>
      <w:r>
        <w:rPr>
          <w:color w:val="3C3C3B"/>
          <w:sz w:val="20"/>
        </w:rPr>
        <w:t>no</w:t>
      </w:r>
      <w:r>
        <w:rPr>
          <w:color w:val="3C3C3B"/>
          <w:spacing w:val="-23"/>
          <w:sz w:val="20"/>
        </w:rPr>
        <w:t xml:space="preserve"> </w:t>
      </w:r>
      <w:r>
        <w:rPr>
          <w:color w:val="3C3C3B"/>
          <w:sz w:val="20"/>
        </w:rPr>
        <w:t>para</w:t>
      </w:r>
      <w:r>
        <w:rPr>
          <w:color w:val="3C3C3B"/>
          <w:spacing w:val="-22"/>
          <w:sz w:val="20"/>
        </w:rPr>
        <w:t xml:space="preserve"> </w:t>
      </w:r>
      <w:r>
        <w:rPr>
          <w:color w:val="3C3C3B"/>
          <w:sz w:val="20"/>
        </w:rPr>
        <w:t>modificar</w:t>
      </w:r>
      <w:r>
        <w:rPr>
          <w:color w:val="3C3C3B"/>
          <w:spacing w:val="-22"/>
          <w:sz w:val="20"/>
        </w:rPr>
        <w:t xml:space="preserve"> </w:t>
      </w:r>
      <w:r>
        <w:rPr>
          <w:color w:val="3C3C3B"/>
          <w:sz w:val="20"/>
        </w:rPr>
        <w:t>unilateralmente</w:t>
      </w:r>
      <w:r>
        <w:rPr>
          <w:color w:val="3C3C3B"/>
          <w:spacing w:val="-23"/>
          <w:sz w:val="20"/>
        </w:rPr>
        <w:t xml:space="preserve"> </w:t>
      </w:r>
      <w:r>
        <w:rPr>
          <w:color w:val="3C3C3B"/>
          <w:sz w:val="20"/>
        </w:rPr>
        <w:t>fecha</w:t>
      </w:r>
      <w:r>
        <w:rPr>
          <w:color w:val="3C3C3B"/>
          <w:spacing w:val="-22"/>
          <w:sz w:val="20"/>
        </w:rPr>
        <w:t xml:space="preserve"> </w:t>
      </w:r>
      <w:r>
        <w:rPr>
          <w:color w:val="3C3C3B"/>
          <w:sz w:val="20"/>
        </w:rPr>
        <w:t>y/o</w:t>
      </w:r>
      <w:r>
        <w:rPr>
          <w:color w:val="3C3C3B"/>
          <w:spacing w:val="-23"/>
          <w:sz w:val="20"/>
        </w:rPr>
        <w:t xml:space="preserve"> </w:t>
      </w:r>
      <w:r>
        <w:rPr>
          <w:color w:val="3C3C3B"/>
          <w:sz w:val="20"/>
        </w:rPr>
        <w:t>horario</w:t>
      </w:r>
      <w:r>
        <w:rPr>
          <w:color w:val="3C3C3B"/>
          <w:spacing w:val="-22"/>
          <w:sz w:val="20"/>
        </w:rPr>
        <w:t xml:space="preserve"> </w:t>
      </w:r>
      <w:r>
        <w:rPr>
          <w:color w:val="3C3C3B"/>
          <w:sz w:val="20"/>
        </w:rPr>
        <w:t>de</w:t>
      </w:r>
      <w:r>
        <w:rPr>
          <w:color w:val="3C3C3B"/>
          <w:spacing w:val="-22"/>
          <w:sz w:val="20"/>
        </w:rPr>
        <w:t xml:space="preserve"> </w:t>
      </w:r>
      <w:r>
        <w:rPr>
          <w:color w:val="3C3C3B"/>
          <w:sz w:val="20"/>
        </w:rPr>
        <w:t>cremación por parte del servicio de cremación según disponibilidad.</w:t>
      </w:r>
    </w:p>
    <w:p w:rsidR="0029013D" w:rsidRDefault="00DF1D78">
      <w:pPr>
        <w:pStyle w:val="Textoindependiente"/>
        <w:spacing w:before="8"/>
        <w:rPr>
          <w:sz w:val="10"/>
        </w:rPr>
      </w:pPr>
      <w:r>
        <w:pict>
          <v:group id="_x0000_s1046" alt="" style="position:absolute;margin-left:45.05pt;margin-top:8.55pt;width:380.15pt;height:18.05pt;z-index:-251415552;mso-wrap-distance-left:0;mso-wrap-distance-right:0;mso-position-horizontal-relative:page" coordorigin="901,171" coordsize="7603,361">
            <v:shape id="_x0000_s1047" alt="" style="position:absolute;left:911;top:180;width:1520;height:341" coordorigin="911,181" coordsize="1520,341" path="m1025,181r-44,9l945,214r-25,36l911,294r,114l920,452r25,36l981,512r44,9l2317,521r44,-9l2397,488r25,-36l2431,408r,-114l2422,250r-25,-36l2361,190r-44,-9l1025,181xe" filled="f" strokecolor="#1961ac" strokeweight="1pt">
              <v:path arrowok="t"/>
            </v:shape>
            <v:line id="_x0000_s1048" alt="" style="position:absolute" from="2441,351" to="8504,351" strokecolor="#1961ac" strokeweight="1pt"/>
            <v:shape id="_x0000_s1049" type="#_x0000_t202" alt="" style="position:absolute;left:901;top:170;width:7603;height:361;mso-wrap-style:square;v-text-anchor:top" filled="f" stroked="f">
              <v:textbox inset="0,0,0,0">
                <w:txbxContent>
                  <w:p w:rsidR="00921D71" w:rsidRDefault="00921D71">
                    <w:pPr>
                      <w:spacing w:before="59"/>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4"/>
        <w:rPr>
          <w:sz w:val="9"/>
        </w:rPr>
      </w:pPr>
    </w:p>
    <w:p w:rsidR="0029013D" w:rsidRDefault="00864B83">
      <w:pPr>
        <w:pStyle w:val="Textoindependiente"/>
        <w:spacing w:before="58" w:line="494" w:lineRule="auto"/>
        <w:ind w:left="613" w:right="4266"/>
      </w:pPr>
      <w:r>
        <w:rPr>
          <w:color w:val="1961AC"/>
        </w:rPr>
        <w:t>Exhaustiva relación de documentación y requisitos a cumplir. Especial énfasis en el aspecto ambiental.</w:t>
      </w:r>
    </w:p>
    <w:p w:rsidR="0029013D" w:rsidRDefault="0029013D">
      <w:pPr>
        <w:spacing w:line="494" w:lineRule="auto"/>
        <w:sectPr w:rsidR="0029013D">
          <w:pgSz w:w="11910" w:h="16840"/>
          <w:pgMar w:top="1560" w:right="1000" w:bottom="1020" w:left="520" w:header="0" w:footer="839" w:gutter="0"/>
          <w:cols w:space="720"/>
        </w:sectPr>
      </w:pPr>
    </w:p>
    <w:p w:rsidR="0029013D" w:rsidRDefault="00DF1D78">
      <w:pPr>
        <w:pStyle w:val="Textoindependiente"/>
        <w:ind w:left="2649"/>
      </w:pPr>
      <w:r>
        <w:pict>
          <v:group id="_x0000_s1042" alt="" style="width:380.15pt;height:18.05pt;mso-position-horizontal-relative:char;mso-position-vertical-relative:line" coordsize="7603,361">
            <v:shape id="_x0000_s1043"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044" alt="" style="position:absolute" from="1539,180" to="7603,180" strokecolor="#006a34" strokeweight="1pt"/>
            <v:shape id="_x0000_s1045" type="#_x0000_t202" alt="" style="position:absolute;width:7603;height:361;mso-wrap-style:square;v-text-anchor:top" filled="f" stroked="f">
              <v:textbox inset="0,0,0,0">
                <w:txbxContent>
                  <w:p w:rsidR="00921D71" w:rsidRDefault="00921D71">
                    <w:pPr>
                      <w:spacing w:before="71"/>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rPr>
          <w:sz w:val="11"/>
        </w:rPr>
      </w:pPr>
    </w:p>
    <w:p w:rsidR="0029013D" w:rsidRDefault="00864B83">
      <w:pPr>
        <w:pStyle w:val="Textoindependiente"/>
        <w:spacing w:before="59" w:line="273" w:lineRule="auto"/>
        <w:ind w:left="2881" w:right="131"/>
        <w:jc w:val="both"/>
      </w:pPr>
      <w:r>
        <w:rPr>
          <w:color w:val="006A34"/>
        </w:rPr>
        <w:t>A</w:t>
      </w:r>
      <w:r>
        <w:rPr>
          <w:color w:val="006A34"/>
          <w:spacing w:val="-4"/>
        </w:rPr>
        <w:t xml:space="preserve"> </w:t>
      </w:r>
      <w:r>
        <w:rPr>
          <w:color w:val="006A34"/>
        </w:rPr>
        <w:t>pesar</w:t>
      </w:r>
      <w:r>
        <w:rPr>
          <w:color w:val="006A34"/>
          <w:spacing w:val="-4"/>
        </w:rPr>
        <w:t xml:space="preserve"> </w:t>
      </w:r>
      <w:r>
        <w:rPr>
          <w:color w:val="006A34"/>
        </w:rPr>
        <w:t>de</w:t>
      </w:r>
      <w:r>
        <w:rPr>
          <w:color w:val="006A34"/>
          <w:spacing w:val="-4"/>
        </w:rPr>
        <w:t xml:space="preserve"> </w:t>
      </w:r>
      <w:r>
        <w:rPr>
          <w:color w:val="006A34"/>
        </w:rPr>
        <w:t>que</w:t>
      </w:r>
      <w:r>
        <w:rPr>
          <w:color w:val="006A34"/>
          <w:spacing w:val="-4"/>
        </w:rPr>
        <w:t xml:space="preserve"> </w:t>
      </w:r>
      <w:r>
        <w:rPr>
          <w:color w:val="006A34"/>
        </w:rPr>
        <w:t>se</w:t>
      </w:r>
      <w:r>
        <w:rPr>
          <w:color w:val="006A34"/>
          <w:spacing w:val="-4"/>
        </w:rPr>
        <w:t xml:space="preserve"> </w:t>
      </w:r>
      <w:r>
        <w:rPr>
          <w:color w:val="006A34"/>
        </w:rPr>
        <w:t>requieren</w:t>
      </w:r>
      <w:r>
        <w:rPr>
          <w:color w:val="006A34"/>
          <w:spacing w:val="-4"/>
        </w:rPr>
        <w:t xml:space="preserve"> </w:t>
      </w:r>
      <w:r>
        <w:rPr>
          <w:color w:val="006A34"/>
        </w:rPr>
        <w:t>todos</w:t>
      </w:r>
      <w:r>
        <w:rPr>
          <w:color w:val="006A34"/>
          <w:spacing w:val="-4"/>
        </w:rPr>
        <w:t xml:space="preserve"> </w:t>
      </w:r>
      <w:r>
        <w:rPr>
          <w:color w:val="006A34"/>
        </w:rPr>
        <w:t>los</w:t>
      </w:r>
      <w:r>
        <w:rPr>
          <w:color w:val="006A34"/>
          <w:spacing w:val="-4"/>
        </w:rPr>
        <w:t xml:space="preserve"> </w:t>
      </w:r>
      <w:r>
        <w:rPr>
          <w:color w:val="006A34"/>
        </w:rPr>
        <w:t>documentos</w:t>
      </w:r>
      <w:r>
        <w:rPr>
          <w:color w:val="006A34"/>
          <w:spacing w:val="-3"/>
        </w:rPr>
        <w:t xml:space="preserve"> </w:t>
      </w:r>
      <w:r>
        <w:rPr>
          <w:color w:val="006A34"/>
        </w:rPr>
        <w:t>mencionados,</w:t>
      </w:r>
      <w:r>
        <w:rPr>
          <w:color w:val="006A34"/>
          <w:spacing w:val="-4"/>
        </w:rPr>
        <w:t xml:space="preserve"> </w:t>
      </w:r>
      <w:r>
        <w:rPr>
          <w:color w:val="006A34"/>
        </w:rPr>
        <w:t>lo</w:t>
      </w:r>
      <w:r>
        <w:rPr>
          <w:color w:val="006A34"/>
          <w:spacing w:val="-4"/>
        </w:rPr>
        <w:t xml:space="preserve"> </w:t>
      </w:r>
      <w:r>
        <w:rPr>
          <w:color w:val="006A34"/>
        </w:rPr>
        <w:t>importante</w:t>
      </w:r>
      <w:r>
        <w:rPr>
          <w:color w:val="006A34"/>
          <w:spacing w:val="-4"/>
        </w:rPr>
        <w:t xml:space="preserve"> </w:t>
      </w:r>
      <w:r>
        <w:rPr>
          <w:color w:val="006A34"/>
          <w:spacing w:val="-7"/>
        </w:rPr>
        <w:t xml:space="preserve">es </w:t>
      </w:r>
      <w:r>
        <w:rPr>
          <w:color w:val="006A34"/>
        </w:rPr>
        <w:t>contar con licencia válida para incineración emitida por el Registro Civil.</w:t>
      </w:r>
    </w:p>
    <w:p w:rsidR="0029013D" w:rsidRDefault="0029013D">
      <w:pPr>
        <w:pStyle w:val="Textoindependiente"/>
        <w:spacing w:before="4"/>
        <w:rPr>
          <w:sz w:val="18"/>
        </w:rPr>
      </w:pPr>
    </w:p>
    <w:p w:rsidR="0029013D" w:rsidRDefault="00864B83">
      <w:pPr>
        <w:pStyle w:val="Textoindependiente"/>
        <w:spacing w:before="1" w:line="273" w:lineRule="auto"/>
        <w:ind w:left="2881" w:right="132"/>
        <w:jc w:val="both"/>
      </w:pPr>
      <w:r>
        <w:rPr>
          <w:color w:val="006A34"/>
        </w:rPr>
        <w:t xml:space="preserve">En segundo lugar, cumplir con los requisitos ambientales. El cumplimiento </w:t>
      </w:r>
      <w:r>
        <w:rPr>
          <w:color w:val="006A34"/>
          <w:spacing w:val="-6"/>
        </w:rPr>
        <w:t xml:space="preserve">de </w:t>
      </w:r>
      <w:r>
        <w:rPr>
          <w:color w:val="006A34"/>
        </w:rPr>
        <w:t>estos requisitos permite que se gane en reputación por parte de los gestores de</w:t>
      </w:r>
      <w:r>
        <w:rPr>
          <w:color w:val="006A34"/>
          <w:spacing w:val="55"/>
        </w:rPr>
        <w:t xml:space="preserve"> </w:t>
      </w:r>
      <w:r>
        <w:rPr>
          <w:color w:val="006A34"/>
        </w:rPr>
        <w:t>crematorios.</w:t>
      </w:r>
    </w:p>
    <w:p w:rsidR="0029013D" w:rsidRDefault="0029013D">
      <w:pPr>
        <w:pStyle w:val="Textoindependiente"/>
        <w:spacing w:before="4"/>
        <w:rPr>
          <w:sz w:val="18"/>
        </w:rPr>
      </w:pPr>
    </w:p>
    <w:p w:rsidR="0029013D" w:rsidRDefault="00864B83">
      <w:pPr>
        <w:pStyle w:val="Textoindependiente"/>
        <w:spacing w:before="1" w:line="273" w:lineRule="auto"/>
        <w:ind w:left="2881" w:right="130"/>
        <w:jc w:val="both"/>
      </w:pPr>
      <w:r>
        <w:rPr>
          <w:color w:val="006A34"/>
        </w:rPr>
        <w:t>Finalmente,</w:t>
      </w:r>
      <w:r>
        <w:rPr>
          <w:color w:val="006A34"/>
          <w:spacing w:val="-19"/>
        </w:rPr>
        <w:t xml:space="preserve"> </w:t>
      </w:r>
      <w:r>
        <w:rPr>
          <w:color w:val="006A34"/>
        </w:rPr>
        <w:t>a</w:t>
      </w:r>
      <w:r>
        <w:rPr>
          <w:color w:val="006A34"/>
          <w:spacing w:val="-18"/>
        </w:rPr>
        <w:t xml:space="preserve"> </w:t>
      </w:r>
      <w:r>
        <w:rPr>
          <w:color w:val="006A34"/>
        </w:rPr>
        <w:t>modo</w:t>
      </w:r>
      <w:r>
        <w:rPr>
          <w:color w:val="006A34"/>
          <w:spacing w:val="-18"/>
        </w:rPr>
        <w:t xml:space="preserve"> </w:t>
      </w:r>
      <w:r>
        <w:rPr>
          <w:color w:val="006A34"/>
        </w:rPr>
        <w:t>de</w:t>
      </w:r>
      <w:r>
        <w:rPr>
          <w:color w:val="006A34"/>
          <w:spacing w:val="-18"/>
        </w:rPr>
        <w:t xml:space="preserve"> </w:t>
      </w:r>
      <w:r>
        <w:rPr>
          <w:color w:val="006A34"/>
        </w:rPr>
        <w:t>recomendación,</w:t>
      </w:r>
      <w:r>
        <w:rPr>
          <w:color w:val="006A34"/>
          <w:spacing w:val="-19"/>
        </w:rPr>
        <w:t xml:space="preserve"> </w:t>
      </w:r>
      <w:r>
        <w:rPr>
          <w:color w:val="006A34"/>
        </w:rPr>
        <w:t>se</w:t>
      </w:r>
      <w:r>
        <w:rPr>
          <w:color w:val="006A34"/>
          <w:spacing w:val="-18"/>
        </w:rPr>
        <w:t xml:space="preserve"> </w:t>
      </w:r>
      <w:r>
        <w:rPr>
          <w:color w:val="006A34"/>
        </w:rPr>
        <w:t>prevé</w:t>
      </w:r>
      <w:r>
        <w:rPr>
          <w:color w:val="006A34"/>
          <w:spacing w:val="-18"/>
        </w:rPr>
        <w:t xml:space="preserve"> </w:t>
      </w:r>
      <w:r>
        <w:rPr>
          <w:color w:val="006A34"/>
        </w:rPr>
        <w:t>que</w:t>
      </w:r>
      <w:r>
        <w:rPr>
          <w:color w:val="006A34"/>
          <w:spacing w:val="-18"/>
        </w:rPr>
        <w:t xml:space="preserve"> </w:t>
      </w:r>
      <w:r>
        <w:rPr>
          <w:color w:val="006A34"/>
        </w:rPr>
        <w:t>se</w:t>
      </w:r>
      <w:r>
        <w:rPr>
          <w:color w:val="006A34"/>
          <w:spacing w:val="-18"/>
        </w:rPr>
        <w:t xml:space="preserve"> </w:t>
      </w:r>
      <w:r>
        <w:rPr>
          <w:color w:val="006A34"/>
        </w:rPr>
        <w:t>dé</w:t>
      </w:r>
      <w:r>
        <w:rPr>
          <w:color w:val="006A34"/>
          <w:spacing w:val="-19"/>
        </w:rPr>
        <w:t xml:space="preserve"> </w:t>
      </w:r>
      <w:r>
        <w:rPr>
          <w:color w:val="006A34"/>
        </w:rPr>
        <w:t>la</w:t>
      </w:r>
      <w:r>
        <w:rPr>
          <w:color w:val="006A34"/>
          <w:spacing w:val="-18"/>
        </w:rPr>
        <w:t xml:space="preserve"> </w:t>
      </w:r>
      <w:r>
        <w:rPr>
          <w:color w:val="006A34"/>
        </w:rPr>
        <w:t>opción</w:t>
      </w:r>
      <w:r>
        <w:rPr>
          <w:color w:val="006A34"/>
          <w:spacing w:val="-18"/>
        </w:rPr>
        <w:t xml:space="preserve"> </w:t>
      </w:r>
      <w:r>
        <w:rPr>
          <w:color w:val="006A34"/>
        </w:rPr>
        <w:t>de</w:t>
      </w:r>
      <w:r>
        <w:rPr>
          <w:color w:val="006A34"/>
          <w:spacing w:val="-18"/>
        </w:rPr>
        <w:t xml:space="preserve"> </w:t>
      </w:r>
      <w:r>
        <w:rPr>
          <w:color w:val="006A34"/>
        </w:rPr>
        <w:t xml:space="preserve">presenciar, o declarar expresamente que se renuncia a ello, de la introducción del féretro, o incluso para cambiar la hora (recordemos aquí la importancia de disponer de </w:t>
      </w:r>
      <w:r>
        <w:rPr>
          <w:color w:val="006A34"/>
          <w:spacing w:val="-4"/>
        </w:rPr>
        <w:t xml:space="preserve">este </w:t>
      </w:r>
      <w:r>
        <w:rPr>
          <w:color w:val="006A34"/>
        </w:rPr>
        <w:t xml:space="preserve">permiso de la familia para planificar y gestionar las cremaciones de modo </w:t>
      </w:r>
      <w:r>
        <w:rPr>
          <w:color w:val="006A34"/>
          <w:spacing w:val="-5"/>
        </w:rPr>
        <w:t xml:space="preserve">más </w:t>
      </w:r>
      <w:r>
        <w:rPr>
          <w:color w:val="006A34"/>
        </w:rPr>
        <w:t>eficiente).</w:t>
      </w:r>
    </w:p>
    <w:p w:rsidR="0029013D" w:rsidRDefault="0029013D">
      <w:pPr>
        <w:pStyle w:val="Textoindependiente"/>
      </w:pPr>
    </w:p>
    <w:p w:rsidR="0029013D" w:rsidRDefault="0029013D">
      <w:pPr>
        <w:pStyle w:val="Textoindependiente"/>
      </w:pPr>
    </w:p>
    <w:p w:rsidR="0029013D" w:rsidRDefault="0029013D">
      <w:pPr>
        <w:pStyle w:val="Textoindependiente"/>
        <w:spacing w:before="5"/>
        <w:rPr>
          <w:sz w:val="17"/>
        </w:rPr>
      </w:pPr>
    </w:p>
    <w:p w:rsidR="0029013D" w:rsidRDefault="00864B83">
      <w:pPr>
        <w:pStyle w:val="Ttulo3"/>
        <w:ind w:left="2881"/>
      </w:pPr>
      <w:r>
        <w:t>Artículo 16.- Depósito de cenizas</w:t>
      </w:r>
    </w:p>
    <w:p w:rsidR="0029013D" w:rsidRDefault="0029013D">
      <w:pPr>
        <w:pStyle w:val="Textoindependiente"/>
        <w:spacing w:before="5"/>
        <w:rPr>
          <w:rFonts w:ascii="Helvetica"/>
          <w:b/>
          <w:sz w:val="21"/>
        </w:rPr>
      </w:pPr>
    </w:p>
    <w:p w:rsidR="0029013D" w:rsidRDefault="00864B83">
      <w:pPr>
        <w:pStyle w:val="Textoindependiente"/>
        <w:spacing w:line="273" w:lineRule="auto"/>
        <w:ind w:left="2881" w:right="131"/>
        <w:jc w:val="both"/>
      </w:pPr>
      <w:r>
        <w:rPr>
          <w:color w:val="3C3C3B"/>
        </w:rPr>
        <w:t>El órgano de gestión del Crematorio fomentará el depósito de cenizas en el Cementerio, por razones medioambientales y de tradición cultural y social, sin perjuicio de la voluntad de las familias.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3C3C3B"/>
        </w:rPr>
        <w:t>Junto a la entrega de las cenizas a los familiares y allegados, se les aportará un folleto informativo en el que se informará de las posibilidades disponibles en el cementerio de la población, así como que en el caso de no ser depositadas en el cementerio y tener el propósito de esparcirlas fuera del cementerio, se deberán entregar en una urna biodegradable. En el mismo documento se informará de las normas vigentes en el municipio sobre esparcimiento de cenizas.</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3C3C3B"/>
        </w:rPr>
        <w:t xml:space="preserve">El servicio de crematorio custodiará, gratuitamente durante treinta días </w:t>
      </w:r>
      <w:r>
        <w:rPr>
          <w:color w:val="3C3C3B"/>
          <w:spacing w:val="-3"/>
        </w:rPr>
        <w:t xml:space="preserve">después </w:t>
      </w:r>
      <w:r>
        <w:rPr>
          <w:color w:val="3C3C3B"/>
        </w:rPr>
        <w:t>de la cremación, las cenizas de cada difunto debidamente identificadas e individualizadas</w:t>
      </w:r>
      <w:r>
        <w:rPr>
          <w:color w:val="3C3C3B"/>
          <w:spacing w:val="-13"/>
        </w:rPr>
        <w:t xml:space="preserve"> </w:t>
      </w:r>
      <w:r>
        <w:rPr>
          <w:color w:val="3C3C3B"/>
        </w:rPr>
        <w:t>en</w:t>
      </w:r>
      <w:r>
        <w:rPr>
          <w:color w:val="3C3C3B"/>
          <w:spacing w:val="-13"/>
        </w:rPr>
        <w:t xml:space="preserve"> </w:t>
      </w:r>
      <w:r>
        <w:rPr>
          <w:color w:val="3C3C3B"/>
        </w:rPr>
        <w:t>la</w:t>
      </w:r>
      <w:r>
        <w:rPr>
          <w:color w:val="3C3C3B"/>
          <w:spacing w:val="-13"/>
        </w:rPr>
        <w:t xml:space="preserve"> </w:t>
      </w:r>
      <w:r>
        <w:rPr>
          <w:color w:val="3C3C3B"/>
        </w:rPr>
        <w:t>urna</w:t>
      </w:r>
      <w:r>
        <w:rPr>
          <w:color w:val="3C3C3B"/>
          <w:spacing w:val="-13"/>
        </w:rPr>
        <w:t xml:space="preserve"> </w:t>
      </w:r>
      <w:r>
        <w:rPr>
          <w:color w:val="3C3C3B"/>
        </w:rPr>
        <w:t>comprada</w:t>
      </w:r>
      <w:r>
        <w:rPr>
          <w:color w:val="3C3C3B"/>
          <w:spacing w:val="-13"/>
        </w:rPr>
        <w:t xml:space="preserve"> </w:t>
      </w:r>
      <w:r>
        <w:rPr>
          <w:color w:val="3C3C3B"/>
        </w:rPr>
        <w:t>por</w:t>
      </w:r>
      <w:r>
        <w:rPr>
          <w:color w:val="3C3C3B"/>
          <w:spacing w:val="-13"/>
        </w:rPr>
        <w:t xml:space="preserve"> </w:t>
      </w:r>
      <w:r>
        <w:rPr>
          <w:color w:val="3C3C3B"/>
        </w:rPr>
        <w:t>la</w:t>
      </w:r>
      <w:r>
        <w:rPr>
          <w:color w:val="3C3C3B"/>
          <w:spacing w:val="-13"/>
        </w:rPr>
        <w:t xml:space="preserve"> </w:t>
      </w:r>
      <w:r>
        <w:rPr>
          <w:color w:val="3C3C3B"/>
        </w:rPr>
        <w:t>familia.</w:t>
      </w:r>
      <w:r>
        <w:rPr>
          <w:color w:val="3C3C3B"/>
          <w:spacing w:val="-13"/>
        </w:rPr>
        <w:t xml:space="preserve"> </w:t>
      </w:r>
      <w:r>
        <w:rPr>
          <w:color w:val="3C3C3B"/>
        </w:rPr>
        <w:t>Cada</w:t>
      </w:r>
      <w:r>
        <w:rPr>
          <w:color w:val="3C3C3B"/>
          <w:spacing w:val="-13"/>
        </w:rPr>
        <w:t xml:space="preserve"> </w:t>
      </w:r>
      <w:r>
        <w:rPr>
          <w:color w:val="3C3C3B"/>
        </w:rPr>
        <w:t>familia</w:t>
      </w:r>
      <w:r>
        <w:rPr>
          <w:color w:val="3C3C3B"/>
          <w:spacing w:val="-13"/>
        </w:rPr>
        <w:t xml:space="preserve"> </w:t>
      </w:r>
      <w:r>
        <w:rPr>
          <w:color w:val="3C3C3B"/>
        </w:rPr>
        <w:t>podrá</w:t>
      </w:r>
      <w:r>
        <w:rPr>
          <w:color w:val="3C3C3B"/>
          <w:spacing w:val="-13"/>
        </w:rPr>
        <w:t xml:space="preserve"> </w:t>
      </w:r>
      <w:r>
        <w:rPr>
          <w:color w:val="3C3C3B"/>
        </w:rPr>
        <w:t>contratar</w:t>
      </w:r>
      <w:r>
        <w:rPr>
          <w:color w:val="3C3C3B"/>
          <w:spacing w:val="-12"/>
        </w:rPr>
        <w:t xml:space="preserve"> </w:t>
      </w:r>
      <w:r>
        <w:rPr>
          <w:color w:val="3C3C3B"/>
          <w:spacing w:val="-8"/>
        </w:rPr>
        <w:t xml:space="preserve">un </w:t>
      </w:r>
      <w:r>
        <w:rPr>
          <w:color w:val="3C3C3B"/>
        </w:rPr>
        <w:t>servicio</w:t>
      </w:r>
      <w:r>
        <w:rPr>
          <w:color w:val="3C3C3B"/>
          <w:spacing w:val="-8"/>
        </w:rPr>
        <w:t xml:space="preserve"> </w:t>
      </w:r>
      <w:r>
        <w:rPr>
          <w:color w:val="3C3C3B"/>
        </w:rPr>
        <w:t>de</w:t>
      </w:r>
      <w:r>
        <w:rPr>
          <w:color w:val="3C3C3B"/>
          <w:spacing w:val="-8"/>
        </w:rPr>
        <w:t xml:space="preserve"> </w:t>
      </w:r>
      <w:r>
        <w:rPr>
          <w:color w:val="3C3C3B"/>
        </w:rPr>
        <w:t>depósito</w:t>
      </w:r>
      <w:r>
        <w:rPr>
          <w:color w:val="3C3C3B"/>
          <w:spacing w:val="-8"/>
        </w:rPr>
        <w:t xml:space="preserve"> </w:t>
      </w:r>
      <w:r>
        <w:rPr>
          <w:color w:val="3C3C3B"/>
        </w:rPr>
        <w:t>y</w:t>
      </w:r>
      <w:r>
        <w:rPr>
          <w:color w:val="3C3C3B"/>
          <w:spacing w:val="-8"/>
        </w:rPr>
        <w:t xml:space="preserve"> </w:t>
      </w:r>
      <w:r>
        <w:rPr>
          <w:color w:val="3C3C3B"/>
        </w:rPr>
        <w:t>custodia</w:t>
      </w:r>
      <w:r>
        <w:rPr>
          <w:color w:val="3C3C3B"/>
          <w:spacing w:val="-8"/>
        </w:rPr>
        <w:t xml:space="preserve"> </w:t>
      </w:r>
      <w:r>
        <w:rPr>
          <w:color w:val="3C3C3B"/>
        </w:rPr>
        <w:t>de</w:t>
      </w:r>
      <w:r>
        <w:rPr>
          <w:color w:val="3C3C3B"/>
          <w:spacing w:val="-8"/>
        </w:rPr>
        <w:t xml:space="preserve"> </w:t>
      </w:r>
      <w:r>
        <w:rPr>
          <w:color w:val="3C3C3B"/>
        </w:rPr>
        <w:t>cenizas</w:t>
      </w:r>
      <w:r>
        <w:rPr>
          <w:color w:val="3C3C3B"/>
          <w:spacing w:val="-8"/>
        </w:rPr>
        <w:t xml:space="preserve"> </w:t>
      </w:r>
      <w:r>
        <w:rPr>
          <w:color w:val="3C3C3B"/>
        </w:rPr>
        <w:t>superior</w:t>
      </w:r>
      <w:r>
        <w:rPr>
          <w:color w:val="3C3C3B"/>
          <w:spacing w:val="-8"/>
        </w:rPr>
        <w:t xml:space="preserve"> </w:t>
      </w:r>
      <w:r>
        <w:rPr>
          <w:color w:val="3C3C3B"/>
        </w:rPr>
        <w:t>a</w:t>
      </w:r>
      <w:r>
        <w:rPr>
          <w:color w:val="3C3C3B"/>
          <w:spacing w:val="-8"/>
        </w:rPr>
        <w:t xml:space="preserve"> </w:t>
      </w:r>
      <w:r>
        <w:rPr>
          <w:color w:val="3C3C3B"/>
        </w:rPr>
        <w:t>los</w:t>
      </w:r>
      <w:r>
        <w:rPr>
          <w:color w:val="3C3C3B"/>
          <w:spacing w:val="-8"/>
        </w:rPr>
        <w:t xml:space="preserve"> </w:t>
      </w:r>
      <w:r>
        <w:rPr>
          <w:color w:val="3C3C3B"/>
        </w:rPr>
        <w:t>treinta</w:t>
      </w:r>
      <w:r>
        <w:rPr>
          <w:color w:val="3C3C3B"/>
          <w:spacing w:val="-8"/>
        </w:rPr>
        <w:t xml:space="preserve"> </w:t>
      </w:r>
      <w:r>
        <w:rPr>
          <w:color w:val="3C3C3B"/>
        </w:rPr>
        <w:t>días</w:t>
      </w:r>
      <w:r>
        <w:rPr>
          <w:color w:val="3C3C3B"/>
          <w:spacing w:val="-8"/>
        </w:rPr>
        <w:t xml:space="preserve"> </w:t>
      </w:r>
      <w:r>
        <w:rPr>
          <w:color w:val="3C3C3B"/>
        </w:rPr>
        <w:t xml:space="preserve">mencionados. En caso de superar el plazo de custodia gratuita o contratada y no contratada  </w:t>
      </w:r>
      <w:r>
        <w:rPr>
          <w:color w:val="3C3C3B"/>
          <w:spacing w:val="55"/>
        </w:rPr>
        <w:t xml:space="preserve"> </w:t>
      </w:r>
      <w:r>
        <w:rPr>
          <w:color w:val="3C3C3B"/>
        </w:rPr>
        <w:t>la prórroga de tal servicio, el servicio de crematorio podrá instar a la familia a su recogida</w:t>
      </w:r>
      <w:r>
        <w:rPr>
          <w:color w:val="3C3C3B"/>
          <w:spacing w:val="-5"/>
        </w:rPr>
        <w:t xml:space="preserve"> </w:t>
      </w:r>
      <w:r>
        <w:rPr>
          <w:color w:val="3C3C3B"/>
        </w:rPr>
        <w:t>o</w:t>
      </w:r>
      <w:r>
        <w:rPr>
          <w:color w:val="3C3C3B"/>
          <w:spacing w:val="-5"/>
        </w:rPr>
        <w:t xml:space="preserve"> </w:t>
      </w:r>
      <w:r>
        <w:rPr>
          <w:color w:val="3C3C3B"/>
        </w:rPr>
        <w:t>entrega</w:t>
      </w:r>
      <w:r>
        <w:rPr>
          <w:color w:val="3C3C3B"/>
          <w:spacing w:val="-5"/>
        </w:rPr>
        <w:t xml:space="preserve"> </w:t>
      </w:r>
      <w:r>
        <w:rPr>
          <w:color w:val="3C3C3B"/>
        </w:rPr>
        <w:t>a</w:t>
      </w:r>
      <w:r>
        <w:rPr>
          <w:color w:val="3C3C3B"/>
          <w:spacing w:val="-5"/>
        </w:rPr>
        <w:t xml:space="preserve"> </w:t>
      </w:r>
      <w:r>
        <w:rPr>
          <w:color w:val="3C3C3B"/>
        </w:rPr>
        <w:t>domicilio,</w:t>
      </w:r>
      <w:r>
        <w:rPr>
          <w:color w:val="3C3C3B"/>
          <w:spacing w:val="-5"/>
        </w:rPr>
        <w:t xml:space="preserve"> </w:t>
      </w:r>
      <w:r>
        <w:rPr>
          <w:color w:val="3C3C3B"/>
        </w:rPr>
        <w:t>con</w:t>
      </w:r>
      <w:r>
        <w:rPr>
          <w:color w:val="3C3C3B"/>
          <w:spacing w:val="-5"/>
        </w:rPr>
        <w:t xml:space="preserve"> </w:t>
      </w:r>
      <w:r>
        <w:rPr>
          <w:color w:val="3C3C3B"/>
        </w:rPr>
        <w:t>apercibimiento</w:t>
      </w:r>
      <w:r>
        <w:rPr>
          <w:color w:val="3C3C3B"/>
          <w:spacing w:val="-5"/>
        </w:rPr>
        <w:t xml:space="preserve"> </w:t>
      </w:r>
      <w:r>
        <w:rPr>
          <w:color w:val="3C3C3B"/>
        </w:rPr>
        <w:t>de</w:t>
      </w:r>
      <w:r>
        <w:rPr>
          <w:color w:val="3C3C3B"/>
          <w:spacing w:val="-5"/>
        </w:rPr>
        <w:t xml:space="preserve"> </w:t>
      </w:r>
      <w:r>
        <w:rPr>
          <w:color w:val="3C3C3B"/>
        </w:rPr>
        <w:t>que,</w:t>
      </w:r>
      <w:r>
        <w:rPr>
          <w:color w:val="3C3C3B"/>
          <w:spacing w:val="-5"/>
        </w:rPr>
        <w:t xml:space="preserve"> </w:t>
      </w:r>
      <w:r>
        <w:rPr>
          <w:color w:val="3C3C3B"/>
        </w:rPr>
        <w:t>en</w:t>
      </w:r>
      <w:r>
        <w:rPr>
          <w:color w:val="3C3C3B"/>
          <w:spacing w:val="-5"/>
        </w:rPr>
        <w:t xml:space="preserve"> </w:t>
      </w:r>
      <w:r>
        <w:rPr>
          <w:color w:val="3C3C3B"/>
        </w:rPr>
        <w:t>caso</w:t>
      </w:r>
      <w:r>
        <w:rPr>
          <w:color w:val="3C3C3B"/>
          <w:spacing w:val="-5"/>
        </w:rPr>
        <w:t xml:space="preserve"> </w:t>
      </w:r>
      <w:r>
        <w:rPr>
          <w:color w:val="3C3C3B"/>
        </w:rPr>
        <w:t>de</w:t>
      </w:r>
      <w:r>
        <w:rPr>
          <w:color w:val="3C3C3B"/>
          <w:spacing w:val="-5"/>
        </w:rPr>
        <w:t xml:space="preserve"> </w:t>
      </w:r>
      <w:r>
        <w:rPr>
          <w:color w:val="3C3C3B"/>
        </w:rPr>
        <w:t>no</w:t>
      </w:r>
      <w:r>
        <w:rPr>
          <w:color w:val="3C3C3B"/>
          <w:spacing w:val="-5"/>
        </w:rPr>
        <w:t xml:space="preserve"> </w:t>
      </w:r>
      <w:r>
        <w:rPr>
          <w:color w:val="3C3C3B"/>
        </w:rPr>
        <w:t>hacerlo, se inhumarán o esparcirán las cenizas en el cementerio y de manera irreversible.</w:t>
      </w:r>
    </w:p>
    <w:p w:rsidR="0029013D" w:rsidRDefault="00DF1D78">
      <w:pPr>
        <w:pStyle w:val="Textoindependiente"/>
        <w:spacing w:before="6"/>
        <w:rPr>
          <w:sz w:val="10"/>
        </w:rPr>
      </w:pPr>
      <w:r>
        <w:pict>
          <v:group id="_x0000_s1038" alt="" style="position:absolute;margin-left:158.45pt;margin-top:8.45pt;width:380.15pt;height:18.05pt;z-index:-251411456;mso-wrap-distance-left:0;mso-wrap-distance-right:0;mso-position-horizontal-relative:page" coordorigin="3169,169" coordsize="7603,361">
            <v:shape id="_x0000_s1039" alt="" style="position:absolute;left:3179;top:178;width:1520;height:341" coordorigin="3179,179" coordsize="1520,341" path="m3293,179r-45,9l3212,212r-24,36l3179,292r,114l3188,450r24,36l3248,510r45,9l4585,519r44,-9l4665,486r24,-36l4698,406r,-114l4689,248r-24,-36l4629,188r-44,-9l3293,179xe" filled="f" strokecolor="#1961ac" strokeweight="1pt">
              <v:path arrowok="t"/>
            </v:shape>
            <v:line id="_x0000_s1040" alt="" style="position:absolute" from="4708,349" to="10772,349" strokecolor="#1961ac" strokeweight="1pt"/>
            <v:shape id="_x0000_s1041" type="#_x0000_t202" alt="" style="position:absolute;left:3169;top:168;width:7603;height:361;mso-wrap-style:square;v-text-anchor:top" filled="f" stroked="f">
              <v:textbox inset="0,0,0,0">
                <w:txbxContent>
                  <w:p w:rsidR="00921D71" w:rsidRDefault="00921D71">
                    <w:pPr>
                      <w:spacing w:before="60"/>
                      <w:ind w:left="232"/>
                      <w:rPr>
                        <w:rFonts w:ascii="Helvetica"/>
                        <w:b/>
                        <w:sz w:val="20"/>
                      </w:rPr>
                    </w:pPr>
                    <w:r>
                      <w:rPr>
                        <w:rFonts w:ascii="Helvetica"/>
                        <w:b/>
                        <w:color w:val="1961AC"/>
                        <w:sz w:val="20"/>
                      </w:rPr>
                      <w:t>Novedades</w:t>
                    </w:r>
                  </w:p>
                </w:txbxContent>
              </v:textbox>
            </v:shape>
            <w10:wrap type="topAndBottom" anchorx="page"/>
          </v:group>
        </w:pict>
      </w:r>
    </w:p>
    <w:p w:rsidR="0029013D" w:rsidRDefault="0029013D">
      <w:pPr>
        <w:pStyle w:val="Textoindependiente"/>
        <w:spacing w:before="5"/>
        <w:rPr>
          <w:sz w:val="9"/>
        </w:rPr>
      </w:pPr>
    </w:p>
    <w:p w:rsidR="0029013D" w:rsidRDefault="00864B83">
      <w:pPr>
        <w:pStyle w:val="Textoindependiente"/>
        <w:spacing w:before="58" w:line="273" w:lineRule="auto"/>
        <w:ind w:left="2881"/>
      </w:pPr>
      <w:r>
        <w:rPr>
          <w:color w:val="1961AC"/>
        </w:rPr>
        <w:t>Se incide en la recomendación, por razones culturales y de gestión del duelo, de mantener los cementerios como destino natural para las cenizas.</w:t>
      </w:r>
    </w:p>
    <w:p w:rsidR="0029013D" w:rsidRDefault="0029013D">
      <w:pPr>
        <w:pStyle w:val="Textoindependiente"/>
        <w:spacing w:before="5"/>
        <w:rPr>
          <w:sz w:val="18"/>
        </w:rPr>
      </w:pPr>
    </w:p>
    <w:p w:rsidR="0029013D" w:rsidRDefault="00864B83">
      <w:pPr>
        <w:pStyle w:val="Textoindependiente"/>
        <w:spacing w:line="273" w:lineRule="auto"/>
        <w:ind w:left="2881"/>
      </w:pPr>
      <w:r>
        <w:rPr>
          <w:color w:val="1961AC"/>
        </w:rPr>
        <w:t>Se incluye acción informativa y la obligación de utilizar urna biodegradable para cenizas que vayan a salir del cementerio.</w:t>
      </w:r>
    </w:p>
    <w:p w:rsidR="0029013D" w:rsidRDefault="0029013D">
      <w:pPr>
        <w:pStyle w:val="Textoindependiente"/>
        <w:spacing w:before="5"/>
        <w:rPr>
          <w:sz w:val="18"/>
        </w:rPr>
      </w:pPr>
    </w:p>
    <w:p w:rsidR="0029013D" w:rsidRDefault="00864B83">
      <w:pPr>
        <w:pStyle w:val="Textoindependiente"/>
        <w:spacing w:before="1" w:line="273" w:lineRule="auto"/>
        <w:ind w:left="2881"/>
      </w:pPr>
      <w:r>
        <w:rPr>
          <w:color w:val="1961AC"/>
        </w:rPr>
        <w:t>Se incluye un régimen para la custodia de cenizas y para darles solución si se consideran abandonadas.</w:t>
      </w:r>
    </w:p>
    <w:p w:rsidR="0029013D" w:rsidRDefault="0029013D">
      <w:pPr>
        <w:spacing w:line="273" w:lineRule="auto"/>
        <w:sectPr w:rsidR="0029013D">
          <w:pgSz w:w="11910" w:h="16840"/>
          <w:pgMar w:top="1560" w:right="1000" w:bottom="760" w:left="520" w:header="0" w:footer="570" w:gutter="0"/>
          <w:cols w:space="720"/>
        </w:sectPr>
      </w:pPr>
    </w:p>
    <w:p w:rsidR="0029013D" w:rsidRDefault="00DF1D78">
      <w:pPr>
        <w:pStyle w:val="Textoindependiente"/>
        <w:ind w:left="381"/>
      </w:pPr>
      <w:r>
        <w:pict>
          <v:group id="_x0000_s1034" alt="" style="width:380.15pt;height:18.05pt;mso-position-horizontal-relative:char;mso-position-vertical-relative:line" coordsize="7603,361">
            <v:shape id="_x0000_s1035" alt="" style="position:absolute;left:10;top:10;width:1520;height:341" coordorigin="10,10" coordsize="1520,341" path="m123,10l79,19,43,43,19,79r-9,44l10,237r9,44l43,317r36,25l123,350r1293,l1460,342r36,-25l1520,281r9,-44l1529,123r-9,-44l1496,43,1460,19r-44,-9l123,10xe" filled="f" strokecolor="#006a34" strokeweight="1pt">
              <v:path arrowok="t"/>
            </v:shape>
            <v:line id="_x0000_s1036" alt="" style="position:absolute" from="1539,180" to="7603,180" strokecolor="#006a34" strokeweight="1pt"/>
            <v:shape id="_x0000_s1037" type="#_x0000_t202" alt="" style="position:absolute;width:7603;height:361;mso-wrap-style:square;v-text-anchor:top" filled="f" stroked="f">
              <v:textbox inset="0,0,0,0">
                <w:txbxContent>
                  <w:p w:rsidR="00921D71" w:rsidRDefault="00921D71">
                    <w:pPr>
                      <w:spacing w:before="57"/>
                      <w:ind w:left="232"/>
                      <w:rPr>
                        <w:rFonts w:ascii="Helvetica" w:hAnsi="Helvetica"/>
                        <w:b/>
                        <w:sz w:val="20"/>
                      </w:rPr>
                    </w:pPr>
                    <w:r>
                      <w:rPr>
                        <w:rFonts w:ascii="Helvetica" w:hAnsi="Helvetica"/>
                        <w:b/>
                        <w:color w:val="006A34"/>
                        <w:sz w:val="20"/>
                      </w:rPr>
                      <w:t>Explicación</w:t>
                    </w:r>
                  </w:p>
                </w:txbxContent>
              </v:textbox>
            </v:shape>
            <w10:anchorlock/>
          </v:group>
        </w:pict>
      </w:r>
    </w:p>
    <w:p w:rsidR="0029013D" w:rsidRDefault="0029013D">
      <w:pPr>
        <w:pStyle w:val="Textoindependiente"/>
        <w:spacing w:before="5"/>
        <w:rPr>
          <w:sz w:val="9"/>
        </w:rPr>
      </w:pPr>
    </w:p>
    <w:p w:rsidR="0029013D" w:rsidRDefault="00864B83">
      <w:pPr>
        <w:pStyle w:val="Textoindependiente"/>
        <w:spacing w:before="58" w:line="273" w:lineRule="auto"/>
        <w:ind w:left="613" w:right="2398"/>
        <w:jc w:val="both"/>
      </w:pPr>
      <w:r>
        <w:rPr>
          <w:color w:val="006A34"/>
        </w:rPr>
        <w:t xml:space="preserve">Todos los expertos en psicología del duelo y antropología cultural coinciden </w:t>
      </w:r>
      <w:r>
        <w:rPr>
          <w:color w:val="006A34"/>
          <w:spacing w:val="-7"/>
        </w:rPr>
        <w:t xml:space="preserve">en   </w:t>
      </w:r>
      <w:r>
        <w:rPr>
          <w:color w:val="006A34"/>
        </w:rPr>
        <w:t xml:space="preserve">la importancia de los cementerios como lugar ideal para la gestión del duelo y  </w:t>
      </w:r>
      <w:r>
        <w:rPr>
          <w:color w:val="006A34"/>
          <w:spacing w:val="55"/>
        </w:rPr>
        <w:t xml:space="preserve"> </w:t>
      </w:r>
      <w:r>
        <w:rPr>
          <w:color w:val="006A34"/>
        </w:rPr>
        <w:t xml:space="preserve">el recuerdo de las personas difuntas, también en el caso de cenizas. Por ello </w:t>
      </w:r>
      <w:r>
        <w:rPr>
          <w:color w:val="006A34"/>
          <w:spacing w:val="-6"/>
        </w:rPr>
        <w:t xml:space="preserve">se </w:t>
      </w:r>
      <w:r>
        <w:rPr>
          <w:color w:val="006A34"/>
        </w:rPr>
        <w:t>recomienda que se queden en los cementerios.</w:t>
      </w:r>
    </w:p>
    <w:p w:rsidR="0029013D" w:rsidRDefault="0029013D">
      <w:pPr>
        <w:pStyle w:val="Textoindependiente"/>
        <w:spacing w:before="5"/>
        <w:rPr>
          <w:sz w:val="18"/>
        </w:rPr>
      </w:pPr>
    </w:p>
    <w:p w:rsidR="0029013D" w:rsidRDefault="00864B83">
      <w:pPr>
        <w:pStyle w:val="Textoindependiente"/>
        <w:spacing w:line="273" w:lineRule="auto"/>
        <w:ind w:left="613" w:right="2399"/>
        <w:jc w:val="both"/>
      </w:pPr>
      <w:r>
        <w:rPr>
          <w:color w:val="006A34"/>
        </w:rPr>
        <w:t xml:space="preserve">Por otro lado, a pesar de la voluntad de muchas personas de que se esparza </w:t>
      </w:r>
      <w:r>
        <w:rPr>
          <w:color w:val="006A34"/>
          <w:spacing w:val="55"/>
        </w:rPr>
        <w:t xml:space="preserve"> </w:t>
      </w:r>
      <w:r>
        <w:rPr>
          <w:color w:val="006A34"/>
        </w:rPr>
        <w:t xml:space="preserve">sus cenizas en lugares emblemáticos, incluso parajes naturales, esto comporta un impacto ambiental que contradice la voluntad posiblemente ecologista </w:t>
      </w:r>
      <w:r>
        <w:rPr>
          <w:color w:val="006A34"/>
          <w:spacing w:val="-8"/>
        </w:rPr>
        <w:t xml:space="preserve">de    </w:t>
      </w:r>
      <w:r>
        <w:rPr>
          <w:color w:val="006A34"/>
        </w:rPr>
        <w:t xml:space="preserve">esa persona. Grandes parajes naturales se han visto contaminados con </w:t>
      </w:r>
      <w:r>
        <w:rPr>
          <w:color w:val="006A34"/>
          <w:spacing w:val="-3"/>
        </w:rPr>
        <w:t xml:space="preserve">urnas </w:t>
      </w:r>
      <w:r>
        <w:rPr>
          <w:color w:val="006A34"/>
        </w:rPr>
        <w:t xml:space="preserve">cinerarias no biodegradables: puertos, montañas, barrancos, fondos marinos, </w:t>
      </w:r>
      <w:r>
        <w:rPr>
          <w:color w:val="006A34"/>
          <w:spacing w:val="-4"/>
        </w:rPr>
        <w:t>etc.</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 xml:space="preserve">Además, existen otras soluciones para la inhumación de cenizas, con un carácter más anecdótico, como algunas parroquias, centros deportivos o similares. </w:t>
      </w:r>
      <w:r>
        <w:rPr>
          <w:color w:val="006A34"/>
          <w:spacing w:val="-7"/>
        </w:rPr>
        <w:t xml:space="preserve">El </w:t>
      </w:r>
      <w:r>
        <w:rPr>
          <w:color w:val="006A34"/>
        </w:rPr>
        <w:t>problema que tienen estos espacios no es otro que el hecho que la gestión de</w:t>
      </w:r>
      <w:r>
        <w:rPr>
          <w:color w:val="006A34"/>
          <w:spacing w:val="55"/>
        </w:rPr>
        <w:t xml:space="preserve"> </w:t>
      </w:r>
      <w:r>
        <w:rPr>
          <w:color w:val="006A34"/>
        </w:rPr>
        <w:t>tales espacios no responde a los principios de gestión pública, sino a la relación</w:t>
      </w:r>
      <w:r>
        <w:rPr>
          <w:color w:val="006A34"/>
          <w:spacing w:val="55"/>
        </w:rPr>
        <w:t xml:space="preserve"> </w:t>
      </w:r>
      <w:r>
        <w:rPr>
          <w:color w:val="006A34"/>
        </w:rPr>
        <w:t>entre particulares.</w:t>
      </w:r>
    </w:p>
    <w:p w:rsidR="0029013D" w:rsidRDefault="0029013D">
      <w:pPr>
        <w:pStyle w:val="Textoindependiente"/>
        <w:spacing w:before="1"/>
        <w:rPr>
          <w:sz w:val="9"/>
        </w:rPr>
      </w:pPr>
    </w:p>
    <w:p w:rsidR="0029013D" w:rsidRDefault="00DF1D78">
      <w:pPr>
        <w:pStyle w:val="Textoindependiente"/>
        <w:spacing w:before="58" w:line="273" w:lineRule="auto"/>
        <w:ind w:left="613" w:right="2399"/>
        <w:jc w:val="both"/>
      </w:pPr>
      <w:r>
        <w:pict>
          <v:group id="_x0000_s1030" alt="" style="position:absolute;left:0;text-align:left;margin-left:45.05pt;margin-top:5.55pt;width:380.15pt;height:18.05pt;z-index:-251407360;mso-wrap-distance-left:0;mso-wrap-distance-right:0;mso-position-horizontal-relative:page" coordorigin="901,1534" coordsize="7603,361">
            <v:shape id="_x0000_s1031" alt="" style="position:absolute;left:911;top:1544;width:3116;height:341" coordorigin="911,1544" coordsize="3116,341" path="m1025,1544r-44,9l945,1577r-25,36l911,1657r,114l920,1815r25,36l981,1876r44,9l3913,1885r44,-9l3993,1851r25,-36l4027,1771r,-114l4018,1613r-25,-36l3957,1553r-44,-9l1025,1544xe" filled="f" strokecolor="#870337" strokeweight="1pt">
              <v:path arrowok="t"/>
            </v:shape>
            <v:line id="_x0000_s1032" alt="" style="position:absolute" from="4014,1714" to="8504,1714" strokecolor="#870337" strokeweight="1pt"/>
            <v:shape id="_x0000_s1033" type="#_x0000_t202" alt="" style="position:absolute;left:901;top:1534;width:7603;height:361;mso-wrap-style:square;v-text-anchor:top" filled="f" stroked="f">
              <v:textbox inset="0,0,0,0">
                <w:txbxContent>
                  <w:p w:rsidR="00921D71" w:rsidRDefault="00921D71">
                    <w:pPr>
                      <w:spacing w:before="56"/>
                      <w:ind w:left="232"/>
                      <w:rPr>
                        <w:rFonts w:ascii="Helvetica"/>
                        <w:b/>
                        <w:sz w:val="20"/>
                      </w:rPr>
                    </w:pPr>
                    <w:r>
                      <w:rPr>
                        <w:rFonts w:ascii="Helvetica"/>
                        <w:b/>
                        <w:color w:val="870337"/>
                        <w:sz w:val="20"/>
                      </w:rPr>
                      <w:t>Texto alternativo</w:t>
                    </w:r>
                  </w:p>
                </w:txbxContent>
              </v:textbox>
            </v:shape>
            <w10:wrap type="topAndBottom" anchorx="page"/>
          </v:group>
        </w:pict>
      </w:r>
      <w:r w:rsidR="00864B83">
        <w:rPr>
          <w:color w:val="870337"/>
        </w:rPr>
        <w:t>Lo contenido en el segundo párrafo acerca de la obligación de entregar un folleto informativo</w:t>
      </w:r>
      <w:r w:rsidR="00864B83">
        <w:rPr>
          <w:color w:val="870337"/>
          <w:spacing w:val="-8"/>
        </w:rPr>
        <w:t xml:space="preserve"> </w:t>
      </w:r>
      <w:r w:rsidR="00864B83">
        <w:rPr>
          <w:color w:val="870337"/>
        </w:rPr>
        <w:t>puede</w:t>
      </w:r>
      <w:r w:rsidR="00864B83">
        <w:rPr>
          <w:color w:val="870337"/>
          <w:spacing w:val="-7"/>
        </w:rPr>
        <w:t xml:space="preserve"> </w:t>
      </w:r>
      <w:r w:rsidR="00864B83">
        <w:rPr>
          <w:color w:val="870337"/>
        </w:rPr>
        <w:t>ser</w:t>
      </w:r>
      <w:r w:rsidR="00864B83">
        <w:rPr>
          <w:color w:val="870337"/>
          <w:spacing w:val="-7"/>
        </w:rPr>
        <w:t xml:space="preserve"> </w:t>
      </w:r>
      <w:r w:rsidR="00864B83">
        <w:rPr>
          <w:color w:val="870337"/>
        </w:rPr>
        <w:t>gravoso</w:t>
      </w:r>
      <w:r w:rsidR="00864B83">
        <w:rPr>
          <w:color w:val="870337"/>
          <w:spacing w:val="-7"/>
        </w:rPr>
        <w:t xml:space="preserve"> </w:t>
      </w:r>
      <w:r w:rsidR="00864B83">
        <w:rPr>
          <w:color w:val="870337"/>
        </w:rPr>
        <w:t>para</w:t>
      </w:r>
      <w:r w:rsidR="00864B83">
        <w:rPr>
          <w:color w:val="870337"/>
          <w:spacing w:val="-7"/>
        </w:rPr>
        <w:t xml:space="preserve"> </w:t>
      </w:r>
      <w:r w:rsidR="00864B83">
        <w:rPr>
          <w:color w:val="870337"/>
        </w:rPr>
        <w:t>municipios</w:t>
      </w:r>
      <w:r w:rsidR="00864B83">
        <w:rPr>
          <w:color w:val="870337"/>
          <w:spacing w:val="-7"/>
        </w:rPr>
        <w:t xml:space="preserve"> </w:t>
      </w:r>
      <w:r w:rsidR="00864B83">
        <w:rPr>
          <w:color w:val="870337"/>
        </w:rPr>
        <w:t>pequeños.</w:t>
      </w:r>
      <w:r w:rsidR="00864B83">
        <w:rPr>
          <w:color w:val="870337"/>
          <w:spacing w:val="-7"/>
        </w:rPr>
        <w:t xml:space="preserve"> </w:t>
      </w:r>
      <w:r w:rsidR="00864B83">
        <w:rPr>
          <w:color w:val="870337"/>
        </w:rPr>
        <w:t>Aunque</w:t>
      </w:r>
      <w:r w:rsidR="00864B83">
        <w:rPr>
          <w:color w:val="870337"/>
          <w:spacing w:val="-7"/>
        </w:rPr>
        <w:t xml:space="preserve"> </w:t>
      </w:r>
      <w:r w:rsidR="00864B83">
        <w:rPr>
          <w:color w:val="870337"/>
        </w:rPr>
        <w:t>por</w:t>
      </w:r>
      <w:r w:rsidR="00864B83">
        <w:rPr>
          <w:color w:val="870337"/>
          <w:spacing w:val="-7"/>
        </w:rPr>
        <w:t xml:space="preserve"> </w:t>
      </w:r>
      <w:r w:rsidR="00864B83">
        <w:rPr>
          <w:color w:val="870337"/>
        </w:rPr>
        <w:t>sus</w:t>
      </w:r>
      <w:r w:rsidR="00864B83">
        <w:rPr>
          <w:color w:val="870337"/>
          <w:spacing w:val="-7"/>
        </w:rPr>
        <w:t xml:space="preserve"> </w:t>
      </w:r>
      <w:r w:rsidR="00864B83">
        <w:rPr>
          <w:color w:val="870337"/>
        </w:rPr>
        <w:t>parajes naturales pueden ser los más afectados.</w:t>
      </w:r>
    </w:p>
    <w:p w:rsidR="0029013D" w:rsidRDefault="0029013D">
      <w:pPr>
        <w:pStyle w:val="Textoindependiente"/>
        <w:spacing w:before="5"/>
        <w:rPr>
          <w:sz w:val="18"/>
        </w:rPr>
      </w:pPr>
    </w:p>
    <w:p w:rsidR="0029013D" w:rsidRDefault="00864B83">
      <w:pPr>
        <w:pStyle w:val="Textoindependiente"/>
        <w:spacing w:line="273" w:lineRule="auto"/>
        <w:ind w:left="613" w:right="2400"/>
        <w:jc w:val="both"/>
      </w:pPr>
      <w:r>
        <w:rPr>
          <w:color w:val="870337"/>
        </w:rPr>
        <w:t>De modo que podría eliminarse tal párrafo, o bien sustituirse por alguna previsión menos complicada de llevar a cabo. Por ejemplo:</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870337"/>
        </w:rPr>
        <w:t xml:space="preserve">“Junto a la entrega de las cenizas a los familiares y allegados, se les informará </w:t>
      </w:r>
      <w:r>
        <w:rPr>
          <w:color w:val="870337"/>
          <w:spacing w:val="-6"/>
        </w:rPr>
        <w:t xml:space="preserve">de </w:t>
      </w:r>
      <w:r>
        <w:rPr>
          <w:color w:val="870337"/>
        </w:rPr>
        <w:t xml:space="preserve">las posibilidades disponibles en el cementerio de la población, así como que en el caso de no ser depositadas en el cementerio y tener el propósito de esparcirlas fuera del cementerio, se deberán entregar en una urna biodegradable. Asimismo, se informará de las normas vigentes en el municipio sobre esparcimiento </w:t>
      </w:r>
      <w:r>
        <w:rPr>
          <w:color w:val="870337"/>
          <w:spacing w:val="-8"/>
        </w:rPr>
        <w:t xml:space="preserve">de </w:t>
      </w:r>
      <w:r>
        <w:rPr>
          <w:color w:val="870337"/>
        </w:rPr>
        <w:t>cenizas.”</w:t>
      </w:r>
    </w:p>
    <w:p w:rsidR="0029013D" w:rsidRDefault="0029013D">
      <w:pPr>
        <w:pStyle w:val="Textoindependiente"/>
        <w:spacing w:before="4"/>
        <w:rPr>
          <w:sz w:val="18"/>
        </w:rPr>
      </w:pPr>
    </w:p>
    <w:p w:rsidR="0029013D" w:rsidRDefault="00864B83">
      <w:pPr>
        <w:pStyle w:val="Textoindependiente"/>
        <w:spacing w:before="1"/>
        <w:ind w:left="613"/>
        <w:jc w:val="both"/>
      </w:pPr>
      <w:r>
        <w:rPr>
          <w:color w:val="870337"/>
        </w:rPr>
        <w:t>Tarifas (Se eliminan los artículos relativos a tarifas)</w:t>
      </w:r>
    </w:p>
    <w:p w:rsidR="0029013D" w:rsidRDefault="00DF1D78">
      <w:pPr>
        <w:pStyle w:val="Textoindependiente"/>
        <w:spacing w:before="9"/>
        <w:rPr>
          <w:sz w:val="12"/>
        </w:rPr>
      </w:pPr>
      <w:r>
        <w:pict>
          <v:group id="_x0000_s1026" alt="" style="position:absolute;margin-left:45.05pt;margin-top:9.8pt;width:380.15pt;height:18.05pt;z-index:-251405312;mso-wrap-distance-left:0;mso-wrap-distance-right:0;mso-position-horizontal-relative:page" coordorigin="901,196" coordsize="7603,361">
            <v:shape id="_x0000_s1027" alt="" style="position:absolute;left:911;top:206;width:1520;height:341" coordorigin="911,206" coordsize="1520,341" path="m1025,206r-44,9l945,240r-25,36l911,320r,113l920,478r25,36l981,538r44,9l2317,547r44,-9l2397,514r25,-36l2431,433r,-113l2422,276r-25,-36l2361,215r-44,-9l1025,206xe" filled="f" strokecolor="#006a34" strokeweight="1pt">
              <v:path arrowok="t"/>
            </v:shape>
            <v:line id="_x0000_s1028" alt="" style="position:absolute" from="2441,377" to="8504,377" strokecolor="#006a34" strokeweight="1pt"/>
            <v:shape id="_x0000_s1029" type="#_x0000_t202" alt="" style="position:absolute;left:901;top:196;width:7603;height:361;mso-wrap-style:square;v-text-anchor:top" filled="f" stroked="f">
              <v:textbox inset="0,0,0,0">
                <w:txbxContent>
                  <w:p w:rsidR="00921D71" w:rsidRDefault="00921D71">
                    <w:pPr>
                      <w:spacing w:before="68"/>
                      <w:ind w:left="232"/>
                      <w:rPr>
                        <w:rFonts w:ascii="Helvetica" w:hAnsi="Helvetica"/>
                        <w:b/>
                        <w:sz w:val="20"/>
                      </w:rPr>
                    </w:pPr>
                    <w:r>
                      <w:rPr>
                        <w:rFonts w:ascii="Helvetica" w:hAnsi="Helvetica"/>
                        <w:b/>
                        <w:color w:val="006A34"/>
                        <w:sz w:val="20"/>
                      </w:rPr>
                      <w:t>Explicación</w:t>
                    </w:r>
                  </w:p>
                </w:txbxContent>
              </v:textbox>
            </v:shape>
            <w10:wrap type="topAndBottom" anchorx="page"/>
          </v:group>
        </w:pict>
      </w:r>
    </w:p>
    <w:p w:rsidR="0029013D" w:rsidRDefault="0029013D">
      <w:pPr>
        <w:pStyle w:val="Textoindependiente"/>
        <w:rPr>
          <w:sz w:val="10"/>
        </w:rPr>
      </w:pPr>
    </w:p>
    <w:p w:rsidR="0029013D" w:rsidRDefault="00864B83">
      <w:pPr>
        <w:pStyle w:val="Textoindependiente"/>
        <w:spacing w:before="59" w:line="273" w:lineRule="auto"/>
        <w:ind w:left="613" w:right="2398"/>
        <w:jc w:val="both"/>
      </w:pPr>
      <w:r>
        <w:rPr>
          <w:color w:val="006A34"/>
        </w:rPr>
        <w:t xml:space="preserve">Esta propuesta de Reglamento de crematorio no es el lugar para regular la </w:t>
      </w:r>
      <w:r>
        <w:rPr>
          <w:color w:val="006A34"/>
          <w:spacing w:val="-3"/>
        </w:rPr>
        <w:t xml:space="preserve">parte </w:t>
      </w:r>
      <w:r>
        <w:rPr>
          <w:color w:val="006A34"/>
        </w:rPr>
        <w:t>económica</w:t>
      </w:r>
      <w:r>
        <w:rPr>
          <w:color w:val="006A34"/>
          <w:spacing w:val="-9"/>
        </w:rPr>
        <w:t xml:space="preserve"> </w:t>
      </w:r>
      <w:r>
        <w:rPr>
          <w:color w:val="006A34"/>
        </w:rPr>
        <w:t>derivada</w:t>
      </w:r>
      <w:r>
        <w:rPr>
          <w:color w:val="006A34"/>
          <w:spacing w:val="-9"/>
        </w:rPr>
        <w:t xml:space="preserve"> </w:t>
      </w:r>
      <w:r>
        <w:rPr>
          <w:color w:val="006A34"/>
        </w:rPr>
        <w:t>de</w:t>
      </w:r>
      <w:r>
        <w:rPr>
          <w:color w:val="006A34"/>
          <w:spacing w:val="-9"/>
        </w:rPr>
        <w:t xml:space="preserve"> </w:t>
      </w:r>
      <w:r>
        <w:rPr>
          <w:color w:val="006A34"/>
        </w:rPr>
        <w:t>la</w:t>
      </w:r>
      <w:r>
        <w:rPr>
          <w:color w:val="006A34"/>
          <w:spacing w:val="-9"/>
        </w:rPr>
        <w:t xml:space="preserve"> </w:t>
      </w:r>
      <w:r>
        <w:rPr>
          <w:color w:val="006A34"/>
        </w:rPr>
        <w:t>actividad</w:t>
      </w:r>
      <w:r>
        <w:rPr>
          <w:color w:val="006A34"/>
          <w:spacing w:val="-9"/>
        </w:rPr>
        <w:t xml:space="preserve"> </w:t>
      </w:r>
      <w:r>
        <w:rPr>
          <w:color w:val="006A34"/>
        </w:rPr>
        <w:t>de</w:t>
      </w:r>
      <w:r>
        <w:rPr>
          <w:color w:val="006A34"/>
          <w:spacing w:val="-9"/>
        </w:rPr>
        <w:t xml:space="preserve"> </w:t>
      </w:r>
      <w:r>
        <w:rPr>
          <w:color w:val="006A34"/>
        </w:rPr>
        <w:t>crematorio,</w:t>
      </w:r>
      <w:r>
        <w:rPr>
          <w:color w:val="006A34"/>
          <w:spacing w:val="-9"/>
        </w:rPr>
        <w:t xml:space="preserve"> </w:t>
      </w:r>
      <w:r>
        <w:rPr>
          <w:color w:val="006A34"/>
        </w:rPr>
        <w:t>sino</w:t>
      </w:r>
      <w:r>
        <w:rPr>
          <w:color w:val="006A34"/>
          <w:spacing w:val="-9"/>
        </w:rPr>
        <w:t xml:space="preserve"> </w:t>
      </w:r>
      <w:r>
        <w:rPr>
          <w:color w:val="006A34"/>
        </w:rPr>
        <w:t>que</w:t>
      </w:r>
      <w:r>
        <w:rPr>
          <w:color w:val="006A34"/>
          <w:spacing w:val="-9"/>
        </w:rPr>
        <w:t xml:space="preserve"> </w:t>
      </w:r>
      <w:r>
        <w:rPr>
          <w:color w:val="006A34"/>
        </w:rPr>
        <w:t>se</w:t>
      </w:r>
      <w:r>
        <w:rPr>
          <w:color w:val="006A34"/>
          <w:spacing w:val="-9"/>
        </w:rPr>
        <w:t xml:space="preserve"> </w:t>
      </w:r>
      <w:r>
        <w:rPr>
          <w:color w:val="006A34"/>
        </w:rPr>
        <w:t>propone</w:t>
      </w:r>
      <w:r>
        <w:rPr>
          <w:color w:val="006A34"/>
          <w:spacing w:val="-9"/>
        </w:rPr>
        <w:t xml:space="preserve"> </w:t>
      </w:r>
      <w:r>
        <w:rPr>
          <w:color w:val="006A34"/>
        </w:rPr>
        <w:t>hacerlo</w:t>
      </w:r>
      <w:r>
        <w:rPr>
          <w:color w:val="006A34"/>
          <w:spacing w:val="-9"/>
        </w:rPr>
        <w:t xml:space="preserve"> </w:t>
      </w:r>
      <w:r>
        <w:rPr>
          <w:color w:val="006A34"/>
        </w:rPr>
        <w:t>en textos diferenciados de éste como modelo de gestión.</w:t>
      </w:r>
    </w:p>
    <w:p w:rsidR="0029013D" w:rsidRDefault="0029013D">
      <w:pPr>
        <w:pStyle w:val="Textoindependiente"/>
        <w:spacing w:before="4"/>
        <w:rPr>
          <w:sz w:val="18"/>
        </w:rPr>
      </w:pPr>
    </w:p>
    <w:p w:rsidR="0029013D" w:rsidRDefault="00864B83">
      <w:pPr>
        <w:pStyle w:val="Textoindependiente"/>
        <w:spacing w:before="1" w:line="273" w:lineRule="auto"/>
        <w:ind w:left="613" w:right="2400"/>
        <w:jc w:val="both"/>
      </w:pPr>
      <w:r>
        <w:rPr>
          <w:color w:val="006A34"/>
        </w:rPr>
        <w:t>La propuesta de modelo de gestión que se sugiere cuenta con las siguientes herramientas jurídicas:</w:t>
      </w:r>
    </w:p>
    <w:p w:rsidR="0029013D" w:rsidRDefault="0029013D">
      <w:pPr>
        <w:pStyle w:val="Textoindependiente"/>
        <w:spacing w:before="5"/>
        <w:rPr>
          <w:sz w:val="18"/>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Reglamento de crematorio (presente documento)</w:t>
      </w:r>
    </w:p>
    <w:p w:rsidR="0029013D" w:rsidRDefault="0029013D">
      <w:pPr>
        <w:pStyle w:val="Textoindependiente"/>
        <w:spacing w:before="2"/>
        <w:rPr>
          <w:sz w:val="21"/>
        </w:rPr>
      </w:pPr>
    </w:p>
    <w:p w:rsidR="0029013D" w:rsidRDefault="00864B83">
      <w:pPr>
        <w:pStyle w:val="Prrafodelista"/>
        <w:numPr>
          <w:ilvl w:val="0"/>
          <w:numId w:val="2"/>
        </w:numPr>
        <w:tabs>
          <w:tab w:val="left" w:pos="1333"/>
          <w:tab w:val="left" w:pos="1334"/>
        </w:tabs>
        <w:spacing w:before="1" w:line="273" w:lineRule="auto"/>
        <w:ind w:firstLine="0"/>
        <w:jc w:val="left"/>
        <w:rPr>
          <w:sz w:val="20"/>
        </w:rPr>
      </w:pPr>
      <w:r>
        <w:rPr>
          <w:color w:val="006A34"/>
          <w:sz w:val="20"/>
        </w:rPr>
        <w:t xml:space="preserve">Ordenanza fiscal (si se gestiona por el Ayuntamiento u organismo </w:t>
      </w:r>
      <w:r>
        <w:rPr>
          <w:color w:val="006A34"/>
          <w:spacing w:val="-7"/>
          <w:sz w:val="20"/>
        </w:rPr>
        <w:t xml:space="preserve">de </w:t>
      </w:r>
      <w:r>
        <w:rPr>
          <w:color w:val="006A34"/>
          <w:sz w:val="20"/>
        </w:rPr>
        <w:t>derecho público dependiente) u Ordenanza de prestaciones públicas</w:t>
      </w:r>
      <w:r>
        <w:rPr>
          <w:color w:val="006A34"/>
          <w:spacing w:val="32"/>
          <w:sz w:val="20"/>
        </w:rPr>
        <w:t xml:space="preserve"> </w:t>
      </w:r>
      <w:r>
        <w:rPr>
          <w:color w:val="006A34"/>
          <w:spacing w:val="-6"/>
          <w:sz w:val="20"/>
        </w:rPr>
        <w:t>no</w:t>
      </w:r>
    </w:p>
    <w:p w:rsidR="0029013D" w:rsidRDefault="0029013D">
      <w:pPr>
        <w:spacing w:line="273" w:lineRule="auto"/>
        <w:rPr>
          <w:sz w:val="20"/>
        </w:rPr>
        <w:sectPr w:rsidR="0029013D">
          <w:pgSz w:w="11910" w:h="16840"/>
          <w:pgMar w:top="1580" w:right="1000" w:bottom="1020" w:left="520" w:header="0" w:footer="839" w:gutter="0"/>
          <w:cols w:space="720"/>
        </w:sectPr>
      </w:pPr>
    </w:p>
    <w:p w:rsidR="0029013D" w:rsidRDefault="00864B83">
      <w:pPr>
        <w:pStyle w:val="Textoindependiente"/>
        <w:spacing w:before="50" w:line="273" w:lineRule="auto"/>
        <w:ind w:left="3278"/>
      </w:pPr>
      <w:r>
        <w:rPr>
          <w:color w:val="006A34"/>
        </w:rPr>
        <w:lastRenderedPageBreak/>
        <w:t>tributarias (en caso de optar por sociedad mercantil de capital totalmente público u opciones de gestión indirecta).</w:t>
      </w:r>
    </w:p>
    <w:p w:rsidR="0029013D" w:rsidRDefault="0029013D">
      <w:pPr>
        <w:pStyle w:val="Textoindependiente"/>
        <w:spacing w:before="5"/>
        <w:rPr>
          <w:sz w:val="18"/>
        </w:rPr>
      </w:pPr>
    </w:p>
    <w:p w:rsidR="0029013D" w:rsidRDefault="00864B83">
      <w:pPr>
        <w:pStyle w:val="Textoindependiente"/>
        <w:tabs>
          <w:tab w:val="left" w:pos="323"/>
        </w:tabs>
        <w:spacing w:before="1"/>
        <w:ind w:right="131"/>
        <w:jc w:val="right"/>
      </w:pPr>
      <w:r>
        <w:rPr>
          <w:color w:val="006A34"/>
        </w:rPr>
        <w:t>-</w:t>
      </w:r>
      <w:r>
        <w:rPr>
          <w:color w:val="006A34"/>
        </w:rPr>
        <w:tab/>
        <w:t>Catálogo de precios públicos y/o catálogo de precios privados</w:t>
      </w:r>
      <w:r>
        <w:rPr>
          <w:color w:val="006A34"/>
          <w:spacing w:val="-36"/>
        </w:rPr>
        <w:t xml:space="preserve"> </w:t>
      </w:r>
      <w:r>
        <w:rPr>
          <w:color w:val="006A34"/>
        </w:rPr>
        <w:t>aplicables.</w:t>
      </w:r>
    </w:p>
    <w:p w:rsidR="0029013D" w:rsidRDefault="0029013D">
      <w:pPr>
        <w:pStyle w:val="Textoindependiente"/>
        <w:spacing w:before="2"/>
        <w:rPr>
          <w:sz w:val="21"/>
        </w:rPr>
      </w:pPr>
    </w:p>
    <w:p w:rsidR="0029013D" w:rsidRDefault="00864B83">
      <w:pPr>
        <w:pStyle w:val="Textoindependiente"/>
        <w:spacing w:before="1" w:line="273" w:lineRule="auto"/>
        <w:ind w:left="2881" w:right="131"/>
        <w:jc w:val="both"/>
      </w:pPr>
      <w:r>
        <w:rPr>
          <w:color w:val="006A34"/>
        </w:rPr>
        <w:t>Denominaremos tarifas a la cifra aritmética (por ejemplo, 13’25 euros) que se indique en estos reglamentos.</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Para</w:t>
      </w:r>
      <w:r>
        <w:rPr>
          <w:color w:val="006A34"/>
          <w:spacing w:val="-9"/>
        </w:rPr>
        <w:t xml:space="preserve"> </w:t>
      </w:r>
      <w:r>
        <w:rPr>
          <w:color w:val="006A34"/>
        </w:rPr>
        <w:t>poder</w:t>
      </w:r>
      <w:r>
        <w:rPr>
          <w:color w:val="006A34"/>
          <w:spacing w:val="-9"/>
        </w:rPr>
        <w:t xml:space="preserve"> </w:t>
      </w:r>
      <w:r>
        <w:rPr>
          <w:color w:val="006A34"/>
        </w:rPr>
        <w:t>saber</w:t>
      </w:r>
      <w:r>
        <w:rPr>
          <w:color w:val="006A34"/>
          <w:spacing w:val="-9"/>
        </w:rPr>
        <w:t xml:space="preserve"> </w:t>
      </w:r>
      <w:r>
        <w:rPr>
          <w:color w:val="006A34"/>
        </w:rPr>
        <w:t>qué</w:t>
      </w:r>
      <w:r>
        <w:rPr>
          <w:color w:val="006A34"/>
          <w:spacing w:val="-9"/>
        </w:rPr>
        <w:t xml:space="preserve"> </w:t>
      </w:r>
      <w:r>
        <w:rPr>
          <w:color w:val="006A34"/>
        </w:rPr>
        <w:t>herramienta</w:t>
      </w:r>
      <w:r>
        <w:rPr>
          <w:color w:val="006A34"/>
          <w:spacing w:val="-9"/>
        </w:rPr>
        <w:t xml:space="preserve"> </w:t>
      </w:r>
      <w:r>
        <w:rPr>
          <w:color w:val="006A34"/>
        </w:rPr>
        <w:t>se</w:t>
      </w:r>
      <w:r>
        <w:rPr>
          <w:color w:val="006A34"/>
          <w:spacing w:val="-9"/>
        </w:rPr>
        <w:t xml:space="preserve"> </w:t>
      </w:r>
      <w:r>
        <w:rPr>
          <w:color w:val="006A34"/>
        </w:rPr>
        <w:t>debe</w:t>
      </w:r>
      <w:r>
        <w:rPr>
          <w:color w:val="006A34"/>
          <w:spacing w:val="-9"/>
        </w:rPr>
        <w:t xml:space="preserve"> </w:t>
      </w:r>
      <w:r>
        <w:rPr>
          <w:color w:val="006A34"/>
        </w:rPr>
        <w:t>utilizar</w:t>
      </w:r>
      <w:r>
        <w:rPr>
          <w:color w:val="006A34"/>
          <w:spacing w:val="-9"/>
        </w:rPr>
        <w:t xml:space="preserve"> </w:t>
      </w:r>
      <w:r>
        <w:rPr>
          <w:color w:val="006A34"/>
        </w:rPr>
        <w:t>en</w:t>
      </w:r>
      <w:r>
        <w:rPr>
          <w:color w:val="006A34"/>
          <w:spacing w:val="-9"/>
        </w:rPr>
        <w:t xml:space="preserve"> </w:t>
      </w:r>
      <w:r>
        <w:rPr>
          <w:color w:val="006A34"/>
        </w:rPr>
        <w:t>cada</w:t>
      </w:r>
      <w:r>
        <w:rPr>
          <w:color w:val="006A34"/>
          <w:spacing w:val="-9"/>
        </w:rPr>
        <w:t xml:space="preserve"> </w:t>
      </w:r>
      <w:r>
        <w:rPr>
          <w:color w:val="006A34"/>
        </w:rPr>
        <w:t>caso,</w:t>
      </w:r>
      <w:r>
        <w:rPr>
          <w:color w:val="006A34"/>
          <w:spacing w:val="-9"/>
        </w:rPr>
        <w:t xml:space="preserve"> </w:t>
      </w:r>
      <w:r>
        <w:rPr>
          <w:color w:val="006A34"/>
        </w:rPr>
        <w:t>parece</w:t>
      </w:r>
      <w:r>
        <w:rPr>
          <w:color w:val="006A34"/>
          <w:spacing w:val="-9"/>
        </w:rPr>
        <w:t xml:space="preserve"> </w:t>
      </w:r>
      <w:r>
        <w:rPr>
          <w:color w:val="006A34"/>
        </w:rPr>
        <w:t>necesario hacer aquí una pequeña reseña -no con afán de rigor jurídico- para disponer de una primera orientación:</w:t>
      </w:r>
    </w:p>
    <w:p w:rsidR="0029013D" w:rsidRDefault="0029013D">
      <w:pPr>
        <w:pStyle w:val="Textoindependiente"/>
        <w:spacing w:before="4"/>
        <w:rPr>
          <w:sz w:val="18"/>
        </w:rPr>
      </w:pPr>
    </w:p>
    <w:p w:rsidR="0029013D" w:rsidRDefault="00864B83">
      <w:pPr>
        <w:pStyle w:val="Textoindependiente"/>
        <w:spacing w:before="1" w:line="273" w:lineRule="auto"/>
        <w:ind w:left="2881" w:right="131"/>
        <w:jc w:val="both"/>
      </w:pPr>
      <w:r>
        <w:rPr>
          <w:color w:val="006A34"/>
        </w:rPr>
        <w:t>(La</w:t>
      </w:r>
      <w:r>
        <w:rPr>
          <w:color w:val="006A34"/>
          <w:spacing w:val="-18"/>
        </w:rPr>
        <w:t xml:space="preserve"> </w:t>
      </w:r>
      <w:r>
        <w:rPr>
          <w:color w:val="006A34"/>
        </w:rPr>
        <w:t>Ordenanza</w:t>
      </w:r>
      <w:r>
        <w:rPr>
          <w:color w:val="006A34"/>
          <w:spacing w:val="-17"/>
        </w:rPr>
        <w:t xml:space="preserve"> </w:t>
      </w:r>
      <w:r>
        <w:rPr>
          <w:color w:val="006A34"/>
        </w:rPr>
        <w:t>o</w:t>
      </w:r>
      <w:r>
        <w:rPr>
          <w:color w:val="006A34"/>
          <w:spacing w:val="-17"/>
        </w:rPr>
        <w:t xml:space="preserve"> </w:t>
      </w:r>
      <w:r>
        <w:rPr>
          <w:color w:val="006A34"/>
        </w:rPr>
        <w:t>Reglamento</w:t>
      </w:r>
      <w:r>
        <w:rPr>
          <w:color w:val="006A34"/>
          <w:spacing w:val="-17"/>
        </w:rPr>
        <w:t xml:space="preserve"> </w:t>
      </w:r>
      <w:r>
        <w:rPr>
          <w:color w:val="006A34"/>
        </w:rPr>
        <w:t>de</w:t>
      </w:r>
      <w:r>
        <w:rPr>
          <w:color w:val="006A34"/>
          <w:spacing w:val="-17"/>
        </w:rPr>
        <w:t xml:space="preserve"> </w:t>
      </w:r>
      <w:r>
        <w:rPr>
          <w:color w:val="006A34"/>
        </w:rPr>
        <w:t>cementerios</w:t>
      </w:r>
      <w:r>
        <w:rPr>
          <w:color w:val="006A34"/>
          <w:spacing w:val="-17"/>
        </w:rPr>
        <w:t xml:space="preserve"> </w:t>
      </w:r>
      <w:r>
        <w:rPr>
          <w:color w:val="006A34"/>
        </w:rPr>
        <w:t>como</w:t>
      </w:r>
      <w:r>
        <w:rPr>
          <w:color w:val="006A34"/>
          <w:spacing w:val="-17"/>
        </w:rPr>
        <w:t xml:space="preserve"> </w:t>
      </w:r>
      <w:r>
        <w:rPr>
          <w:color w:val="006A34"/>
        </w:rPr>
        <w:t>el</w:t>
      </w:r>
      <w:r>
        <w:rPr>
          <w:color w:val="006A34"/>
          <w:spacing w:val="-17"/>
        </w:rPr>
        <w:t xml:space="preserve"> </w:t>
      </w:r>
      <w:r>
        <w:rPr>
          <w:color w:val="006A34"/>
        </w:rPr>
        <w:t>presente</w:t>
      </w:r>
      <w:r>
        <w:rPr>
          <w:color w:val="006A34"/>
          <w:spacing w:val="-17"/>
        </w:rPr>
        <w:t xml:space="preserve"> </w:t>
      </w:r>
      <w:r>
        <w:rPr>
          <w:color w:val="006A34"/>
        </w:rPr>
        <w:t>será</w:t>
      </w:r>
      <w:r>
        <w:rPr>
          <w:color w:val="006A34"/>
          <w:spacing w:val="-17"/>
        </w:rPr>
        <w:t xml:space="preserve"> </w:t>
      </w:r>
      <w:r>
        <w:rPr>
          <w:color w:val="006A34"/>
        </w:rPr>
        <w:t>imprescindible en todo municipio).</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 xml:space="preserve">Denominaremos Ordenanza Fiscal (OF) al texto jurídico tributario que regule </w:t>
      </w:r>
      <w:r>
        <w:rPr>
          <w:color w:val="006A34"/>
          <w:spacing w:val="-5"/>
        </w:rPr>
        <w:t xml:space="preserve">los </w:t>
      </w:r>
      <w:r>
        <w:rPr>
          <w:color w:val="006A34"/>
        </w:rPr>
        <w:t xml:space="preserve">hechos imponibles derivados de la actividad de cementerios cuando tengan </w:t>
      </w:r>
      <w:r>
        <w:rPr>
          <w:color w:val="006A34"/>
          <w:spacing w:val="-7"/>
        </w:rPr>
        <w:t xml:space="preserve">la </w:t>
      </w:r>
      <w:r>
        <w:rPr>
          <w:color w:val="006A34"/>
        </w:rPr>
        <w:t>consideración jurídica de tasa (acudiremos a la Ley General Tributaria para su</w:t>
      </w:r>
      <w:r>
        <w:rPr>
          <w:color w:val="006A34"/>
          <w:spacing w:val="55"/>
        </w:rPr>
        <w:t xml:space="preserve"> </w:t>
      </w:r>
      <w:r>
        <w:rPr>
          <w:color w:val="006A34"/>
        </w:rPr>
        <w:t>definición).</w:t>
      </w:r>
      <w:r>
        <w:rPr>
          <w:color w:val="006A34"/>
          <w:spacing w:val="-6"/>
        </w:rPr>
        <w:t xml:space="preserve"> </w:t>
      </w:r>
      <w:r>
        <w:rPr>
          <w:color w:val="006A34"/>
        </w:rPr>
        <w:t>Ahora</w:t>
      </w:r>
      <w:r>
        <w:rPr>
          <w:color w:val="006A34"/>
          <w:spacing w:val="-6"/>
        </w:rPr>
        <w:t xml:space="preserve"> </w:t>
      </w:r>
      <w:r>
        <w:rPr>
          <w:color w:val="006A34"/>
        </w:rPr>
        <w:t>bien,</w:t>
      </w:r>
      <w:r>
        <w:rPr>
          <w:color w:val="006A34"/>
          <w:spacing w:val="-6"/>
        </w:rPr>
        <w:t xml:space="preserve"> </w:t>
      </w:r>
      <w:r>
        <w:rPr>
          <w:color w:val="006A34"/>
        </w:rPr>
        <w:t>si</w:t>
      </w:r>
      <w:r>
        <w:rPr>
          <w:color w:val="006A34"/>
          <w:spacing w:val="-6"/>
        </w:rPr>
        <w:t xml:space="preserve"> </w:t>
      </w:r>
      <w:r>
        <w:rPr>
          <w:color w:val="006A34"/>
        </w:rPr>
        <w:t>tal</w:t>
      </w:r>
      <w:r>
        <w:rPr>
          <w:color w:val="006A34"/>
          <w:spacing w:val="-6"/>
        </w:rPr>
        <w:t xml:space="preserve"> </w:t>
      </w:r>
      <w:r>
        <w:rPr>
          <w:color w:val="006A34"/>
        </w:rPr>
        <w:t>gestión</w:t>
      </w:r>
      <w:r>
        <w:rPr>
          <w:color w:val="006A34"/>
          <w:spacing w:val="-6"/>
        </w:rPr>
        <w:t xml:space="preserve"> </w:t>
      </w:r>
      <w:r>
        <w:rPr>
          <w:color w:val="006A34"/>
        </w:rPr>
        <w:t>no</w:t>
      </w:r>
      <w:r>
        <w:rPr>
          <w:color w:val="006A34"/>
          <w:spacing w:val="-6"/>
        </w:rPr>
        <w:t xml:space="preserve"> </w:t>
      </w:r>
      <w:r>
        <w:rPr>
          <w:color w:val="006A34"/>
        </w:rPr>
        <w:t>la</w:t>
      </w:r>
      <w:r>
        <w:rPr>
          <w:color w:val="006A34"/>
          <w:spacing w:val="-6"/>
        </w:rPr>
        <w:t xml:space="preserve"> </w:t>
      </w:r>
      <w:r>
        <w:rPr>
          <w:color w:val="006A34"/>
        </w:rPr>
        <w:t>realiza</w:t>
      </w:r>
      <w:r>
        <w:rPr>
          <w:color w:val="006A34"/>
          <w:spacing w:val="-6"/>
        </w:rPr>
        <w:t xml:space="preserve"> </w:t>
      </w:r>
      <w:r>
        <w:rPr>
          <w:color w:val="006A34"/>
        </w:rPr>
        <w:t>el</w:t>
      </w:r>
      <w:r>
        <w:rPr>
          <w:color w:val="006A34"/>
          <w:spacing w:val="-6"/>
        </w:rPr>
        <w:t xml:space="preserve"> </w:t>
      </w:r>
      <w:r>
        <w:rPr>
          <w:color w:val="006A34"/>
        </w:rPr>
        <w:t>Ayuntamiento</w:t>
      </w:r>
      <w:r>
        <w:rPr>
          <w:color w:val="006A34"/>
          <w:spacing w:val="-6"/>
        </w:rPr>
        <w:t xml:space="preserve"> </w:t>
      </w:r>
      <w:r>
        <w:rPr>
          <w:color w:val="006A34"/>
        </w:rPr>
        <w:t>directamente</w:t>
      </w:r>
      <w:r>
        <w:rPr>
          <w:color w:val="006A34"/>
          <w:spacing w:val="-6"/>
        </w:rPr>
        <w:t xml:space="preserve"> </w:t>
      </w:r>
      <w:r>
        <w:rPr>
          <w:color w:val="006A34"/>
        </w:rPr>
        <w:t>o</w:t>
      </w:r>
      <w:r>
        <w:rPr>
          <w:color w:val="006A34"/>
          <w:spacing w:val="-6"/>
        </w:rPr>
        <w:t xml:space="preserve"> </w:t>
      </w:r>
      <w:r>
        <w:rPr>
          <w:color w:val="006A34"/>
          <w:spacing w:val="-17"/>
        </w:rPr>
        <w:t xml:space="preserve">a </w:t>
      </w:r>
      <w:r>
        <w:rPr>
          <w:color w:val="006A34"/>
        </w:rPr>
        <w:t>través de un organismo de derecho público (como un Instituto o Negociado), sino que</w:t>
      </w:r>
      <w:r>
        <w:rPr>
          <w:color w:val="006A34"/>
          <w:spacing w:val="-6"/>
        </w:rPr>
        <w:t xml:space="preserve"> </w:t>
      </w:r>
      <w:r>
        <w:rPr>
          <w:color w:val="006A34"/>
        </w:rPr>
        <w:t>se</w:t>
      </w:r>
      <w:r>
        <w:rPr>
          <w:color w:val="006A34"/>
          <w:spacing w:val="-6"/>
        </w:rPr>
        <w:t xml:space="preserve"> </w:t>
      </w:r>
      <w:r>
        <w:rPr>
          <w:color w:val="006A34"/>
        </w:rPr>
        <w:t>gestiona</w:t>
      </w:r>
      <w:r>
        <w:rPr>
          <w:color w:val="006A34"/>
          <w:spacing w:val="-6"/>
        </w:rPr>
        <w:t xml:space="preserve"> </w:t>
      </w:r>
      <w:r>
        <w:rPr>
          <w:color w:val="006A34"/>
        </w:rPr>
        <w:t>a</w:t>
      </w:r>
      <w:r>
        <w:rPr>
          <w:color w:val="006A34"/>
          <w:spacing w:val="-6"/>
        </w:rPr>
        <w:t xml:space="preserve"> </w:t>
      </w:r>
      <w:r>
        <w:rPr>
          <w:color w:val="006A34"/>
        </w:rPr>
        <w:t>través</w:t>
      </w:r>
      <w:r>
        <w:rPr>
          <w:color w:val="006A34"/>
          <w:spacing w:val="-6"/>
        </w:rPr>
        <w:t xml:space="preserve"> </w:t>
      </w:r>
      <w:r>
        <w:rPr>
          <w:color w:val="006A34"/>
        </w:rPr>
        <w:t>de</w:t>
      </w:r>
      <w:r>
        <w:rPr>
          <w:color w:val="006A34"/>
          <w:spacing w:val="-6"/>
        </w:rPr>
        <w:t xml:space="preserve"> </w:t>
      </w:r>
      <w:r>
        <w:rPr>
          <w:color w:val="006A34"/>
        </w:rPr>
        <w:t>una</w:t>
      </w:r>
      <w:r>
        <w:rPr>
          <w:color w:val="006A34"/>
          <w:spacing w:val="-6"/>
        </w:rPr>
        <w:t xml:space="preserve"> </w:t>
      </w:r>
      <w:r>
        <w:rPr>
          <w:color w:val="006A34"/>
        </w:rPr>
        <w:t>sociedad</w:t>
      </w:r>
      <w:r>
        <w:rPr>
          <w:color w:val="006A34"/>
          <w:spacing w:val="-6"/>
        </w:rPr>
        <w:t xml:space="preserve"> </w:t>
      </w:r>
      <w:r>
        <w:rPr>
          <w:color w:val="006A34"/>
        </w:rPr>
        <w:t>anónima</w:t>
      </w:r>
      <w:r>
        <w:rPr>
          <w:color w:val="006A34"/>
          <w:spacing w:val="-6"/>
        </w:rPr>
        <w:t xml:space="preserve"> </w:t>
      </w:r>
      <w:r>
        <w:rPr>
          <w:color w:val="006A34"/>
        </w:rPr>
        <w:t>100%</w:t>
      </w:r>
      <w:r>
        <w:rPr>
          <w:color w:val="006A34"/>
          <w:spacing w:val="-6"/>
        </w:rPr>
        <w:t xml:space="preserve"> </w:t>
      </w:r>
      <w:r>
        <w:rPr>
          <w:color w:val="006A34"/>
        </w:rPr>
        <w:t>pública</w:t>
      </w:r>
      <w:r>
        <w:rPr>
          <w:color w:val="006A34"/>
          <w:spacing w:val="-6"/>
        </w:rPr>
        <w:t xml:space="preserve"> </w:t>
      </w:r>
      <w:r>
        <w:rPr>
          <w:color w:val="006A34"/>
        </w:rPr>
        <w:t>o</w:t>
      </w:r>
      <w:r>
        <w:rPr>
          <w:color w:val="006A34"/>
          <w:spacing w:val="-6"/>
        </w:rPr>
        <w:t xml:space="preserve"> </w:t>
      </w:r>
      <w:r>
        <w:rPr>
          <w:color w:val="006A34"/>
        </w:rPr>
        <w:t>mediante</w:t>
      </w:r>
      <w:r>
        <w:rPr>
          <w:color w:val="006A34"/>
          <w:spacing w:val="-6"/>
        </w:rPr>
        <w:t xml:space="preserve"> </w:t>
      </w:r>
      <w:r>
        <w:rPr>
          <w:color w:val="006A34"/>
        </w:rPr>
        <w:t>otras formas de gestión indirecta (sociedad anónima de economía mixta o concesión de servicio), entonces tal Ordenanza Fiscal pasará a denominarse Ordenanza de prestaciones patrimoniales no tributarias (OPPNT).</w:t>
      </w:r>
    </w:p>
    <w:p w:rsidR="0029013D" w:rsidRDefault="0029013D">
      <w:pPr>
        <w:pStyle w:val="Textoindependiente"/>
        <w:spacing w:before="3"/>
        <w:rPr>
          <w:sz w:val="18"/>
        </w:rPr>
      </w:pPr>
    </w:p>
    <w:p w:rsidR="0029013D" w:rsidRDefault="00864B83">
      <w:pPr>
        <w:pStyle w:val="Textoindependiente"/>
        <w:spacing w:line="273" w:lineRule="auto"/>
        <w:ind w:left="2881" w:right="131"/>
        <w:jc w:val="both"/>
      </w:pPr>
      <w:r>
        <w:rPr>
          <w:color w:val="006A34"/>
        </w:rPr>
        <w:t xml:space="preserve">A pesar de que ambas normas (OF y OPPNT) tienen el mismo contenido y </w:t>
      </w:r>
      <w:r>
        <w:rPr>
          <w:color w:val="006A34"/>
          <w:spacing w:val="-7"/>
        </w:rPr>
        <w:t xml:space="preserve">se </w:t>
      </w:r>
      <w:r>
        <w:rPr>
          <w:color w:val="006A34"/>
        </w:rPr>
        <w:t>refieren</w:t>
      </w:r>
      <w:r>
        <w:rPr>
          <w:color w:val="006A34"/>
          <w:spacing w:val="-4"/>
        </w:rPr>
        <w:t xml:space="preserve"> </w:t>
      </w:r>
      <w:r>
        <w:rPr>
          <w:color w:val="006A34"/>
        </w:rPr>
        <w:t>a</w:t>
      </w:r>
      <w:r>
        <w:rPr>
          <w:color w:val="006A34"/>
          <w:spacing w:val="-4"/>
        </w:rPr>
        <w:t xml:space="preserve"> </w:t>
      </w:r>
      <w:r>
        <w:rPr>
          <w:color w:val="006A34"/>
        </w:rPr>
        <w:t>ingresos</w:t>
      </w:r>
      <w:r>
        <w:rPr>
          <w:color w:val="006A34"/>
          <w:spacing w:val="-4"/>
        </w:rPr>
        <w:t xml:space="preserve"> </w:t>
      </w:r>
      <w:r>
        <w:rPr>
          <w:color w:val="006A34"/>
        </w:rPr>
        <w:t>de</w:t>
      </w:r>
      <w:r>
        <w:rPr>
          <w:color w:val="006A34"/>
          <w:spacing w:val="-4"/>
        </w:rPr>
        <w:t xml:space="preserve"> </w:t>
      </w:r>
      <w:r>
        <w:rPr>
          <w:color w:val="006A34"/>
        </w:rPr>
        <w:t>derecho</w:t>
      </w:r>
      <w:r>
        <w:rPr>
          <w:color w:val="006A34"/>
          <w:spacing w:val="-4"/>
        </w:rPr>
        <w:t xml:space="preserve"> </w:t>
      </w:r>
      <w:r>
        <w:rPr>
          <w:color w:val="006A34"/>
        </w:rPr>
        <w:t>público,</w:t>
      </w:r>
      <w:r>
        <w:rPr>
          <w:color w:val="006A34"/>
          <w:spacing w:val="-4"/>
        </w:rPr>
        <w:t xml:space="preserve"> </w:t>
      </w:r>
      <w:r>
        <w:rPr>
          <w:color w:val="006A34"/>
        </w:rPr>
        <w:t>tienen</w:t>
      </w:r>
      <w:r>
        <w:rPr>
          <w:color w:val="006A34"/>
          <w:spacing w:val="-4"/>
        </w:rPr>
        <w:t xml:space="preserve"> </w:t>
      </w:r>
      <w:r>
        <w:rPr>
          <w:color w:val="006A34"/>
        </w:rPr>
        <w:t>ciertas</w:t>
      </w:r>
      <w:r>
        <w:rPr>
          <w:color w:val="006A34"/>
          <w:spacing w:val="-4"/>
        </w:rPr>
        <w:t xml:space="preserve"> </w:t>
      </w:r>
      <w:r>
        <w:rPr>
          <w:color w:val="006A34"/>
        </w:rPr>
        <w:t>diferencias.</w:t>
      </w:r>
      <w:r>
        <w:rPr>
          <w:color w:val="006A34"/>
          <w:spacing w:val="-4"/>
        </w:rPr>
        <w:t xml:space="preserve"> </w:t>
      </w:r>
      <w:r>
        <w:rPr>
          <w:color w:val="006A34"/>
        </w:rPr>
        <w:t>Para</w:t>
      </w:r>
      <w:r>
        <w:rPr>
          <w:color w:val="006A34"/>
          <w:spacing w:val="-4"/>
        </w:rPr>
        <w:t xml:space="preserve"> </w:t>
      </w:r>
      <w:r>
        <w:rPr>
          <w:color w:val="006A34"/>
        </w:rPr>
        <w:t>empezar,</w:t>
      </w:r>
      <w:r>
        <w:rPr>
          <w:color w:val="006A34"/>
          <w:spacing w:val="-4"/>
        </w:rPr>
        <w:t xml:space="preserve"> </w:t>
      </w:r>
      <w:r>
        <w:rPr>
          <w:color w:val="006A34"/>
          <w:spacing w:val="-17"/>
        </w:rPr>
        <w:t xml:space="preserve">y </w:t>
      </w:r>
      <w:r>
        <w:rPr>
          <w:color w:val="006A34"/>
        </w:rPr>
        <w:t>no es menor, en el caso que debamos aplicar una OPPNT, podremos gravar con IVA. No en caso de Ordenanza fiscal.</w:t>
      </w:r>
    </w:p>
    <w:p w:rsidR="0029013D" w:rsidRDefault="0029013D">
      <w:pPr>
        <w:pStyle w:val="Textoindependiente"/>
        <w:spacing w:before="5"/>
        <w:rPr>
          <w:sz w:val="18"/>
        </w:rPr>
      </w:pPr>
    </w:p>
    <w:p w:rsidR="0029013D" w:rsidRDefault="00864B83">
      <w:pPr>
        <w:pStyle w:val="Textoindependiente"/>
        <w:spacing w:line="273" w:lineRule="auto"/>
        <w:ind w:left="2881" w:right="131"/>
        <w:jc w:val="both"/>
      </w:pPr>
      <w:r>
        <w:rPr>
          <w:color w:val="006A34"/>
        </w:rPr>
        <w:t>En segundo lugar, los derechos derivados de una OF son directamente exigibles en</w:t>
      </w:r>
      <w:r>
        <w:rPr>
          <w:color w:val="006A34"/>
          <w:spacing w:val="-11"/>
        </w:rPr>
        <w:t xml:space="preserve"> </w:t>
      </w:r>
      <w:r>
        <w:rPr>
          <w:color w:val="006A34"/>
        </w:rPr>
        <w:t>periodo</w:t>
      </w:r>
      <w:r>
        <w:rPr>
          <w:color w:val="006A34"/>
          <w:spacing w:val="-10"/>
        </w:rPr>
        <w:t xml:space="preserve"> </w:t>
      </w:r>
      <w:r>
        <w:rPr>
          <w:color w:val="006A34"/>
        </w:rPr>
        <w:t>voluntario,</w:t>
      </w:r>
      <w:r>
        <w:rPr>
          <w:color w:val="006A34"/>
          <w:spacing w:val="-11"/>
        </w:rPr>
        <w:t xml:space="preserve"> </w:t>
      </w:r>
      <w:r>
        <w:rPr>
          <w:color w:val="006A34"/>
        </w:rPr>
        <w:t>pero</w:t>
      </w:r>
      <w:r>
        <w:rPr>
          <w:color w:val="006A34"/>
          <w:spacing w:val="-10"/>
        </w:rPr>
        <w:t xml:space="preserve"> </w:t>
      </w:r>
      <w:r>
        <w:rPr>
          <w:color w:val="006A34"/>
        </w:rPr>
        <w:t>también</w:t>
      </w:r>
      <w:r>
        <w:rPr>
          <w:color w:val="006A34"/>
          <w:spacing w:val="-11"/>
        </w:rPr>
        <w:t xml:space="preserve"> </w:t>
      </w:r>
      <w:r>
        <w:rPr>
          <w:color w:val="006A34"/>
        </w:rPr>
        <w:t>por</w:t>
      </w:r>
      <w:r>
        <w:rPr>
          <w:color w:val="006A34"/>
          <w:spacing w:val="-10"/>
        </w:rPr>
        <w:t xml:space="preserve"> </w:t>
      </w:r>
      <w:r>
        <w:rPr>
          <w:color w:val="006A34"/>
        </w:rPr>
        <w:t>vía</w:t>
      </w:r>
      <w:r>
        <w:rPr>
          <w:color w:val="006A34"/>
          <w:spacing w:val="-10"/>
        </w:rPr>
        <w:t xml:space="preserve"> </w:t>
      </w:r>
      <w:r>
        <w:rPr>
          <w:color w:val="006A34"/>
        </w:rPr>
        <w:t>ejecutiva,</w:t>
      </w:r>
      <w:r>
        <w:rPr>
          <w:color w:val="006A34"/>
          <w:spacing w:val="-11"/>
        </w:rPr>
        <w:t xml:space="preserve"> </w:t>
      </w:r>
      <w:r>
        <w:rPr>
          <w:color w:val="006A34"/>
        </w:rPr>
        <w:t>por</w:t>
      </w:r>
      <w:r>
        <w:rPr>
          <w:color w:val="006A34"/>
          <w:spacing w:val="-10"/>
        </w:rPr>
        <w:t xml:space="preserve"> </w:t>
      </w:r>
      <w:r>
        <w:rPr>
          <w:color w:val="006A34"/>
        </w:rPr>
        <w:t>el</w:t>
      </w:r>
      <w:r>
        <w:rPr>
          <w:color w:val="006A34"/>
          <w:spacing w:val="-11"/>
        </w:rPr>
        <w:t xml:space="preserve"> </w:t>
      </w:r>
      <w:r>
        <w:rPr>
          <w:color w:val="006A34"/>
        </w:rPr>
        <w:t>Ayuntamiento.</w:t>
      </w:r>
      <w:r>
        <w:rPr>
          <w:color w:val="006A34"/>
          <w:spacing w:val="-10"/>
        </w:rPr>
        <w:t xml:space="preserve"> </w:t>
      </w:r>
      <w:r>
        <w:rPr>
          <w:color w:val="006A34"/>
          <w:spacing w:val="-3"/>
        </w:rPr>
        <w:t xml:space="preserve">Mientras </w:t>
      </w:r>
      <w:r>
        <w:rPr>
          <w:color w:val="006A34"/>
        </w:rPr>
        <w:t>que,</w:t>
      </w:r>
      <w:r>
        <w:rPr>
          <w:color w:val="006A34"/>
          <w:spacing w:val="-8"/>
        </w:rPr>
        <w:t xml:space="preserve"> </w:t>
      </w:r>
      <w:r>
        <w:rPr>
          <w:color w:val="006A34"/>
        </w:rPr>
        <w:t>en</w:t>
      </w:r>
      <w:r>
        <w:rPr>
          <w:color w:val="006A34"/>
          <w:spacing w:val="-8"/>
        </w:rPr>
        <w:t xml:space="preserve"> </w:t>
      </w:r>
      <w:r>
        <w:rPr>
          <w:color w:val="006A34"/>
        </w:rPr>
        <w:t>el</w:t>
      </w:r>
      <w:r>
        <w:rPr>
          <w:color w:val="006A34"/>
          <w:spacing w:val="-8"/>
        </w:rPr>
        <w:t xml:space="preserve"> </w:t>
      </w:r>
      <w:r>
        <w:rPr>
          <w:color w:val="006A34"/>
        </w:rPr>
        <w:t>segundo</w:t>
      </w:r>
      <w:r>
        <w:rPr>
          <w:color w:val="006A34"/>
          <w:spacing w:val="-8"/>
        </w:rPr>
        <w:t xml:space="preserve"> </w:t>
      </w:r>
      <w:r>
        <w:rPr>
          <w:color w:val="006A34"/>
        </w:rPr>
        <w:t>caso,</w:t>
      </w:r>
      <w:r>
        <w:rPr>
          <w:color w:val="006A34"/>
          <w:spacing w:val="-7"/>
        </w:rPr>
        <w:t xml:space="preserve"> </w:t>
      </w:r>
      <w:r>
        <w:rPr>
          <w:color w:val="006A34"/>
        </w:rPr>
        <w:t>aunque</w:t>
      </w:r>
      <w:r>
        <w:rPr>
          <w:color w:val="006A34"/>
          <w:spacing w:val="-8"/>
        </w:rPr>
        <w:t xml:space="preserve"> </w:t>
      </w:r>
      <w:r>
        <w:rPr>
          <w:color w:val="006A34"/>
        </w:rPr>
        <w:t>la</w:t>
      </w:r>
      <w:r>
        <w:rPr>
          <w:color w:val="006A34"/>
          <w:spacing w:val="-8"/>
        </w:rPr>
        <w:t xml:space="preserve"> </w:t>
      </w:r>
      <w:r>
        <w:rPr>
          <w:color w:val="006A34"/>
        </w:rPr>
        <w:t>gestión</w:t>
      </w:r>
      <w:r>
        <w:rPr>
          <w:color w:val="006A34"/>
          <w:spacing w:val="-8"/>
        </w:rPr>
        <w:t xml:space="preserve"> </w:t>
      </w:r>
      <w:r>
        <w:rPr>
          <w:color w:val="006A34"/>
        </w:rPr>
        <w:t>la</w:t>
      </w:r>
      <w:r>
        <w:rPr>
          <w:color w:val="006A34"/>
          <w:spacing w:val="-7"/>
        </w:rPr>
        <w:t xml:space="preserve"> </w:t>
      </w:r>
      <w:r>
        <w:rPr>
          <w:color w:val="006A34"/>
        </w:rPr>
        <w:t>realice</w:t>
      </w:r>
      <w:r>
        <w:rPr>
          <w:color w:val="006A34"/>
          <w:spacing w:val="-8"/>
        </w:rPr>
        <w:t xml:space="preserve"> </w:t>
      </w:r>
      <w:r>
        <w:rPr>
          <w:color w:val="006A34"/>
        </w:rPr>
        <w:t>una</w:t>
      </w:r>
      <w:r>
        <w:rPr>
          <w:color w:val="006A34"/>
          <w:spacing w:val="-8"/>
        </w:rPr>
        <w:t xml:space="preserve"> </w:t>
      </w:r>
      <w:r>
        <w:rPr>
          <w:color w:val="006A34"/>
        </w:rPr>
        <w:t>sociedad</w:t>
      </w:r>
      <w:r>
        <w:rPr>
          <w:color w:val="006A34"/>
          <w:spacing w:val="-8"/>
        </w:rPr>
        <w:t xml:space="preserve"> </w:t>
      </w:r>
      <w:r>
        <w:rPr>
          <w:color w:val="006A34"/>
        </w:rPr>
        <w:t>anónima</w:t>
      </w:r>
      <w:r>
        <w:rPr>
          <w:color w:val="006A34"/>
          <w:spacing w:val="-7"/>
        </w:rPr>
        <w:t xml:space="preserve"> </w:t>
      </w:r>
      <w:r>
        <w:rPr>
          <w:color w:val="006A34"/>
          <w:spacing w:val="-4"/>
        </w:rPr>
        <w:t xml:space="preserve">100% </w:t>
      </w:r>
      <w:r>
        <w:rPr>
          <w:color w:val="006A34"/>
        </w:rPr>
        <w:t>municipal,</w:t>
      </w:r>
      <w:r>
        <w:rPr>
          <w:color w:val="006A34"/>
          <w:spacing w:val="-13"/>
        </w:rPr>
        <w:t xml:space="preserve"> </w:t>
      </w:r>
      <w:r>
        <w:rPr>
          <w:color w:val="006A34"/>
        </w:rPr>
        <w:t>deberemos</w:t>
      </w:r>
      <w:r>
        <w:rPr>
          <w:color w:val="006A34"/>
          <w:spacing w:val="-13"/>
        </w:rPr>
        <w:t xml:space="preserve"> </w:t>
      </w:r>
      <w:r>
        <w:rPr>
          <w:color w:val="006A34"/>
        </w:rPr>
        <w:t>acudir</w:t>
      </w:r>
      <w:r>
        <w:rPr>
          <w:color w:val="006A34"/>
          <w:spacing w:val="-12"/>
        </w:rPr>
        <w:t xml:space="preserve"> </w:t>
      </w:r>
      <w:r>
        <w:rPr>
          <w:color w:val="006A34"/>
        </w:rPr>
        <w:t>al</w:t>
      </w:r>
      <w:r>
        <w:rPr>
          <w:color w:val="006A34"/>
          <w:spacing w:val="-13"/>
        </w:rPr>
        <w:t xml:space="preserve"> </w:t>
      </w:r>
      <w:r>
        <w:rPr>
          <w:color w:val="006A34"/>
        </w:rPr>
        <w:t>auxilio</w:t>
      </w:r>
      <w:r>
        <w:rPr>
          <w:color w:val="006A34"/>
          <w:spacing w:val="-13"/>
        </w:rPr>
        <w:t xml:space="preserve"> </w:t>
      </w:r>
      <w:r>
        <w:rPr>
          <w:color w:val="006A34"/>
        </w:rPr>
        <w:t>del</w:t>
      </w:r>
      <w:r>
        <w:rPr>
          <w:color w:val="006A34"/>
          <w:spacing w:val="-12"/>
        </w:rPr>
        <w:t xml:space="preserve"> </w:t>
      </w:r>
      <w:r>
        <w:rPr>
          <w:color w:val="006A34"/>
        </w:rPr>
        <w:t>Ayuntamiento</w:t>
      </w:r>
      <w:r>
        <w:rPr>
          <w:color w:val="006A34"/>
          <w:spacing w:val="-13"/>
        </w:rPr>
        <w:t xml:space="preserve"> </w:t>
      </w:r>
      <w:r>
        <w:rPr>
          <w:color w:val="006A34"/>
        </w:rPr>
        <w:t>para</w:t>
      </w:r>
      <w:r>
        <w:rPr>
          <w:color w:val="006A34"/>
          <w:spacing w:val="-13"/>
        </w:rPr>
        <w:t xml:space="preserve"> </w:t>
      </w:r>
      <w:r>
        <w:rPr>
          <w:color w:val="006A34"/>
        </w:rPr>
        <w:t>que</w:t>
      </w:r>
      <w:r>
        <w:rPr>
          <w:color w:val="006A34"/>
          <w:spacing w:val="-12"/>
        </w:rPr>
        <w:t xml:space="preserve"> </w:t>
      </w:r>
      <w:r>
        <w:rPr>
          <w:color w:val="006A34"/>
        </w:rPr>
        <w:t>realice</w:t>
      </w:r>
      <w:r>
        <w:rPr>
          <w:color w:val="006A34"/>
          <w:spacing w:val="-13"/>
        </w:rPr>
        <w:t xml:space="preserve"> </w:t>
      </w:r>
      <w:r>
        <w:rPr>
          <w:color w:val="006A34"/>
        </w:rPr>
        <w:t>la</w:t>
      </w:r>
      <w:r>
        <w:rPr>
          <w:color w:val="006A34"/>
          <w:spacing w:val="-13"/>
        </w:rPr>
        <w:t xml:space="preserve"> </w:t>
      </w:r>
      <w:r>
        <w:rPr>
          <w:color w:val="006A34"/>
          <w:spacing w:val="-3"/>
        </w:rPr>
        <w:t xml:space="preserve">gestión </w:t>
      </w:r>
      <w:r>
        <w:rPr>
          <w:color w:val="006A34"/>
        </w:rPr>
        <w:t xml:space="preserve">del cobro en vía ejecutiva. Puesto que una sociedad mercantil, por ejemplo, </w:t>
      </w:r>
      <w:r>
        <w:rPr>
          <w:color w:val="006A34"/>
          <w:spacing w:val="-8"/>
        </w:rPr>
        <w:t xml:space="preserve">no </w:t>
      </w:r>
      <w:r>
        <w:rPr>
          <w:color w:val="006A34"/>
        </w:rPr>
        <w:t>podrá</w:t>
      </w:r>
      <w:r>
        <w:rPr>
          <w:color w:val="006A34"/>
          <w:spacing w:val="-11"/>
        </w:rPr>
        <w:t xml:space="preserve"> </w:t>
      </w:r>
      <w:r>
        <w:rPr>
          <w:color w:val="006A34"/>
        </w:rPr>
        <w:t>cobrarlo</w:t>
      </w:r>
      <w:r>
        <w:rPr>
          <w:color w:val="006A34"/>
          <w:spacing w:val="-11"/>
        </w:rPr>
        <w:t xml:space="preserve"> </w:t>
      </w:r>
      <w:r>
        <w:rPr>
          <w:color w:val="006A34"/>
        </w:rPr>
        <w:t>por</w:t>
      </w:r>
      <w:r>
        <w:rPr>
          <w:color w:val="006A34"/>
          <w:spacing w:val="-11"/>
        </w:rPr>
        <w:t xml:space="preserve"> </w:t>
      </w:r>
      <w:r>
        <w:rPr>
          <w:color w:val="006A34"/>
        </w:rPr>
        <w:t>vía</w:t>
      </w:r>
      <w:r>
        <w:rPr>
          <w:color w:val="006A34"/>
          <w:spacing w:val="-11"/>
        </w:rPr>
        <w:t xml:space="preserve"> </w:t>
      </w:r>
      <w:r>
        <w:rPr>
          <w:color w:val="006A34"/>
        </w:rPr>
        <w:t>de</w:t>
      </w:r>
      <w:r>
        <w:rPr>
          <w:color w:val="006A34"/>
          <w:spacing w:val="-11"/>
        </w:rPr>
        <w:t xml:space="preserve"> </w:t>
      </w:r>
      <w:r>
        <w:rPr>
          <w:color w:val="006A34"/>
        </w:rPr>
        <w:t>apremio,</w:t>
      </w:r>
      <w:r>
        <w:rPr>
          <w:color w:val="006A34"/>
          <w:spacing w:val="-11"/>
        </w:rPr>
        <w:t xml:space="preserve"> </w:t>
      </w:r>
      <w:r>
        <w:rPr>
          <w:color w:val="006A34"/>
        </w:rPr>
        <w:t>sino</w:t>
      </w:r>
      <w:r>
        <w:rPr>
          <w:color w:val="006A34"/>
          <w:spacing w:val="-11"/>
        </w:rPr>
        <w:t xml:space="preserve"> </w:t>
      </w:r>
      <w:r>
        <w:rPr>
          <w:color w:val="006A34"/>
        </w:rPr>
        <w:t>que</w:t>
      </w:r>
      <w:r>
        <w:rPr>
          <w:color w:val="006A34"/>
          <w:spacing w:val="-11"/>
        </w:rPr>
        <w:t xml:space="preserve"> </w:t>
      </w:r>
      <w:r>
        <w:rPr>
          <w:color w:val="006A34"/>
        </w:rPr>
        <w:t>lo</w:t>
      </w:r>
      <w:r>
        <w:rPr>
          <w:color w:val="006A34"/>
          <w:spacing w:val="-11"/>
        </w:rPr>
        <w:t xml:space="preserve"> </w:t>
      </w:r>
      <w:r>
        <w:rPr>
          <w:color w:val="006A34"/>
        </w:rPr>
        <w:t>deberá</w:t>
      </w:r>
      <w:r>
        <w:rPr>
          <w:color w:val="006A34"/>
          <w:spacing w:val="-11"/>
        </w:rPr>
        <w:t xml:space="preserve"> </w:t>
      </w:r>
      <w:r>
        <w:rPr>
          <w:color w:val="006A34"/>
        </w:rPr>
        <w:t>derivar</w:t>
      </w:r>
      <w:r>
        <w:rPr>
          <w:color w:val="006A34"/>
          <w:spacing w:val="-11"/>
        </w:rPr>
        <w:t xml:space="preserve"> </w:t>
      </w:r>
      <w:r>
        <w:rPr>
          <w:color w:val="006A34"/>
        </w:rPr>
        <w:t>al</w:t>
      </w:r>
      <w:r>
        <w:rPr>
          <w:color w:val="006A34"/>
          <w:spacing w:val="-11"/>
        </w:rPr>
        <w:t xml:space="preserve"> </w:t>
      </w:r>
      <w:r>
        <w:rPr>
          <w:color w:val="006A34"/>
        </w:rPr>
        <w:t>Ayuntamiento</w:t>
      </w:r>
      <w:r>
        <w:rPr>
          <w:color w:val="006A34"/>
          <w:spacing w:val="-11"/>
        </w:rPr>
        <w:t xml:space="preserve"> </w:t>
      </w:r>
      <w:r>
        <w:rPr>
          <w:color w:val="006A34"/>
        </w:rPr>
        <w:t>para que lo haga en su nombre.</w:t>
      </w:r>
    </w:p>
    <w:p w:rsidR="0029013D" w:rsidRDefault="0029013D">
      <w:pPr>
        <w:pStyle w:val="Textoindependiente"/>
        <w:spacing w:before="4"/>
        <w:rPr>
          <w:sz w:val="18"/>
        </w:rPr>
      </w:pPr>
    </w:p>
    <w:p w:rsidR="0029013D" w:rsidRDefault="00864B83">
      <w:pPr>
        <w:pStyle w:val="Textoindependiente"/>
        <w:spacing w:line="273" w:lineRule="auto"/>
        <w:ind w:left="2881" w:right="131"/>
        <w:jc w:val="both"/>
      </w:pPr>
      <w:r>
        <w:rPr>
          <w:color w:val="006A34"/>
        </w:rPr>
        <w:t>Vamos a poner algunos ejemplos de derechos que conforman los ingresos de derecho público (con independencia de que sea a través de OF o OPPNT):</w:t>
      </w:r>
    </w:p>
    <w:p w:rsidR="0029013D" w:rsidRDefault="0029013D">
      <w:pPr>
        <w:pStyle w:val="Textoindependiente"/>
        <w:spacing w:before="5"/>
        <w:rPr>
          <w:sz w:val="18"/>
        </w:rPr>
      </w:pPr>
    </w:p>
    <w:p w:rsidR="0029013D" w:rsidRDefault="00864B83">
      <w:pPr>
        <w:pStyle w:val="Prrafodelista"/>
        <w:numPr>
          <w:ilvl w:val="0"/>
          <w:numId w:val="1"/>
        </w:numPr>
        <w:tabs>
          <w:tab w:val="left" w:pos="323"/>
          <w:tab w:val="left" w:pos="324"/>
        </w:tabs>
        <w:ind w:left="3601" w:right="131" w:hanging="3602"/>
        <w:jc w:val="right"/>
        <w:rPr>
          <w:sz w:val="20"/>
        </w:rPr>
      </w:pPr>
      <w:r>
        <w:rPr>
          <w:color w:val="006A34"/>
          <w:sz w:val="20"/>
        </w:rPr>
        <w:t>Derecho</w:t>
      </w:r>
      <w:r>
        <w:rPr>
          <w:color w:val="006A34"/>
          <w:spacing w:val="-8"/>
          <w:sz w:val="20"/>
        </w:rPr>
        <w:t xml:space="preserve"> </w:t>
      </w:r>
      <w:r>
        <w:rPr>
          <w:color w:val="006A34"/>
          <w:sz w:val="20"/>
        </w:rPr>
        <w:t>de</w:t>
      </w:r>
      <w:r>
        <w:rPr>
          <w:color w:val="006A34"/>
          <w:spacing w:val="-8"/>
          <w:sz w:val="20"/>
        </w:rPr>
        <w:t xml:space="preserve"> </w:t>
      </w:r>
      <w:r>
        <w:rPr>
          <w:color w:val="006A34"/>
          <w:sz w:val="20"/>
        </w:rPr>
        <w:t>conservación</w:t>
      </w:r>
      <w:r>
        <w:rPr>
          <w:color w:val="006A34"/>
          <w:spacing w:val="-8"/>
          <w:sz w:val="20"/>
        </w:rPr>
        <w:t xml:space="preserve"> </w:t>
      </w:r>
      <w:r>
        <w:rPr>
          <w:color w:val="006A34"/>
          <w:sz w:val="20"/>
        </w:rPr>
        <w:t>(el</w:t>
      </w:r>
      <w:r>
        <w:rPr>
          <w:color w:val="006A34"/>
          <w:spacing w:val="-8"/>
          <w:sz w:val="20"/>
        </w:rPr>
        <w:t xml:space="preserve"> </w:t>
      </w:r>
      <w:r>
        <w:rPr>
          <w:color w:val="006A34"/>
          <w:sz w:val="20"/>
        </w:rPr>
        <w:t>IBI</w:t>
      </w:r>
      <w:r>
        <w:rPr>
          <w:color w:val="006A34"/>
          <w:spacing w:val="-8"/>
          <w:sz w:val="20"/>
        </w:rPr>
        <w:t xml:space="preserve"> </w:t>
      </w:r>
      <w:r>
        <w:rPr>
          <w:color w:val="006A34"/>
          <w:sz w:val="20"/>
        </w:rPr>
        <w:t>de</w:t>
      </w:r>
      <w:r>
        <w:rPr>
          <w:color w:val="006A34"/>
          <w:spacing w:val="-8"/>
          <w:sz w:val="20"/>
        </w:rPr>
        <w:t xml:space="preserve"> </w:t>
      </w:r>
      <w:r>
        <w:rPr>
          <w:color w:val="006A34"/>
          <w:sz w:val="20"/>
        </w:rPr>
        <w:t>los</w:t>
      </w:r>
      <w:r>
        <w:rPr>
          <w:color w:val="006A34"/>
          <w:spacing w:val="-8"/>
          <w:sz w:val="20"/>
        </w:rPr>
        <w:t xml:space="preserve"> </w:t>
      </w:r>
      <w:r>
        <w:rPr>
          <w:color w:val="006A34"/>
          <w:sz w:val="20"/>
        </w:rPr>
        <w:t>cementerios,</w:t>
      </w:r>
      <w:r>
        <w:rPr>
          <w:color w:val="006A34"/>
          <w:spacing w:val="-8"/>
          <w:sz w:val="20"/>
        </w:rPr>
        <w:t xml:space="preserve"> </w:t>
      </w:r>
      <w:r>
        <w:rPr>
          <w:color w:val="006A34"/>
          <w:sz w:val="20"/>
        </w:rPr>
        <w:t>y</w:t>
      </w:r>
      <w:r>
        <w:rPr>
          <w:color w:val="006A34"/>
          <w:spacing w:val="-8"/>
          <w:sz w:val="20"/>
        </w:rPr>
        <w:t xml:space="preserve"> </w:t>
      </w:r>
      <w:r>
        <w:rPr>
          <w:color w:val="006A34"/>
          <w:sz w:val="20"/>
        </w:rPr>
        <w:t>de</w:t>
      </w:r>
      <w:r>
        <w:rPr>
          <w:color w:val="006A34"/>
          <w:spacing w:val="-8"/>
          <w:sz w:val="20"/>
        </w:rPr>
        <w:t xml:space="preserve"> </w:t>
      </w:r>
      <w:r>
        <w:rPr>
          <w:color w:val="006A34"/>
          <w:sz w:val="20"/>
        </w:rPr>
        <w:t>pago</w:t>
      </w:r>
      <w:r>
        <w:rPr>
          <w:color w:val="006A34"/>
          <w:spacing w:val="-8"/>
          <w:sz w:val="20"/>
        </w:rPr>
        <w:t xml:space="preserve"> </w:t>
      </w:r>
      <w:r>
        <w:rPr>
          <w:color w:val="006A34"/>
          <w:sz w:val="20"/>
        </w:rPr>
        <w:t>obligatorio)</w:t>
      </w:r>
    </w:p>
    <w:p w:rsidR="0029013D" w:rsidRDefault="0029013D">
      <w:pPr>
        <w:pStyle w:val="Textoindependiente"/>
        <w:spacing w:before="3"/>
        <w:rPr>
          <w:sz w:val="21"/>
        </w:rPr>
      </w:pPr>
    </w:p>
    <w:p w:rsidR="0029013D" w:rsidRDefault="00864B83">
      <w:pPr>
        <w:pStyle w:val="Prrafodelista"/>
        <w:numPr>
          <w:ilvl w:val="0"/>
          <w:numId w:val="1"/>
        </w:numPr>
        <w:tabs>
          <w:tab w:val="left" w:pos="3601"/>
          <w:tab w:val="left" w:pos="3602"/>
        </w:tabs>
        <w:spacing w:line="273" w:lineRule="auto"/>
        <w:ind w:right="131" w:firstLine="0"/>
        <w:jc w:val="left"/>
        <w:rPr>
          <w:sz w:val="20"/>
        </w:rPr>
      </w:pPr>
      <w:r>
        <w:rPr>
          <w:color w:val="006A34"/>
          <w:sz w:val="20"/>
        </w:rPr>
        <w:t xml:space="preserve">Operaciones: inhumación, exhumación, traslado, etc., que solo </w:t>
      </w:r>
      <w:r>
        <w:rPr>
          <w:color w:val="006A34"/>
          <w:spacing w:val="-3"/>
          <w:sz w:val="20"/>
        </w:rPr>
        <w:t xml:space="preserve">pueda </w:t>
      </w:r>
      <w:r>
        <w:rPr>
          <w:color w:val="006A34"/>
          <w:sz w:val="20"/>
        </w:rPr>
        <w:t>realizar nuestro personal y no se puede contratar a un tercero.</w:t>
      </w:r>
    </w:p>
    <w:p w:rsidR="0029013D" w:rsidRDefault="0029013D">
      <w:pPr>
        <w:pStyle w:val="Textoindependiente"/>
        <w:spacing w:before="5"/>
        <w:rPr>
          <w:sz w:val="18"/>
        </w:rPr>
      </w:pPr>
    </w:p>
    <w:p w:rsidR="0029013D" w:rsidRDefault="00864B83">
      <w:pPr>
        <w:pStyle w:val="Prrafodelista"/>
        <w:numPr>
          <w:ilvl w:val="0"/>
          <w:numId w:val="1"/>
        </w:numPr>
        <w:tabs>
          <w:tab w:val="left" w:pos="3601"/>
          <w:tab w:val="left" w:pos="3602"/>
        </w:tabs>
        <w:spacing w:before="1"/>
        <w:ind w:left="3601" w:right="0"/>
        <w:jc w:val="left"/>
        <w:rPr>
          <w:sz w:val="20"/>
        </w:rPr>
      </w:pPr>
      <w:r>
        <w:rPr>
          <w:color w:val="006A34"/>
          <w:sz w:val="20"/>
        </w:rPr>
        <w:t>Modificación de la titularidad del derecho funerario.</w:t>
      </w:r>
    </w:p>
    <w:p w:rsidR="0029013D" w:rsidRDefault="0029013D">
      <w:pPr>
        <w:pStyle w:val="Textoindependiente"/>
        <w:spacing w:before="2"/>
        <w:rPr>
          <w:sz w:val="21"/>
        </w:rPr>
      </w:pPr>
    </w:p>
    <w:p w:rsidR="0029013D" w:rsidRDefault="00864B83">
      <w:pPr>
        <w:pStyle w:val="Prrafodelista"/>
        <w:numPr>
          <w:ilvl w:val="0"/>
          <w:numId w:val="1"/>
        </w:numPr>
        <w:tabs>
          <w:tab w:val="left" w:pos="3601"/>
          <w:tab w:val="left" w:pos="3602"/>
        </w:tabs>
        <w:ind w:left="3601" w:right="0"/>
        <w:jc w:val="left"/>
        <w:rPr>
          <w:sz w:val="20"/>
        </w:rPr>
      </w:pPr>
      <w:r>
        <w:rPr>
          <w:color w:val="006A34"/>
          <w:sz w:val="20"/>
        </w:rPr>
        <w:t>La concesión del derecho funerario.</w:t>
      </w:r>
    </w:p>
    <w:p w:rsidR="0029013D" w:rsidRDefault="0029013D">
      <w:pPr>
        <w:rPr>
          <w:sz w:val="20"/>
        </w:rPr>
        <w:sectPr w:rsidR="0029013D">
          <w:pgSz w:w="11910" w:h="16840"/>
          <w:pgMar w:top="1580" w:right="1000" w:bottom="760" w:left="520" w:header="0" w:footer="570" w:gutter="0"/>
          <w:cols w:space="720"/>
        </w:sectPr>
      </w:pPr>
    </w:p>
    <w:p w:rsidR="0029013D" w:rsidRDefault="00864B83">
      <w:pPr>
        <w:pStyle w:val="Prrafodelista"/>
        <w:numPr>
          <w:ilvl w:val="0"/>
          <w:numId w:val="2"/>
        </w:numPr>
        <w:tabs>
          <w:tab w:val="left" w:pos="1333"/>
          <w:tab w:val="left" w:pos="1334"/>
        </w:tabs>
        <w:spacing w:before="50"/>
        <w:ind w:left="1333" w:right="0"/>
        <w:jc w:val="left"/>
        <w:rPr>
          <w:sz w:val="20"/>
        </w:rPr>
      </w:pPr>
      <w:r>
        <w:rPr>
          <w:color w:val="006A34"/>
          <w:sz w:val="20"/>
        </w:rPr>
        <w:lastRenderedPageBreak/>
        <w:t>Normas para la retrocesión.</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Exenciones y bonificaciones.</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Calendario tributario y establecimiento del periodo de pago voluntario.</w:t>
      </w:r>
    </w:p>
    <w:p w:rsidR="0029013D" w:rsidRDefault="0029013D">
      <w:pPr>
        <w:pStyle w:val="Textoindependiente"/>
        <w:spacing w:before="3"/>
        <w:rPr>
          <w:sz w:val="21"/>
        </w:rPr>
      </w:pPr>
    </w:p>
    <w:p w:rsidR="0029013D" w:rsidRDefault="00864B83">
      <w:pPr>
        <w:pStyle w:val="Textoindependiente"/>
        <w:spacing w:line="273" w:lineRule="auto"/>
        <w:ind w:left="613" w:right="2399"/>
        <w:jc w:val="both"/>
      </w:pPr>
      <w:r>
        <w:rPr>
          <w:color w:val="006A34"/>
        </w:rPr>
        <w:t>Por otro lado, no serán ingresos de derecho público aquellos que no sean de recepción obligatoria (en resumen, que no sean tasa) y que puedan ser objeto de tráfico mercantil normal:</w:t>
      </w:r>
    </w:p>
    <w:p w:rsidR="0029013D" w:rsidRDefault="0029013D">
      <w:pPr>
        <w:pStyle w:val="Textoindependiente"/>
        <w:spacing w:before="5"/>
        <w:rPr>
          <w:sz w:val="18"/>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Lápidas y mármol.</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Urnas y féretros.</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Incineración, si existe competencia y alternativa real.</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Otros elementos decorativos: bronce o acero inoxidable.</w:t>
      </w:r>
    </w:p>
    <w:p w:rsidR="0029013D" w:rsidRDefault="0029013D">
      <w:pPr>
        <w:pStyle w:val="Textoindependiente"/>
        <w:spacing w:before="3"/>
        <w:rPr>
          <w:sz w:val="21"/>
        </w:rPr>
      </w:pPr>
    </w:p>
    <w:p w:rsidR="0029013D" w:rsidRDefault="00864B83">
      <w:pPr>
        <w:pStyle w:val="Prrafodelista"/>
        <w:numPr>
          <w:ilvl w:val="0"/>
          <w:numId w:val="2"/>
        </w:numPr>
        <w:tabs>
          <w:tab w:val="left" w:pos="1333"/>
          <w:tab w:val="left" w:pos="1334"/>
        </w:tabs>
        <w:ind w:left="1333" w:right="0"/>
        <w:jc w:val="left"/>
        <w:rPr>
          <w:sz w:val="20"/>
        </w:rPr>
      </w:pPr>
      <w:r>
        <w:rPr>
          <w:color w:val="006A34"/>
          <w:sz w:val="20"/>
        </w:rPr>
        <w:t>Flores.</w:t>
      </w:r>
    </w:p>
    <w:p w:rsidR="0029013D" w:rsidRDefault="0029013D">
      <w:pPr>
        <w:pStyle w:val="Textoindependiente"/>
        <w:spacing w:before="3"/>
        <w:rPr>
          <w:sz w:val="21"/>
        </w:rPr>
      </w:pPr>
    </w:p>
    <w:p w:rsidR="0029013D" w:rsidRDefault="00864B83">
      <w:pPr>
        <w:pStyle w:val="Textoindependiente"/>
        <w:spacing w:line="273" w:lineRule="auto"/>
        <w:ind w:left="613" w:right="2400"/>
        <w:jc w:val="both"/>
      </w:pPr>
      <w:r>
        <w:rPr>
          <w:color w:val="006A34"/>
        </w:rPr>
        <w:t>Los precios de estos conceptos “privados” debemos recogerlos en catálogos de precios privados de productos o servicios disponibles.</w:t>
      </w:r>
    </w:p>
    <w:p w:rsidR="0029013D" w:rsidRDefault="0029013D">
      <w:pPr>
        <w:pStyle w:val="Textoindependiente"/>
        <w:spacing w:before="5"/>
        <w:rPr>
          <w:sz w:val="18"/>
        </w:rPr>
      </w:pPr>
    </w:p>
    <w:p w:rsidR="0029013D" w:rsidRDefault="00864B83">
      <w:pPr>
        <w:pStyle w:val="Textoindependiente"/>
        <w:spacing w:line="273" w:lineRule="auto"/>
        <w:ind w:left="613" w:right="2398"/>
        <w:jc w:val="both"/>
      </w:pPr>
      <w:r>
        <w:rPr>
          <w:color w:val="006A34"/>
        </w:rPr>
        <w:t>En algunas ciudades, como Barcelona, tanto los presupuestos como las facturas, donde se incluyen conceptos de uno y otro tipo, éstos aparecen separados</w:t>
      </w:r>
      <w:r>
        <w:rPr>
          <w:color w:val="006A34"/>
          <w:spacing w:val="-23"/>
        </w:rPr>
        <w:t xml:space="preserve"> </w:t>
      </w:r>
      <w:r>
        <w:rPr>
          <w:color w:val="006A34"/>
          <w:spacing w:val="-3"/>
        </w:rPr>
        <w:t xml:space="preserve">según </w:t>
      </w:r>
      <w:r>
        <w:rPr>
          <w:color w:val="006A34"/>
        </w:rPr>
        <w:t>sean</w:t>
      </w:r>
      <w:r>
        <w:rPr>
          <w:color w:val="006A34"/>
          <w:spacing w:val="-9"/>
        </w:rPr>
        <w:t xml:space="preserve"> </w:t>
      </w:r>
      <w:r>
        <w:rPr>
          <w:color w:val="006A34"/>
        </w:rPr>
        <w:t>unos</w:t>
      </w:r>
      <w:r>
        <w:rPr>
          <w:color w:val="006A34"/>
          <w:spacing w:val="-9"/>
        </w:rPr>
        <w:t xml:space="preserve"> </w:t>
      </w:r>
      <w:r>
        <w:rPr>
          <w:color w:val="006A34"/>
        </w:rPr>
        <w:t>u</w:t>
      </w:r>
      <w:r>
        <w:rPr>
          <w:color w:val="006A34"/>
          <w:spacing w:val="-9"/>
        </w:rPr>
        <w:t xml:space="preserve"> </w:t>
      </w:r>
      <w:r>
        <w:rPr>
          <w:color w:val="006A34"/>
        </w:rPr>
        <w:t>otros,</w:t>
      </w:r>
      <w:r>
        <w:rPr>
          <w:color w:val="006A34"/>
          <w:spacing w:val="-9"/>
        </w:rPr>
        <w:t xml:space="preserve"> </w:t>
      </w:r>
      <w:r>
        <w:rPr>
          <w:color w:val="006A34"/>
        </w:rPr>
        <w:t>además</w:t>
      </w:r>
      <w:r>
        <w:rPr>
          <w:color w:val="006A34"/>
          <w:spacing w:val="-9"/>
        </w:rPr>
        <w:t xml:space="preserve"> </w:t>
      </w:r>
      <w:r>
        <w:rPr>
          <w:color w:val="006A34"/>
        </w:rPr>
        <w:t>de</w:t>
      </w:r>
      <w:r>
        <w:rPr>
          <w:color w:val="006A34"/>
          <w:spacing w:val="-9"/>
        </w:rPr>
        <w:t xml:space="preserve"> </w:t>
      </w:r>
      <w:r>
        <w:rPr>
          <w:color w:val="006A34"/>
        </w:rPr>
        <w:t>indicar</w:t>
      </w:r>
      <w:r>
        <w:rPr>
          <w:color w:val="006A34"/>
          <w:spacing w:val="-9"/>
        </w:rPr>
        <w:t xml:space="preserve"> </w:t>
      </w:r>
      <w:r>
        <w:rPr>
          <w:color w:val="006A34"/>
        </w:rPr>
        <w:t>si</w:t>
      </w:r>
      <w:r>
        <w:rPr>
          <w:color w:val="006A34"/>
          <w:spacing w:val="-9"/>
        </w:rPr>
        <w:t xml:space="preserve"> </w:t>
      </w:r>
      <w:r>
        <w:rPr>
          <w:color w:val="006A34"/>
        </w:rPr>
        <w:t>son</w:t>
      </w:r>
      <w:r>
        <w:rPr>
          <w:color w:val="006A34"/>
          <w:spacing w:val="-9"/>
        </w:rPr>
        <w:t xml:space="preserve"> </w:t>
      </w:r>
      <w:r>
        <w:rPr>
          <w:color w:val="006A34"/>
        </w:rPr>
        <w:t>“obligatorios”</w:t>
      </w:r>
      <w:r>
        <w:rPr>
          <w:color w:val="006A34"/>
          <w:spacing w:val="-9"/>
        </w:rPr>
        <w:t xml:space="preserve"> </w:t>
      </w:r>
      <w:r>
        <w:rPr>
          <w:color w:val="006A34"/>
        </w:rPr>
        <w:t>u</w:t>
      </w:r>
      <w:r>
        <w:rPr>
          <w:color w:val="006A34"/>
          <w:spacing w:val="-9"/>
        </w:rPr>
        <w:t xml:space="preserve"> </w:t>
      </w:r>
      <w:r>
        <w:rPr>
          <w:color w:val="006A34"/>
        </w:rPr>
        <w:t>“opcionales”,</w:t>
      </w:r>
      <w:r>
        <w:rPr>
          <w:color w:val="006A34"/>
          <w:spacing w:val="-9"/>
        </w:rPr>
        <w:t xml:space="preserve"> </w:t>
      </w:r>
      <w:r>
        <w:rPr>
          <w:color w:val="006A34"/>
        </w:rPr>
        <w:t>de</w:t>
      </w:r>
      <w:r>
        <w:rPr>
          <w:color w:val="006A34"/>
          <w:spacing w:val="-9"/>
        </w:rPr>
        <w:t xml:space="preserve"> </w:t>
      </w:r>
      <w:r>
        <w:rPr>
          <w:color w:val="006A34"/>
        </w:rPr>
        <w:t xml:space="preserve">modo que la persona contratante puede rectificar y saber en todo momento que </w:t>
      </w:r>
      <w:r>
        <w:rPr>
          <w:color w:val="006A34"/>
          <w:spacing w:val="-3"/>
        </w:rPr>
        <w:t xml:space="preserve">puede </w:t>
      </w:r>
      <w:r>
        <w:rPr>
          <w:color w:val="006A34"/>
        </w:rPr>
        <w:t>optar solamente por los obligatorios.</w:t>
      </w:r>
    </w:p>
    <w:p w:rsidR="0029013D" w:rsidRDefault="0029013D">
      <w:pPr>
        <w:pStyle w:val="Textoindependiente"/>
        <w:spacing w:before="4"/>
        <w:rPr>
          <w:sz w:val="18"/>
        </w:rPr>
      </w:pPr>
    </w:p>
    <w:p w:rsidR="0029013D" w:rsidRDefault="00864B83">
      <w:pPr>
        <w:pStyle w:val="Textoindependiente"/>
        <w:spacing w:line="273" w:lineRule="auto"/>
        <w:ind w:left="613" w:right="2398"/>
        <w:jc w:val="both"/>
      </w:pPr>
      <w:r>
        <w:rPr>
          <w:color w:val="006A34"/>
        </w:rPr>
        <w:t xml:space="preserve">La incineración no es un concepto pacífico desde el punto de vista de </w:t>
      </w:r>
      <w:r>
        <w:rPr>
          <w:color w:val="006A34"/>
          <w:spacing w:val="-9"/>
        </w:rPr>
        <w:t xml:space="preserve">su </w:t>
      </w:r>
      <w:r>
        <w:rPr>
          <w:color w:val="006A34"/>
        </w:rPr>
        <w:t xml:space="preserve">clasificación como ingreso de derecho público o privado. A pesar de que la incineración, igual que la inhumación en cementerio es de recepción obligatoria (algún destino debemos darle al difunto), en el caso de los cementerios, en </w:t>
      </w:r>
      <w:r>
        <w:rPr>
          <w:color w:val="006A34"/>
          <w:spacing w:val="-7"/>
        </w:rPr>
        <w:t xml:space="preserve">la </w:t>
      </w:r>
      <w:r>
        <w:rPr>
          <w:color w:val="006A34"/>
        </w:rPr>
        <w:t xml:space="preserve">mayoría de las poblaciones son de gestión monopolística pública: si alguien </w:t>
      </w:r>
      <w:r>
        <w:rPr>
          <w:color w:val="006A34"/>
          <w:spacing w:val="-4"/>
        </w:rPr>
        <w:t xml:space="preserve">debe </w:t>
      </w:r>
      <w:r>
        <w:rPr>
          <w:color w:val="006A34"/>
        </w:rPr>
        <w:t xml:space="preserve">ser inhumado/a en un cementerio, solo el gestor de ese cementerio le puede </w:t>
      </w:r>
      <w:r>
        <w:rPr>
          <w:color w:val="006A34"/>
          <w:spacing w:val="-4"/>
        </w:rPr>
        <w:t xml:space="preserve">dar </w:t>
      </w:r>
      <w:r>
        <w:rPr>
          <w:color w:val="006A34"/>
        </w:rPr>
        <w:t xml:space="preserve">sepultura y en ese cementerio concreto. En cambio, no es así en la </w:t>
      </w:r>
      <w:r>
        <w:rPr>
          <w:color w:val="006A34"/>
          <w:spacing w:val="-2"/>
        </w:rPr>
        <w:t xml:space="preserve">incineración: </w:t>
      </w:r>
      <w:r>
        <w:rPr>
          <w:color w:val="006A34"/>
        </w:rPr>
        <w:t xml:space="preserve">un difunto puede ser incinerado en una población, la de al lado, o a 30 km, si conviene, según quiera la familia (o la empresa funeraria con autorización de </w:t>
      </w:r>
      <w:r>
        <w:rPr>
          <w:color w:val="006A34"/>
          <w:spacing w:val="-6"/>
        </w:rPr>
        <w:t xml:space="preserve">la </w:t>
      </w:r>
      <w:r>
        <w:rPr>
          <w:color w:val="006A34"/>
        </w:rPr>
        <w:t xml:space="preserve">familia). Por ello, en ámbitos territoriales donde no hay competencia entre </w:t>
      </w:r>
      <w:r>
        <w:rPr>
          <w:color w:val="006A34"/>
          <w:spacing w:val="-3"/>
        </w:rPr>
        <w:t xml:space="preserve">hornos </w:t>
      </w:r>
      <w:r>
        <w:rPr>
          <w:color w:val="006A34"/>
        </w:rPr>
        <w:t>crematorios, seguramente vamos a poderla considerar tasa o precio público. En</w:t>
      </w:r>
      <w:r>
        <w:rPr>
          <w:color w:val="006A34"/>
          <w:spacing w:val="55"/>
        </w:rPr>
        <w:t xml:space="preserve"> </w:t>
      </w:r>
      <w:r>
        <w:rPr>
          <w:color w:val="006A34"/>
        </w:rPr>
        <w:t>entornos donde sí haya competencia, vamos a estar ante un precio privado.</w:t>
      </w:r>
    </w:p>
    <w:p w:rsidR="0029013D" w:rsidRDefault="0029013D">
      <w:pPr>
        <w:spacing w:line="273" w:lineRule="auto"/>
        <w:jc w:val="both"/>
        <w:sectPr w:rsidR="0029013D">
          <w:pgSz w:w="11910" w:h="16840"/>
          <w:pgMar w:top="1580" w:right="1000" w:bottom="1020" w:left="520" w:header="0" w:footer="839" w:gutter="0"/>
          <w:cols w:space="720"/>
        </w:sectPr>
      </w:pPr>
    </w:p>
    <w:p w:rsidR="0029013D" w:rsidRDefault="0029013D">
      <w:pPr>
        <w:pStyle w:val="Textoindependiente"/>
        <w:spacing w:before="3"/>
        <w:rPr>
          <w:sz w:val="16"/>
        </w:rPr>
      </w:pPr>
    </w:p>
    <w:p w:rsidR="0029013D" w:rsidRDefault="0029013D">
      <w:pPr>
        <w:rPr>
          <w:sz w:val="16"/>
        </w:rPr>
        <w:sectPr w:rsidR="0029013D">
          <w:pgSz w:w="11910" w:h="16840"/>
          <w:pgMar w:top="1580" w:right="1000" w:bottom="680" w:left="520" w:header="0" w:footer="570" w:gutter="0"/>
          <w:cols w:space="720"/>
        </w:sectPr>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pPr>
    </w:p>
    <w:p w:rsidR="0029013D" w:rsidRDefault="0029013D">
      <w:pPr>
        <w:pStyle w:val="Textoindependiente"/>
        <w:spacing w:before="9"/>
        <w:rPr>
          <w:sz w:val="16"/>
        </w:rPr>
      </w:pPr>
    </w:p>
    <w:p w:rsidR="0029013D" w:rsidRDefault="00864B83">
      <w:pPr>
        <w:pStyle w:val="Textoindependiente"/>
        <w:tabs>
          <w:tab w:val="left" w:pos="4175"/>
          <w:tab w:val="left" w:pos="5614"/>
          <w:tab w:val="left" w:pos="7054"/>
        </w:tabs>
        <w:ind w:left="2735"/>
      </w:pPr>
      <w:r>
        <w:rPr>
          <w:noProof/>
          <w:position w:val="3"/>
        </w:rPr>
        <w:drawing>
          <wp:inline distT="0" distB="0" distL="0" distR="0">
            <wp:extent cx="674856" cy="661987"/>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52" cstate="print"/>
                    <a:stretch>
                      <a:fillRect/>
                    </a:stretch>
                  </pic:blipFill>
                  <pic:spPr>
                    <a:xfrm>
                      <a:off x="0" y="0"/>
                      <a:ext cx="674856" cy="661987"/>
                    </a:xfrm>
                    <a:prstGeom prst="rect">
                      <a:avLst/>
                    </a:prstGeom>
                  </pic:spPr>
                </pic:pic>
              </a:graphicData>
            </a:graphic>
          </wp:inline>
        </w:drawing>
      </w:r>
      <w:r>
        <w:rPr>
          <w:position w:val="3"/>
        </w:rPr>
        <w:tab/>
      </w:r>
      <w:r>
        <w:rPr>
          <w:noProof/>
          <w:position w:val="1"/>
        </w:rPr>
        <w:drawing>
          <wp:inline distT="0" distB="0" distL="0" distR="0">
            <wp:extent cx="679134" cy="681037"/>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53" cstate="print"/>
                    <a:stretch>
                      <a:fillRect/>
                    </a:stretch>
                  </pic:blipFill>
                  <pic:spPr>
                    <a:xfrm>
                      <a:off x="0" y="0"/>
                      <a:ext cx="679134" cy="681037"/>
                    </a:xfrm>
                    <a:prstGeom prst="rect">
                      <a:avLst/>
                    </a:prstGeom>
                  </pic:spPr>
                </pic:pic>
              </a:graphicData>
            </a:graphic>
          </wp:inline>
        </w:drawing>
      </w:r>
      <w:r>
        <w:rPr>
          <w:position w:val="1"/>
        </w:rPr>
        <w:tab/>
      </w:r>
      <w:r>
        <w:rPr>
          <w:noProof/>
          <w:position w:val="1"/>
        </w:rPr>
        <w:drawing>
          <wp:inline distT="0" distB="0" distL="0" distR="0">
            <wp:extent cx="682078" cy="681037"/>
            <wp:effectExtent l="0" t="0" r="0" b="0"/>
            <wp:docPr id="4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png"/>
                    <pic:cNvPicPr/>
                  </pic:nvPicPr>
                  <pic:blipFill>
                    <a:blip r:embed="rId54" cstate="print"/>
                    <a:stretch>
                      <a:fillRect/>
                    </a:stretch>
                  </pic:blipFill>
                  <pic:spPr>
                    <a:xfrm>
                      <a:off x="0" y="0"/>
                      <a:ext cx="682078" cy="681037"/>
                    </a:xfrm>
                    <a:prstGeom prst="rect">
                      <a:avLst/>
                    </a:prstGeom>
                  </pic:spPr>
                </pic:pic>
              </a:graphicData>
            </a:graphic>
          </wp:inline>
        </w:drawing>
      </w:r>
      <w:r>
        <w:rPr>
          <w:position w:val="1"/>
        </w:rPr>
        <w:tab/>
      </w:r>
      <w:r>
        <w:rPr>
          <w:noProof/>
        </w:rPr>
        <w:drawing>
          <wp:inline distT="0" distB="0" distL="0" distR="0">
            <wp:extent cx="681570" cy="700087"/>
            <wp:effectExtent l="0" t="0" r="0" b="0"/>
            <wp:docPr id="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0.png"/>
                    <pic:cNvPicPr/>
                  </pic:nvPicPr>
                  <pic:blipFill>
                    <a:blip r:embed="rId55" cstate="print"/>
                    <a:stretch>
                      <a:fillRect/>
                    </a:stretch>
                  </pic:blipFill>
                  <pic:spPr>
                    <a:xfrm>
                      <a:off x="0" y="0"/>
                      <a:ext cx="681570" cy="700087"/>
                    </a:xfrm>
                    <a:prstGeom prst="rect">
                      <a:avLst/>
                    </a:prstGeom>
                  </pic:spPr>
                </pic:pic>
              </a:graphicData>
            </a:graphic>
          </wp:inline>
        </w:drawing>
      </w:r>
    </w:p>
    <w:p w:rsidR="0029013D" w:rsidRDefault="0029013D">
      <w:pPr>
        <w:pStyle w:val="Textoindependiente"/>
      </w:pPr>
    </w:p>
    <w:p w:rsidR="0029013D" w:rsidRDefault="00864B83">
      <w:pPr>
        <w:pStyle w:val="Textoindependiente"/>
        <w:spacing w:before="11"/>
        <w:rPr>
          <w:sz w:val="10"/>
        </w:rPr>
      </w:pPr>
      <w:r>
        <w:rPr>
          <w:noProof/>
        </w:rPr>
        <w:drawing>
          <wp:anchor distT="0" distB="0" distL="0" distR="0" simplePos="0" relativeHeight="248" behindDoc="0" locked="0" layoutInCell="1" allowOverlap="1">
            <wp:simplePos x="0" y="0"/>
            <wp:positionH relativeFrom="page">
              <wp:posOffset>2065571</wp:posOffset>
            </wp:positionH>
            <wp:positionV relativeFrom="paragraph">
              <wp:posOffset>109936</wp:posOffset>
            </wp:positionV>
            <wp:extent cx="675450" cy="681037"/>
            <wp:effectExtent l="0" t="0" r="0" b="0"/>
            <wp:wrapTopAndBottom/>
            <wp:docPr id="5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1.png"/>
                    <pic:cNvPicPr/>
                  </pic:nvPicPr>
                  <pic:blipFill>
                    <a:blip r:embed="rId56" cstate="print"/>
                    <a:stretch>
                      <a:fillRect/>
                    </a:stretch>
                  </pic:blipFill>
                  <pic:spPr>
                    <a:xfrm>
                      <a:off x="0" y="0"/>
                      <a:ext cx="675450" cy="681037"/>
                    </a:xfrm>
                    <a:prstGeom prst="rect">
                      <a:avLst/>
                    </a:prstGeom>
                  </pic:spPr>
                </pic:pic>
              </a:graphicData>
            </a:graphic>
          </wp:anchor>
        </w:drawing>
      </w:r>
      <w:r>
        <w:rPr>
          <w:noProof/>
        </w:rPr>
        <w:drawing>
          <wp:anchor distT="0" distB="0" distL="0" distR="0" simplePos="0" relativeHeight="249" behindDoc="0" locked="0" layoutInCell="1" allowOverlap="1">
            <wp:simplePos x="0" y="0"/>
            <wp:positionH relativeFrom="page">
              <wp:posOffset>2981384</wp:posOffset>
            </wp:positionH>
            <wp:positionV relativeFrom="paragraph">
              <wp:posOffset>115614</wp:posOffset>
            </wp:positionV>
            <wp:extent cx="684659" cy="671512"/>
            <wp:effectExtent l="0" t="0" r="0" b="0"/>
            <wp:wrapTopAndBottom/>
            <wp:docPr id="5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57" cstate="print"/>
                    <a:stretch>
                      <a:fillRect/>
                    </a:stretch>
                  </pic:blipFill>
                  <pic:spPr>
                    <a:xfrm>
                      <a:off x="0" y="0"/>
                      <a:ext cx="684659" cy="671512"/>
                    </a:xfrm>
                    <a:prstGeom prst="rect">
                      <a:avLst/>
                    </a:prstGeom>
                  </pic:spPr>
                </pic:pic>
              </a:graphicData>
            </a:graphic>
          </wp:anchor>
        </w:drawing>
      </w:r>
      <w:r>
        <w:rPr>
          <w:noProof/>
        </w:rPr>
        <w:drawing>
          <wp:anchor distT="0" distB="0" distL="0" distR="0" simplePos="0" relativeHeight="250" behindDoc="0" locked="0" layoutInCell="1" allowOverlap="1">
            <wp:simplePos x="0" y="0"/>
            <wp:positionH relativeFrom="page">
              <wp:posOffset>3897156</wp:posOffset>
            </wp:positionH>
            <wp:positionV relativeFrom="paragraph">
              <wp:posOffset>111936</wp:posOffset>
            </wp:positionV>
            <wp:extent cx="678789" cy="681037"/>
            <wp:effectExtent l="0" t="0" r="0" b="0"/>
            <wp:wrapTopAndBottom/>
            <wp:docPr id="5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58" cstate="print"/>
                    <a:stretch>
                      <a:fillRect/>
                    </a:stretch>
                  </pic:blipFill>
                  <pic:spPr>
                    <a:xfrm>
                      <a:off x="0" y="0"/>
                      <a:ext cx="678789" cy="681037"/>
                    </a:xfrm>
                    <a:prstGeom prst="rect">
                      <a:avLst/>
                    </a:prstGeom>
                  </pic:spPr>
                </pic:pic>
              </a:graphicData>
            </a:graphic>
          </wp:anchor>
        </w:drawing>
      </w:r>
      <w:r>
        <w:rPr>
          <w:noProof/>
        </w:rPr>
        <w:drawing>
          <wp:anchor distT="0" distB="0" distL="0" distR="0" simplePos="0" relativeHeight="251" behindDoc="0" locked="0" layoutInCell="1" allowOverlap="1">
            <wp:simplePos x="0" y="0"/>
            <wp:positionH relativeFrom="page">
              <wp:posOffset>4825604</wp:posOffset>
            </wp:positionH>
            <wp:positionV relativeFrom="paragraph">
              <wp:posOffset>113340</wp:posOffset>
            </wp:positionV>
            <wp:extent cx="651511" cy="676275"/>
            <wp:effectExtent l="0" t="0" r="0" b="0"/>
            <wp:wrapTopAndBottom/>
            <wp:docPr id="5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png"/>
                    <pic:cNvPicPr/>
                  </pic:nvPicPr>
                  <pic:blipFill>
                    <a:blip r:embed="rId59" cstate="print"/>
                    <a:stretch>
                      <a:fillRect/>
                    </a:stretch>
                  </pic:blipFill>
                  <pic:spPr>
                    <a:xfrm>
                      <a:off x="0" y="0"/>
                      <a:ext cx="651511" cy="676275"/>
                    </a:xfrm>
                    <a:prstGeom prst="rect">
                      <a:avLst/>
                    </a:prstGeom>
                  </pic:spPr>
                </pic:pic>
              </a:graphicData>
            </a:graphic>
          </wp:anchor>
        </w:drawing>
      </w:r>
    </w:p>
    <w:p w:rsidR="0029013D" w:rsidRDefault="0029013D">
      <w:pPr>
        <w:pStyle w:val="Textoindependiente"/>
      </w:pPr>
    </w:p>
    <w:p w:rsidR="0029013D" w:rsidRDefault="0029013D">
      <w:pPr>
        <w:pStyle w:val="Textoindependiente"/>
        <w:spacing w:before="10"/>
        <w:rPr>
          <w:sz w:val="22"/>
        </w:rPr>
      </w:pPr>
    </w:p>
    <w:p w:rsidR="0029013D" w:rsidRDefault="00864B83">
      <w:pPr>
        <w:spacing w:before="47" w:line="242" w:lineRule="auto"/>
        <w:ind w:left="2922" w:right="2441" w:firstLine="443"/>
        <w:rPr>
          <w:rFonts w:ascii="Helvetica" w:hAnsi="Helvetica"/>
          <w:b/>
          <w:sz w:val="28"/>
        </w:rPr>
      </w:pPr>
      <w:r>
        <w:rPr>
          <w:rFonts w:ascii="Helvetica" w:hAnsi="Helvetica"/>
          <w:b/>
          <w:color w:val="3C3C3B"/>
          <w:sz w:val="28"/>
        </w:rPr>
        <w:t xml:space="preserve">GUÍA </w:t>
      </w:r>
      <w:r>
        <w:rPr>
          <w:rFonts w:ascii="Helvetica" w:hAnsi="Helvetica"/>
          <w:b/>
          <w:color w:val="3C3C3B"/>
          <w:spacing w:val="-6"/>
          <w:sz w:val="28"/>
        </w:rPr>
        <w:t xml:space="preserve">PARA </w:t>
      </w:r>
      <w:r>
        <w:rPr>
          <w:rFonts w:ascii="Helvetica" w:hAnsi="Helvetica"/>
          <w:b/>
          <w:color w:val="3C3C3B"/>
          <w:sz w:val="28"/>
        </w:rPr>
        <w:t>LA ELABORACIÓN DE REGLAMENTOS U ORDENANZAS DE CEMENTERIO Y DE</w:t>
      </w:r>
      <w:r>
        <w:rPr>
          <w:rFonts w:ascii="Helvetica" w:hAnsi="Helvetica"/>
          <w:b/>
          <w:color w:val="3C3C3B"/>
          <w:spacing w:val="-24"/>
          <w:sz w:val="28"/>
        </w:rPr>
        <w:t xml:space="preserve"> </w:t>
      </w:r>
      <w:r>
        <w:rPr>
          <w:rFonts w:ascii="Helvetica" w:hAnsi="Helvetica"/>
          <w:b/>
          <w:color w:val="3C3C3B"/>
          <w:spacing w:val="-3"/>
          <w:sz w:val="28"/>
        </w:rPr>
        <w:t>CREMATORIO</w:t>
      </w: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29013D">
      <w:pPr>
        <w:pStyle w:val="Textoindependiente"/>
        <w:rPr>
          <w:rFonts w:ascii="Helvetica"/>
          <w:b/>
        </w:rPr>
      </w:pPr>
    </w:p>
    <w:p w:rsidR="0029013D" w:rsidRDefault="00864B83">
      <w:pPr>
        <w:pStyle w:val="Textoindependiente"/>
        <w:spacing w:before="6"/>
        <w:rPr>
          <w:rFonts w:ascii="Helvetica"/>
          <w:b/>
          <w:sz w:val="11"/>
        </w:rPr>
      </w:pPr>
      <w:r>
        <w:rPr>
          <w:noProof/>
        </w:rPr>
        <w:drawing>
          <wp:anchor distT="0" distB="0" distL="0" distR="0" simplePos="0" relativeHeight="252" behindDoc="0" locked="0" layoutInCell="1" allowOverlap="1">
            <wp:simplePos x="0" y="0"/>
            <wp:positionH relativeFrom="page">
              <wp:posOffset>3024423</wp:posOffset>
            </wp:positionH>
            <wp:positionV relativeFrom="paragraph">
              <wp:posOffset>114483</wp:posOffset>
            </wp:positionV>
            <wp:extent cx="676701" cy="552450"/>
            <wp:effectExtent l="0" t="0" r="0" b="0"/>
            <wp:wrapTopAndBottom/>
            <wp:docPr id="5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5.png"/>
                    <pic:cNvPicPr/>
                  </pic:nvPicPr>
                  <pic:blipFill>
                    <a:blip r:embed="rId60" cstate="print"/>
                    <a:stretch>
                      <a:fillRect/>
                    </a:stretch>
                  </pic:blipFill>
                  <pic:spPr>
                    <a:xfrm>
                      <a:off x="0" y="0"/>
                      <a:ext cx="676701" cy="552450"/>
                    </a:xfrm>
                    <a:prstGeom prst="rect">
                      <a:avLst/>
                    </a:prstGeom>
                  </pic:spPr>
                </pic:pic>
              </a:graphicData>
            </a:graphic>
          </wp:anchor>
        </w:drawing>
      </w:r>
      <w:r>
        <w:rPr>
          <w:noProof/>
        </w:rPr>
        <w:drawing>
          <wp:anchor distT="0" distB="0" distL="0" distR="0" simplePos="0" relativeHeight="253" behindDoc="0" locked="0" layoutInCell="1" allowOverlap="1">
            <wp:simplePos x="0" y="0"/>
            <wp:positionH relativeFrom="page">
              <wp:posOffset>4072497</wp:posOffset>
            </wp:positionH>
            <wp:positionV relativeFrom="paragraph">
              <wp:posOffset>111840</wp:posOffset>
            </wp:positionV>
            <wp:extent cx="467520" cy="546068"/>
            <wp:effectExtent l="0" t="0" r="0" b="0"/>
            <wp:wrapTopAndBottom/>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61" cstate="print"/>
                    <a:stretch>
                      <a:fillRect/>
                    </a:stretch>
                  </pic:blipFill>
                  <pic:spPr>
                    <a:xfrm>
                      <a:off x="0" y="0"/>
                      <a:ext cx="467520" cy="546068"/>
                    </a:xfrm>
                    <a:prstGeom prst="rect">
                      <a:avLst/>
                    </a:prstGeom>
                  </pic:spPr>
                </pic:pic>
              </a:graphicData>
            </a:graphic>
          </wp:anchor>
        </w:drawing>
      </w:r>
    </w:p>
    <w:sectPr w:rsidR="0029013D">
      <w:footerReference w:type="even" r:id="rId62"/>
      <w:pgSz w:w="11910" w:h="16840"/>
      <w:pgMar w:top="1580" w:right="1000" w:bottom="280" w:left="5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1D78" w:rsidRDefault="00DF1D78">
      <w:r>
        <w:separator/>
      </w:r>
    </w:p>
  </w:endnote>
  <w:endnote w:type="continuationSeparator" w:id="0">
    <w:p w:rsidR="00DF1D78" w:rsidRDefault="00DF1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Light">
    <w:altName w:val="Helvetica"/>
    <w:panose1 w:val="020B0403020202020204"/>
    <w:charset w:val="00"/>
    <w:family w:val="swiss"/>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Helvetica-LightOblique">
    <w:altName w:val="Helvetica"/>
    <w:panose1 w:val="020B0403020202020204"/>
    <w:charset w:val="00"/>
    <w:family w:val="swiss"/>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186880"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187904"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70" alt="" style="position:absolute;z-index:-255127552;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69" type="#_x0000_t202" alt="" style="position:absolute;margin-left:104.5pt;margin-top:804.4pt;width:321.9pt;height:10pt;z-index:-255126528;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209408"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210432"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56" alt="" style="position:absolute;z-index:-255105024;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55" type="#_x0000_t202" alt="" style="position:absolute;margin-left:104.5pt;margin-top:804.4pt;width:321.9pt;height:10pt;z-index:-255104000;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DF1D78">
    <w:pPr>
      <w:pStyle w:val="Textoindependiente"/>
      <w:spacing w:line="14" w:lineRule="auto"/>
    </w:pPr>
    <w:r>
      <w:pict>
        <v:line id="_x0000_s2054" alt="" style="position:absolute;z-index:-255102976;mso-wrap-edited:f;mso-width-percent:0;mso-height-percent:0;mso-position-horizontal-relative:page;mso-position-vertical-relative:page;mso-width-percent:0;mso-height-percent:0" from="0,818.7pt" to="540pt,818.7pt" strokecolor="#3c3c3b" strokeweight="2pt">
          <w10:wrap anchorx="page" anchory="page"/>
        </v:line>
      </w:pict>
    </w:r>
    <w:r>
      <w:pict>
        <v:shapetype id="_x0000_t202" coordsize="21600,21600" o:spt="202" path="m,l,21600r21600,l21600,xe">
          <v:stroke joinstyle="miter"/>
          <v:path gradientshapeok="t" o:connecttype="rect"/>
        </v:shapetype>
        <v:shape id="_x0000_s2053" type="#_x0000_t202" alt="" style="position:absolute;margin-left:555.75pt;margin-top:802.4pt;width:23.2pt;height:21.1pt;z-index:-255101952;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before="10"/>
                  <w:ind w:left="60"/>
                  <w:rPr>
                    <w:rFonts w:ascii="Helvetica Neue"/>
                    <w:b/>
                    <w:sz w:val="32"/>
                  </w:rPr>
                </w:pPr>
                <w:r>
                  <w:rPr>
                    <w:rFonts w:ascii="Helvetica Neue"/>
                    <w:b/>
                    <w:color w:val="3C3C3B"/>
                    <w:sz w:val="32"/>
                  </w:rPr>
                  <w:t>73</w:t>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215552"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3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216576"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4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52" alt="" style="position:absolute;z-index:-255098880;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51" type="#_x0000_t202" alt="" style="position:absolute;margin-left:104.5pt;margin-top:804.4pt;width:321.9pt;height:10pt;z-index:-255097856;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DF1D78">
    <w:pPr>
      <w:pStyle w:val="Textoindependiente"/>
      <w:spacing w:line="14" w:lineRule="auto"/>
    </w:pPr>
    <w:r>
      <w:pict>
        <v:line id="_x0000_s2050" alt="" style="position:absolute;z-index:-255096832;mso-wrap-edited:f;mso-width-percent:0;mso-height-percent:0;mso-position-horizontal-relative:page;mso-position-vertical-relative:page;mso-width-percent:0;mso-height-percent:0" from="0,818.7pt" to="540pt,818.7pt" strokecolor="#3c3c3b" strokeweight="2pt">
          <w10:wrap anchorx="page" anchory="page"/>
        </v:line>
      </w:pict>
    </w:r>
    <w:r>
      <w:pict>
        <v:shapetype id="_x0000_t202" coordsize="21600,21600" o:spt="202" path="m,l,21600r21600,l21600,xe">
          <v:stroke joinstyle="miter"/>
          <v:path gradientshapeok="t" o:connecttype="rect"/>
        </v:shapetype>
        <v:shape id="_x0000_s2049" type="#_x0000_t202" alt="" style="position:absolute;margin-left:555.75pt;margin-top:802.4pt;width:23.2pt;height:21.1pt;z-index:-255095808;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before="10"/>
                  <w:ind w:left="60"/>
                  <w:rPr>
                    <w:rFonts w:ascii="Helvetica Neue"/>
                    <w:b/>
                    <w:sz w:val="32"/>
                  </w:rPr>
                </w:pPr>
                <w:r>
                  <w:rPr>
                    <w:rFonts w:ascii="Helvetica Neue"/>
                    <w:b/>
                    <w:color w:val="3C3C3B"/>
                    <w:sz w:val="32"/>
                  </w:rPr>
                  <w:t>75</w:t>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DF1D78">
    <w:pPr>
      <w:pStyle w:val="Textoindependiente"/>
      <w:spacing w:line="14" w:lineRule="auto"/>
    </w:pPr>
    <w:r>
      <w:pict>
        <v:line id="_x0000_s2068" alt="" style="position:absolute;z-index:-255125504;mso-wrap-edited:f;mso-width-percent:0;mso-height-percent:0;mso-position-horizontal-relative:page;mso-position-vertical-relative:page;mso-width-percent:0;mso-height-percent:0" from="0,818.7pt" to="540pt,818.7pt" strokecolor="#3c3c3b" strokeweight="2pt">
          <w10:wrap anchorx="page" anchory="page"/>
        </v:line>
      </w:pict>
    </w:r>
    <w:r>
      <w:pict>
        <v:shapetype id="_x0000_t202" coordsize="21600,21600" o:spt="202" path="m,l,21600r21600,l21600,xe">
          <v:stroke joinstyle="miter"/>
          <v:path gradientshapeok="t" o:connecttype="rect"/>
        </v:shapetype>
        <v:shape id="_x0000_s2067" type="#_x0000_t202" alt="" style="position:absolute;margin-left:560.05pt;margin-top:802.4pt;width:14.9pt;height:21.1pt;z-index:-255124480;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before="10"/>
                  <w:ind w:left="60"/>
                  <w:rPr>
                    <w:rFonts w:ascii="Helvetica Neue"/>
                    <w:b/>
                    <w:sz w:val="32"/>
                  </w:rPr>
                </w:pPr>
                <w:r>
                  <w:rPr>
                    <w:rFonts w:ascii="Helvetica Neue"/>
                    <w:b/>
                    <w:color w:val="3C3C3B"/>
                    <w:sz w:val="32"/>
                  </w:rPr>
                  <w:t>3</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193024"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1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194048"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1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66" alt="" style="position:absolute;z-index:-255121408;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65" type="#_x0000_t202" alt="" style="position:absolute;margin-left:104.5pt;margin-top:804.4pt;width:321.9pt;height:10pt;z-index:-255120384;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DF1D78">
    <w:pPr>
      <w:pStyle w:val="Textoindependiente"/>
      <w:spacing w:line="14" w:lineRule="auto"/>
    </w:pPr>
    <w:r>
      <w:pict>
        <v:line id="_x0000_s2064" alt="" style="position:absolute;z-index:-255119360;mso-wrap-edited:f;mso-width-percent:0;mso-height-percent:0;mso-position-horizontal-relative:page;mso-position-vertical-relative:page;mso-width-percent:0;mso-height-percent:0" from="0,818.7pt" to="540pt,818.7pt" strokecolor="#3c3c3b" strokeweight="2pt">
          <w10:wrap anchorx="page" anchory="page"/>
        </v:line>
      </w:pict>
    </w:r>
    <w:r>
      <w:pict>
        <v:shapetype id="_x0000_t202" coordsize="21600,21600" o:spt="202" path="m,l,21600r21600,l21600,xe">
          <v:stroke joinstyle="miter"/>
          <v:path gradientshapeok="t" o:connecttype="rect"/>
        </v:shapetype>
        <v:shape id="_x0000_s2063" type="#_x0000_t202" alt="" style="position:absolute;margin-left:555.75pt;margin-top:802.4pt;width:23.2pt;height:21.1pt;z-index:-255118336;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before="10"/>
                  <w:ind w:left="60"/>
                  <w:rPr>
                    <w:rFonts w:ascii="Helvetica Neue"/>
                    <w:b/>
                    <w:sz w:val="32"/>
                  </w:rPr>
                </w:pPr>
                <w:r>
                  <w:rPr>
                    <w:rFonts w:ascii="Helvetica Neue"/>
                    <w:b/>
                    <w:color w:val="3C3C3B"/>
                    <w:sz w:val="32"/>
                  </w:rPr>
                  <w:t>11</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199168"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21"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200192"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62" alt="" style="position:absolute;z-index:-255115264;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61" type="#_x0000_t202" alt="" style="position:absolute;margin-left:104.5pt;margin-top:804.4pt;width:321.9pt;height:10pt;z-index:-255114240;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DF1D78">
    <w:pPr>
      <w:pStyle w:val="Textoindependiente"/>
      <w:spacing w:line="14" w:lineRule="auto"/>
    </w:pPr>
    <w:r>
      <w:pict>
        <v:line id="_x0000_s2060" alt="" style="position:absolute;z-index:-255113216;mso-wrap-edited:f;mso-width-percent:0;mso-height-percent:0;mso-position-horizontal-relative:page;mso-position-vertical-relative:page;mso-width-percent:0;mso-height-percent:0" from="0,818.7pt" to="540pt,818.7pt" strokecolor="#3c3c3b" strokeweight="2pt">
          <w10:wrap anchorx="page" anchory="page"/>
        </v:line>
      </w:pict>
    </w:r>
    <w:r>
      <w:pict>
        <v:shapetype id="_x0000_t202" coordsize="21600,21600" o:spt="202" path="m,l,21600r21600,l21600,xe">
          <v:stroke joinstyle="miter"/>
          <v:path gradientshapeok="t" o:connecttype="rect"/>
        </v:shapetype>
        <v:shape id="_x0000_s2059" type="#_x0000_t202" alt="" style="position:absolute;margin-left:555.75pt;margin-top:802.4pt;width:23.2pt;height:21.1pt;z-index:-255112192;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before="10"/>
                  <w:ind w:left="60"/>
                  <w:rPr>
                    <w:rFonts w:ascii="Helvetica Neue"/>
                    <w:b/>
                    <w:sz w:val="32"/>
                  </w:rPr>
                </w:pPr>
                <w:r>
                  <w:rPr>
                    <w:rFonts w:ascii="Helvetica Neue"/>
                    <w:b/>
                    <w:color w:val="3C3C3B"/>
                    <w:sz w:val="32"/>
                  </w:rPr>
                  <w:t>13</w:t>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pPr>
    <w:r>
      <w:rPr>
        <w:noProof/>
      </w:rPr>
      <w:drawing>
        <wp:anchor distT="0" distB="0" distL="0" distR="0" simplePos="0" relativeHeight="248205312" behindDoc="1" locked="0" layoutInCell="1" allowOverlap="1">
          <wp:simplePos x="0" y="0"/>
          <wp:positionH relativeFrom="page">
            <wp:posOffset>881999</wp:posOffset>
          </wp:positionH>
          <wp:positionV relativeFrom="page">
            <wp:posOffset>10032546</wp:posOffset>
          </wp:positionV>
          <wp:extent cx="324874" cy="379412"/>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1" cstate="print"/>
                  <a:stretch>
                    <a:fillRect/>
                  </a:stretch>
                </pic:blipFill>
                <pic:spPr>
                  <a:xfrm>
                    <a:off x="0" y="0"/>
                    <a:ext cx="324874" cy="379412"/>
                  </a:xfrm>
                  <a:prstGeom prst="rect">
                    <a:avLst/>
                  </a:prstGeom>
                </pic:spPr>
              </pic:pic>
            </a:graphicData>
          </a:graphic>
        </wp:anchor>
      </w:drawing>
    </w:r>
    <w:r>
      <w:rPr>
        <w:noProof/>
      </w:rPr>
      <w:drawing>
        <wp:anchor distT="0" distB="0" distL="0" distR="0" simplePos="0" relativeHeight="248206336" behindDoc="1" locked="0" layoutInCell="1" allowOverlap="1">
          <wp:simplePos x="0" y="0"/>
          <wp:positionH relativeFrom="page">
            <wp:posOffset>289542</wp:posOffset>
          </wp:positionH>
          <wp:positionV relativeFrom="page">
            <wp:posOffset>10034341</wp:posOffset>
          </wp:positionV>
          <wp:extent cx="462140" cy="377280"/>
          <wp:effectExtent l="0" t="0" r="0" b="0"/>
          <wp:wrapNone/>
          <wp:docPr id="2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2" cstate="print"/>
                  <a:stretch>
                    <a:fillRect/>
                  </a:stretch>
                </pic:blipFill>
                <pic:spPr>
                  <a:xfrm>
                    <a:off x="0" y="0"/>
                    <a:ext cx="462140" cy="377280"/>
                  </a:xfrm>
                  <a:prstGeom prst="rect">
                    <a:avLst/>
                  </a:prstGeom>
                </pic:spPr>
              </pic:pic>
            </a:graphicData>
          </a:graphic>
        </wp:anchor>
      </w:drawing>
    </w:r>
    <w:r w:rsidR="00DF1D78">
      <w:pict>
        <v:line id="_x0000_s2058" alt="" style="position:absolute;z-index:-255109120;mso-wrap-edited:f;mso-width-percent:0;mso-height-percent:0;mso-position-horizontal-relative:page;mso-position-vertical-relative:page;mso-width-percent:0;mso-height-percent:0" from="106.65pt,818.7pt" to="595.3pt,818.7pt" strokecolor="#3c3c3b" strokeweight="2pt">
          <w10:wrap anchorx="page" anchory="page"/>
        </v:line>
      </w:pict>
    </w:r>
    <w:r w:rsidR="00DF1D78">
      <w:pict>
        <v:shapetype id="_x0000_t202" coordsize="21600,21600" o:spt="202" path="m,l,21600r21600,l21600,xe">
          <v:stroke joinstyle="miter"/>
          <v:path gradientshapeok="t" o:connecttype="rect"/>
        </v:shapetype>
        <v:shape id="_x0000_s2057" type="#_x0000_t202" alt="" style="position:absolute;margin-left:104.5pt;margin-top:804.4pt;width:321.9pt;height:10pt;z-index:-255108096;mso-wrap-style:square;mso-wrap-edited:f;mso-width-percent:0;mso-height-percent:0;mso-position-horizontal-relative:page;mso-position-vertical-relative:page;mso-width-percent:0;mso-height-percent:0;v-text-anchor:top" filled="f" stroked="f">
          <v:textbox inset="0,0,0,0">
            <w:txbxContent>
              <w:p w:rsidR="00921D71" w:rsidRDefault="00921D71">
                <w:pPr>
                  <w:spacing w:line="180" w:lineRule="exact"/>
                  <w:ind w:left="20"/>
                  <w:rPr>
                    <w:rFonts w:ascii="Helvetica" w:hAnsi="Helvetica"/>
                    <w:b/>
                    <w:sz w:val="16"/>
                  </w:rPr>
                </w:pPr>
                <w:r>
                  <w:rPr>
                    <w:rFonts w:ascii="Helvetica" w:hAnsi="Helvetica"/>
                    <w:b/>
                    <w:color w:val="6B6B6A"/>
                    <w:spacing w:val="-3"/>
                    <w:sz w:val="16"/>
                  </w:rPr>
                  <w:t xml:space="preserve">Guía para </w:t>
                </w:r>
                <w:r>
                  <w:rPr>
                    <w:rFonts w:ascii="Helvetica" w:hAnsi="Helvetica"/>
                    <w:b/>
                    <w:color w:val="6B6B6A"/>
                    <w:sz w:val="16"/>
                  </w:rPr>
                  <w:t xml:space="preserve">la </w:t>
                </w:r>
                <w:r>
                  <w:rPr>
                    <w:rFonts w:ascii="Helvetica" w:hAnsi="Helvetica"/>
                    <w:b/>
                    <w:color w:val="6B6B6A"/>
                    <w:spacing w:val="-4"/>
                    <w:sz w:val="16"/>
                  </w:rPr>
                  <w:t xml:space="preserve">elaboración </w:t>
                </w:r>
                <w:r>
                  <w:rPr>
                    <w:rFonts w:ascii="Helvetica" w:hAnsi="Helvetica"/>
                    <w:b/>
                    <w:color w:val="6B6B6A"/>
                    <w:sz w:val="16"/>
                  </w:rPr>
                  <w:t xml:space="preserve">de </w:t>
                </w:r>
                <w:r>
                  <w:rPr>
                    <w:rFonts w:ascii="Helvetica" w:hAnsi="Helvetica"/>
                    <w:b/>
                    <w:color w:val="6B6B6A"/>
                    <w:spacing w:val="-4"/>
                    <w:sz w:val="16"/>
                  </w:rPr>
                  <w:t xml:space="preserve">Reglamentos </w:t>
                </w:r>
                <w:r>
                  <w:rPr>
                    <w:rFonts w:ascii="Helvetica" w:hAnsi="Helvetica"/>
                    <w:b/>
                    <w:color w:val="6B6B6A"/>
                    <w:sz w:val="16"/>
                  </w:rPr>
                  <w:t xml:space="preserve">u </w:t>
                </w:r>
                <w:r>
                  <w:rPr>
                    <w:rFonts w:ascii="Helvetica" w:hAnsi="Helvetica"/>
                    <w:b/>
                    <w:color w:val="6B6B6A"/>
                    <w:spacing w:val="-4"/>
                    <w:sz w:val="16"/>
                  </w:rPr>
                  <w:t xml:space="preserve">Ordenanzas </w:t>
                </w:r>
                <w:r>
                  <w:rPr>
                    <w:rFonts w:ascii="Helvetica" w:hAnsi="Helvetica"/>
                    <w:b/>
                    <w:color w:val="6B6B6A"/>
                    <w:sz w:val="16"/>
                  </w:rPr>
                  <w:t xml:space="preserve">de </w:t>
                </w:r>
                <w:r>
                  <w:rPr>
                    <w:rFonts w:ascii="Helvetica" w:hAnsi="Helvetica"/>
                    <w:b/>
                    <w:color w:val="6B6B6A"/>
                    <w:spacing w:val="-4"/>
                    <w:sz w:val="16"/>
                  </w:rPr>
                  <w:t xml:space="preserve">Cementerio </w:t>
                </w:r>
                <w:r>
                  <w:rPr>
                    <w:rFonts w:ascii="Helvetica" w:hAnsi="Helvetica"/>
                    <w:b/>
                    <w:color w:val="6B6B6A"/>
                    <w:sz w:val="16"/>
                  </w:rPr>
                  <w:t xml:space="preserve">y de </w:t>
                </w:r>
                <w:r>
                  <w:rPr>
                    <w:rFonts w:ascii="Helvetica" w:hAnsi="Helvetica"/>
                    <w:b/>
                    <w:color w:val="6B6B6A"/>
                    <w:spacing w:val="-4"/>
                    <w:sz w:val="16"/>
                  </w:rPr>
                  <w:t>Crematorio</w:t>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21D71" w:rsidRDefault="00921D71">
    <w:pPr>
      <w:pStyle w:val="Textoindependiente"/>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1D78" w:rsidRDefault="00DF1D78">
      <w:r>
        <w:separator/>
      </w:r>
    </w:p>
  </w:footnote>
  <w:footnote w:type="continuationSeparator" w:id="0">
    <w:p w:rsidR="00DF1D78" w:rsidRDefault="00DF1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E46C3"/>
    <w:multiLevelType w:val="hybridMultilevel"/>
    <w:tmpl w:val="C8A01CB4"/>
    <w:lvl w:ilvl="0" w:tplc="800E3DC2">
      <w:start w:val="1"/>
      <w:numFmt w:val="decimal"/>
      <w:lvlText w:val="%1."/>
      <w:lvlJc w:val="left"/>
      <w:pPr>
        <w:ind w:left="1010" w:hanging="397"/>
        <w:jc w:val="right"/>
      </w:pPr>
      <w:rPr>
        <w:rFonts w:ascii="Helvetica-Light" w:eastAsia="Helvetica-Light" w:hAnsi="Helvetica-Light" w:cs="Helvetica-Light" w:hint="default"/>
        <w:color w:val="3C3C3B"/>
        <w:spacing w:val="-19"/>
        <w:w w:val="100"/>
        <w:sz w:val="20"/>
        <w:szCs w:val="20"/>
        <w:lang w:val="es-ES" w:eastAsia="es-ES" w:bidi="es-ES"/>
      </w:rPr>
    </w:lvl>
    <w:lvl w:ilvl="1" w:tplc="C5609A70">
      <w:start w:val="1"/>
      <w:numFmt w:val="lowerLetter"/>
      <w:lvlText w:val="%2."/>
      <w:lvlJc w:val="left"/>
      <w:pPr>
        <w:ind w:left="1010" w:hanging="324"/>
        <w:jc w:val="left"/>
      </w:pPr>
      <w:rPr>
        <w:rFonts w:ascii="Helvetica-Light" w:eastAsia="Helvetica-Light" w:hAnsi="Helvetica-Light" w:cs="Helvetica-Light" w:hint="default"/>
        <w:color w:val="3C3C3B"/>
        <w:spacing w:val="-11"/>
        <w:w w:val="100"/>
        <w:sz w:val="20"/>
        <w:szCs w:val="20"/>
        <w:lang w:val="es-ES" w:eastAsia="es-ES" w:bidi="es-ES"/>
      </w:rPr>
    </w:lvl>
    <w:lvl w:ilvl="2" w:tplc="5EA8D124">
      <w:numFmt w:val="bullet"/>
      <w:lvlText w:val="•"/>
      <w:lvlJc w:val="left"/>
      <w:pPr>
        <w:ind w:left="2893" w:hanging="324"/>
      </w:pPr>
      <w:rPr>
        <w:rFonts w:hint="default"/>
        <w:lang w:val="es-ES" w:eastAsia="es-ES" w:bidi="es-ES"/>
      </w:rPr>
    </w:lvl>
    <w:lvl w:ilvl="3" w:tplc="F716CC7A">
      <w:numFmt w:val="bullet"/>
      <w:lvlText w:val="•"/>
      <w:lvlJc w:val="left"/>
      <w:pPr>
        <w:ind w:left="3829" w:hanging="324"/>
      </w:pPr>
      <w:rPr>
        <w:rFonts w:hint="default"/>
        <w:lang w:val="es-ES" w:eastAsia="es-ES" w:bidi="es-ES"/>
      </w:rPr>
    </w:lvl>
    <w:lvl w:ilvl="4" w:tplc="E9A63920">
      <w:numFmt w:val="bullet"/>
      <w:lvlText w:val="•"/>
      <w:lvlJc w:val="left"/>
      <w:pPr>
        <w:ind w:left="4766" w:hanging="324"/>
      </w:pPr>
      <w:rPr>
        <w:rFonts w:hint="default"/>
        <w:lang w:val="es-ES" w:eastAsia="es-ES" w:bidi="es-ES"/>
      </w:rPr>
    </w:lvl>
    <w:lvl w:ilvl="5" w:tplc="00DAFC78">
      <w:numFmt w:val="bullet"/>
      <w:lvlText w:val="•"/>
      <w:lvlJc w:val="left"/>
      <w:pPr>
        <w:ind w:left="5702" w:hanging="324"/>
      </w:pPr>
      <w:rPr>
        <w:rFonts w:hint="default"/>
        <w:lang w:val="es-ES" w:eastAsia="es-ES" w:bidi="es-ES"/>
      </w:rPr>
    </w:lvl>
    <w:lvl w:ilvl="6" w:tplc="448E8D28">
      <w:numFmt w:val="bullet"/>
      <w:lvlText w:val="•"/>
      <w:lvlJc w:val="left"/>
      <w:pPr>
        <w:ind w:left="6639" w:hanging="324"/>
      </w:pPr>
      <w:rPr>
        <w:rFonts w:hint="default"/>
        <w:lang w:val="es-ES" w:eastAsia="es-ES" w:bidi="es-ES"/>
      </w:rPr>
    </w:lvl>
    <w:lvl w:ilvl="7" w:tplc="CB2C046A">
      <w:numFmt w:val="bullet"/>
      <w:lvlText w:val="•"/>
      <w:lvlJc w:val="left"/>
      <w:pPr>
        <w:ind w:left="7575" w:hanging="324"/>
      </w:pPr>
      <w:rPr>
        <w:rFonts w:hint="default"/>
        <w:lang w:val="es-ES" w:eastAsia="es-ES" w:bidi="es-ES"/>
      </w:rPr>
    </w:lvl>
    <w:lvl w:ilvl="8" w:tplc="9CD64BB4">
      <w:numFmt w:val="bullet"/>
      <w:lvlText w:val="•"/>
      <w:lvlJc w:val="left"/>
      <w:pPr>
        <w:ind w:left="8512" w:hanging="324"/>
      </w:pPr>
      <w:rPr>
        <w:rFonts w:hint="default"/>
        <w:lang w:val="es-ES" w:eastAsia="es-ES" w:bidi="es-ES"/>
      </w:rPr>
    </w:lvl>
  </w:abstractNum>
  <w:abstractNum w:abstractNumId="1" w15:restartNumberingAfterBreak="0">
    <w:nsid w:val="12767B6E"/>
    <w:multiLevelType w:val="hybridMultilevel"/>
    <w:tmpl w:val="0122F150"/>
    <w:lvl w:ilvl="0" w:tplc="4FC2246E">
      <w:start w:val="1"/>
      <w:numFmt w:val="decimal"/>
      <w:lvlText w:val="%1."/>
      <w:lvlJc w:val="left"/>
      <w:pPr>
        <w:ind w:left="1010" w:hanging="397"/>
        <w:jc w:val="left"/>
      </w:pPr>
      <w:rPr>
        <w:rFonts w:ascii="Helvetica-Light" w:eastAsia="Helvetica-Light" w:hAnsi="Helvetica-Light" w:cs="Helvetica-Light" w:hint="default"/>
        <w:color w:val="870337"/>
        <w:w w:val="100"/>
        <w:sz w:val="20"/>
        <w:szCs w:val="20"/>
        <w:lang w:val="es-ES" w:eastAsia="es-ES" w:bidi="es-ES"/>
      </w:rPr>
    </w:lvl>
    <w:lvl w:ilvl="1" w:tplc="F1C84D80">
      <w:start w:val="1"/>
      <w:numFmt w:val="decimal"/>
      <w:lvlText w:val="%2."/>
      <w:lvlJc w:val="left"/>
      <w:pPr>
        <w:ind w:left="3278" w:hanging="397"/>
        <w:jc w:val="right"/>
      </w:pPr>
      <w:rPr>
        <w:rFonts w:ascii="Helvetica-Light" w:eastAsia="Helvetica-Light" w:hAnsi="Helvetica-Light" w:cs="Helvetica-Light" w:hint="default"/>
        <w:color w:val="3C3C3B"/>
        <w:spacing w:val="-14"/>
        <w:w w:val="100"/>
        <w:sz w:val="20"/>
        <w:szCs w:val="20"/>
        <w:lang w:val="es-ES" w:eastAsia="es-ES" w:bidi="es-ES"/>
      </w:rPr>
    </w:lvl>
    <w:lvl w:ilvl="2" w:tplc="9A2AC486">
      <w:start w:val="1"/>
      <w:numFmt w:val="decimal"/>
      <w:lvlText w:val="%3."/>
      <w:lvlJc w:val="left"/>
      <w:pPr>
        <w:ind w:left="3278" w:hanging="397"/>
        <w:jc w:val="right"/>
      </w:pPr>
      <w:rPr>
        <w:rFonts w:ascii="Helvetica-Light" w:eastAsia="Helvetica-Light" w:hAnsi="Helvetica-Light" w:cs="Helvetica-Light" w:hint="default"/>
        <w:color w:val="3C3C3B"/>
        <w:spacing w:val="-18"/>
        <w:w w:val="100"/>
        <w:sz w:val="20"/>
        <w:szCs w:val="20"/>
        <w:lang w:val="es-ES" w:eastAsia="es-ES" w:bidi="es-ES"/>
      </w:rPr>
    </w:lvl>
    <w:lvl w:ilvl="3" w:tplc="FB26A2E4">
      <w:start w:val="1"/>
      <w:numFmt w:val="decimal"/>
      <w:lvlText w:val="%4."/>
      <w:lvlJc w:val="left"/>
      <w:pPr>
        <w:ind w:left="3278" w:hanging="397"/>
        <w:jc w:val="right"/>
      </w:pPr>
      <w:rPr>
        <w:rFonts w:ascii="Helvetica-Light" w:eastAsia="Helvetica-Light" w:hAnsi="Helvetica-Light" w:cs="Helvetica-Light" w:hint="default"/>
        <w:color w:val="3C3C3B"/>
        <w:w w:val="100"/>
        <w:sz w:val="20"/>
        <w:szCs w:val="20"/>
        <w:lang w:val="es-ES" w:eastAsia="es-ES" w:bidi="es-ES"/>
      </w:rPr>
    </w:lvl>
    <w:lvl w:ilvl="4" w:tplc="7BB42352">
      <w:numFmt w:val="bullet"/>
      <w:lvlText w:val="•"/>
      <w:lvlJc w:val="left"/>
      <w:pPr>
        <w:ind w:left="5648" w:hanging="397"/>
      </w:pPr>
      <w:rPr>
        <w:rFonts w:hint="default"/>
        <w:lang w:val="es-ES" w:eastAsia="es-ES" w:bidi="es-ES"/>
      </w:rPr>
    </w:lvl>
    <w:lvl w:ilvl="5" w:tplc="7720781C">
      <w:numFmt w:val="bullet"/>
      <w:lvlText w:val="•"/>
      <w:lvlJc w:val="left"/>
      <w:pPr>
        <w:ind w:left="6438" w:hanging="397"/>
      </w:pPr>
      <w:rPr>
        <w:rFonts w:hint="default"/>
        <w:lang w:val="es-ES" w:eastAsia="es-ES" w:bidi="es-ES"/>
      </w:rPr>
    </w:lvl>
    <w:lvl w:ilvl="6" w:tplc="44D06E50">
      <w:numFmt w:val="bullet"/>
      <w:lvlText w:val="•"/>
      <w:lvlJc w:val="left"/>
      <w:pPr>
        <w:ind w:left="7227" w:hanging="397"/>
      </w:pPr>
      <w:rPr>
        <w:rFonts w:hint="default"/>
        <w:lang w:val="es-ES" w:eastAsia="es-ES" w:bidi="es-ES"/>
      </w:rPr>
    </w:lvl>
    <w:lvl w:ilvl="7" w:tplc="72F0F410">
      <w:numFmt w:val="bullet"/>
      <w:lvlText w:val="•"/>
      <w:lvlJc w:val="left"/>
      <w:pPr>
        <w:ind w:left="8017" w:hanging="397"/>
      </w:pPr>
      <w:rPr>
        <w:rFonts w:hint="default"/>
        <w:lang w:val="es-ES" w:eastAsia="es-ES" w:bidi="es-ES"/>
      </w:rPr>
    </w:lvl>
    <w:lvl w:ilvl="8" w:tplc="9C200B40">
      <w:numFmt w:val="bullet"/>
      <w:lvlText w:val="•"/>
      <w:lvlJc w:val="left"/>
      <w:pPr>
        <w:ind w:left="8806" w:hanging="397"/>
      </w:pPr>
      <w:rPr>
        <w:rFonts w:hint="default"/>
        <w:lang w:val="es-ES" w:eastAsia="es-ES" w:bidi="es-ES"/>
      </w:rPr>
    </w:lvl>
  </w:abstractNum>
  <w:abstractNum w:abstractNumId="2" w15:restartNumberingAfterBreak="0">
    <w:nsid w:val="17084DB0"/>
    <w:multiLevelType w:val="hybridMultilevel"/>
    <w:tmpl w:val="2EFE3E12"/>
    <w:lvl w:ilvl="0" w:tplc="8888603A">
      <w:start w:val="1"/>
      <w:numFmt w:val="decimal"/>
      <w:lvlText w:val="%1."/>
      <w:lvlJc w:val="left"/>
      <w:pPr>
        <w:ind w:left="1010" w:hanging="397"/>
        <w:jc w:val="right"/>
      </w:pPr>
      <w:rPr>
        <w:rFonts w:ascii="Helvetica-Light" w:eastAsia="Helvetica-Light" w:hAnsi="Helvetica-Light" w:cs="Helvetica-Light" w:hint="default"/>
        <w:color w:val="3C3C3B"/>
        <w:spacing w:val="-28"/>
        <w:w w:val="100"/>
        <w:sz w:val="20"/>
        <w:szCs w:val="20"/>
        <w:lang w:val="es-ES" w:eastAsia="es-ES" w:bidi="es-ES"/>
      </w:rPr>
    </w:lvl>
    <w:lvl w:ilvl="1" w:tplc="FFD408DA">
      <w:numFmt w:val="bullet"/>
      <w:lvlText w:val="•"/>
      <w:lvlJc w:val="left"/>
      <w:pPr>
        <w:ind w:left="1956" w:hanging="397"/>
      </w:pPr>
      <w:rPr>
        <w:rFonts w:hint="default"/>
        <w:lang w:val="es-ES" w:eastAsia="es-ES" w:bidi="es-ES"/>
      </w:rPr>
    </w:lvl>
    <w:lvl w:ilvl="2" w:tplc="DFD458E8">
      <w:numFmt w:val="bullet"/>
      <w:lvlText w:val="•"/>
      <w:lvlJc w:val="left"/>
      <w:pPr>
        <w:ind w:left="2893" w:hanging="397"/>
      </w:pPr>
      <w:rPr>
        <w:rFonts w:hint="default"/>
        <w:lang w:val="es-ES" w:eastAsia="es-ES" w:bidi="es-ES"/>
      </w:rPr>
    </w:lvl>
    <w:lvl w:ilvl="3" w:tplc="561CDC3C">
      <w:numFmt w:val="bullet"/>
      <w:lvlText w:val="•"/>
      <w:lvlJc w:val="left"/>
      <w:pPr>
        <w:ind w:left="3829" w:hanging="397"/>
      </w:pPr>
      <w:rPr>
        <w:rFonts w:hint="default"/>
        <w:lang w:val="es-ES" w:eastAsia="es-ES" w:bidi="es-ES"/>
      </w:rPr>
    </w:lvl>
    <w:lvl w:ilvl="4" w:tplc="71E2699C">
      <w:numFmt w:val="bullet"/>
      <w:lvlText w:val="•"/>
      <w:lvlJc w:val="left"/>
      <w:pPr>
        <w:ind w:left="4766" w:hanging="397"/>
      </w:pPr>
      <w:rPr>
        <w:rFonts w:hint="default"/>
        <w:lang w:val="es-ES" w:eastAsia="es-ES" w:bidi="es-ES"/>
      </w:rPr>
    </w:lvl>
    <w:lvl w:ilvl="5" w:tplc="13306B10">
      <w:numFmt w:val="bullet"/>
      <w:lvlText w:val="•"/>
      <w:lvlJc w:val="left"/>
      <w:pPr>
        <w:ind w:left="5702" w:hanging="397"/>
      </w:pPr>
      <w:rPr>
        <w:rFonts w:hint="default"/>
        <w:lang w:val="es-ES" w:eastAsia="es-ES" w:bidi="es-ES"/>
      </w:rPr>
    </w:lvl>
    <w:lvl w:ilvl="6" w:tplc="AF6E842A">
      <w:numFmt w:val="bullet"/>
      <w:lvlText w:val="•"/>
      <w:lvlJc w:val="left"/>
      <w:pPr>
        <w:ind w:left="6639" w:hanging="397"/>
      </w:pPr>
      <w:rPr>
        <w:rFonts w:hint="default"/>
        <w:lang w:val="es-ES" w:eastAsia="es-ES" w:bidi="es-ES"/>
      </w:rPr>
    </w:lvl>
    <w:lvl w:ilvl="7" w:tplc="A95A7DC0">
      <w:numFmt w:val="bullet"/>
      <w:lvlText w:val="•"/>
      <w:lvlJc w:val="left"/>
      <w:pPr>
        <w:ind w:left="7575" w:hanging="397"/>
      </w:pPr>
      <w:rPr>
        <w:rFonts w:hint="default"/>
        <w:lang w:val="es-ES" w:eastAsia="es-ES" w:bidi="es-ES"/>
      </w:rPr>
    </w:lvl>
    <w:lvl w:ilvl="8" w:tplc="C090C89E">
      <w:numFmt w:val="bullet"/>
      <w:lvlText w:val="•"/>
      <w:lvlJc w:val="left"/>
      <w:pPr>
        <w:ind w:left="8512" w:hanging="397"/>
      </w:pPr>
      <w:rPr>
        <w:rFonts w:hint="default"/>
        <w:lang w:val="es-ES" w:eastAsia="es-ES" w:bidi="es-ES"/>
      </w:rPr>
    </w:lvl>
  </w:abstractNum>
  <w:abstractNum w:abstractNumId="3" w15:restartNumberingAfterBreak="0">
    <w:nsid w:val="17B52561"/>
    <w:multiLevelType w:val="hybridMultilevel"/>
    <w:tmpl w:val="70D28D84"/>
    <w:lvl w:ilvl="0" w:tplc="A0D46084">
      <w:start w:val="1"/>
      <w:numFmt w:val="decimal"/>
      <w:lvlText w:val="%1."/>
      <w:lvlJc w:val="left"/>
      <w:pPr>
        <w:ind w:left="1010" w:hanging="397"/>
        <w:jc w:val="left"/>
      </w:pPr>
      <w:rPr>
        <w:rFonts w:ascii="Helvetica-Light" w:eastAsia="Helvetica-Light" w:hAnsi="Helvetica-Light" w:cs="Helvetica-Light" w:hint="default"/>
        <w:color w:val="3C3C3B"/>
        <w:spacing w:val="-8"/>
        <w:w w:val="100"/>
        <w:sz w:val="20"/>
        <w:szCs w:val="20"/>
        <w:lang w:val="es-ES" w:eastAsia="es-ES" w:bidi="es-ES"/>
      </w:rPr>
    </w:lvl>
    <w:lvl w:ilvl="1" w:tplc="1B82C0B0">
      <w:start w:val="1"/>
      <w:numFmt w:val="decimal"/>
      <w:lvlText w:val="%2."/>
      <w:lvlJc w:val="left"/>
      <w:pPr>
        <w:ind w:left="3278" w:hanging="397"/>
        <w:jc w:val="right"/>
      </w:pPr>
      <w:rPr>
        <w:rFonts w:ascii="Helvetica-Light" w:eastAsia="Helvetica-Light" w:hAnsi="Helvetica-Light" w:cs="Helvetica-Light" w:hint="default"/>
        <w:color w:val="3C3C3B"/>
        <w:w w:val="100"/>
        <w:sz w:val="20"/>
        <w:szCs w:val="20"/>
        <w:lang w:val="es-ES" w:eastAsia="es-ES" w:bidi="es-ES"/>
      </w:rPr>
    </w:lvl>
    <w:lvl w:ilvl="2" w:tplc="B4D84D64">
      <w:start w:val="1"/>
      <w:numFmt w:val="lowerLetter"/>
      <w:lvlText w:val="%3)"/>
      <w:lvlJc w:val="left"/>
      <w:pPr>
        <w:ind w:left="3278" w:hanging="324"/>
        <w:jc w:val="left"/>
      </w:pPr>
      <w:rPr>
        <w:rFonts w:ascii="Helvetica-Light" w:eastAsia="Helvetica-Light" w:hAnsi="Helvetica-Light" w:cs="Helvetica-Light" w:hint="default"/>
        <w:color w:val="3C3C3B"/>
        <w:spacing w:val="-22"/>
        <w:w w:val="100"/>
        <w:sz w:val="20"/>
        <w:szCs w:val="20"/>
        <w:lang w:val="es-ES" w:eastAsia="es-ES" w:bidi="es-ES"/>
      </w:rPr>
    </w:lvl>
    <w:lvl w:ilvl="3" w:tplc="8B70ECC8">
      <w:numFmt w:val="bullet"/>
      <w:lvlText w:val="•"/>
      <w:lvlJc w:val="left"/>
      <w:pPr>
        <w:ind w:left="4859" w:hanging="324"/>
      </w:pPr>
      <w:rPr>
        <w:rFonts w:hint="default"/>
        <w:lang w:val="es-ES" w:eastAsia="es-ES" w:bidi="es-ES"/>
      </w:rPr>
    </w:lvl>
    <w:lvl w:ilvl="4" w:tplc="663C67D8">
      <w:numFmt w:val="bullet"/>
      <w:lvlText w:val="•"/>
      <w:lvlJc w:val="left"/>
      <w:pPr>
        <w:ind w:left="5648" w:hanging="324"/>
      </w:pPr>
      <w:rPr>
        <w:rFonts w:hint="default"/>
        <w:lang w:val="es-ES" w:eastAsia="es-ES" w:bidi="es-ES"/>
      </w:rPr>
    </w:lvl>
    <w:lvl w:ilvl="5" w:tplc="6B3E8864">
      <w:numFmt w:val="bullet"/>
      <w:lvlText w:val="•"/>
      <w:lvlJc w:val="left"/>
      <w:pPr>
        <w:ind w:left="6438" w:hanging="324"/>
      </w:pPr>
      <w:rPr>
        <w:rFonts w:hint="default"/>
        <w:lang w:val="es-ES" w:eastAsia="es-ES" w:bidi="es-ES"/>
      </w:rPr>
    </w:lvl>
    <w:lvl w:ilvl="6" w:tplc="F2E614A2">
      <w:numFmt w:val="bullet"/>
      <w:lvlText w:val="•"/>
      <w:lvlJc w:val="left"/>
      <w:pPr>
        <w:ind w:left="7227" w:hanging="324"/>
      </w:pPr>
      <w:rPr>
        <w:rFonts w:hint="default"/>
        <w:lang w:val="es-ES" w:eastAsia="es-ES" w:bidi="es-ES"/>
      </w:rPr>
    </w:lvl>
    <w:lvl w:ilvl="7" w:tplc="E7BA4CE8">
      <w:numFmt w:val="bullet"/>
      <w:lvlText w:val="•"/>
      <w:lvlJc w:val="left"/>
      <w:pPr>
        <w:ind w:left="8017" w:hanging="324"/>
      </w:pPr>
      <w:rPr>
        <w:rFonts w:hint="default"/>
        <w:lang w:val="es-ES" w:eastAsia="es-ES" w:bidi="es-ES"/>
      </w:rPr>
    </w:lvl>
    <w:lvl w:ilvl="8" w:tplc="F8D0DA76">
      <w:numFmt w:val="bullet"/>
      <w:lvlText w:val="•"/>
      <w:lvlJc w:val="left"/>
      <w:pPr>
        <w:ind w:left="8806" w:hanging="324"/>
      </w:pPr>
      <w:rPr>
        <w:rFonts w:hint="default"/>
        <w:lang w:val="es-ES" w:eastAsia="es-ES" w:bidi="es-ES"/>
      </w:rPr>
    </w:lvl>
  </w:abstractNum>
  <w:abstractNum w:abstractNumId="4" w15:restartNumberingAfterBreak="0">
    <w:nsid w:val="1F3314B2"/>
    <w:multiLevelType w:val="hybridMultilevel"/>
    <w:tmpl w:val="499AE76E"/>
    <w:lvl w:ilvl="0" w:tplc="046E35E0">
      <w:numFmt w:val="bullet"/>
      <w:lvlText w:val="·"/>
      <w:lvlJc w:val="left"/>
      <w:pPr>
        <w:ind w:left="613" w:hanging="102"/>
      </w:pPr>
      <w:rPr>
        <w:rFonts w:ascii="Helvetica-Light" w:eastAsia="Helvetica-Light" w:hAnsi="Helvetica-Light" w:cs="Helvetica-Light" w:hint="default"/>
        <w:color w:val="006A34"/>
        <w:w w:val="100"/>
        <w:sz w:val="20"/>
        <w:szCs w:val="20"/>
        <w:lang w:val="es-ES" w:eastAsia="es-ES" w:bidi="es-ES"/>
      </w:rPr>
    </w:lvl>
    <w:lvl w:ilvl="1" w:tplc="544683B8">
      <w:numFmt w:val="bullet"/>
      <w:lvlText w:val="•"/>
      <w:lvlJc w:val="left"/>
      <w:pPr>
        <w:ind w:left="1596" w:hanging="102"/>
      </w:pPr>
      <w:rPr>
        <w:rFonts w:hint="default"/>
        <w:lang w:val="es-ES" w:eastAsia="es-ES" w:bidi="es-ES"/>
      </w:rPr>
    </w:lvl>
    <w:lvl w:ilvl="2" w:tplc="D392095C">
      <w:numFmt w:val="bullet"/>
      <w:lvlText w:val="•"/>
      <w:lvlJc w:val="left"/>
      <w:pPr>
        <w:ind w:left="2573" w:hanging="102"/>
      </w:pPr>
      <w:rPr>
        <w:rFonts w:hint="default"/>
        <w:lang w:val="es-ES" w:eastAsia="es-ES" w:bidi="es-ES"/>
      </w:rPr>
    </w:lvl>
    <w:lvl w:ilvl="3" w:tplc="531A9154">
      <w:numFmt w:val="bullet"/>
      <w:lvlText w:val="•"/>
      <w:lvlJc w:val="left"/>
      <w:pPr>
        <w:ind w:left="3549" w:hanging="102"/>
      </w:pPr>
      <w:rPr>
        <w:rFonts w:hint="default"/>
        <w:lang w:val="es-ES" w:eastAsia="es-ES" w:bidi="es-ES"/>
      </w:rPr>
    </w:lvl>
    <w:lvl w:ilvl="4" w:tplc="BD60B71A">
      <w:numFmt w:val="bullet"/>
      <w:lvlText w:val="•"/>
      <w:lvlJc w:val="left"/>
      <w:pPr>
        <w:ind w:left="4526" w:hanging="102"/>
      </w:pPr>
      <w:rPr>
        <w:rFonts w:hint="default"/>
        <w:lang w:val="es-ES" w:eastAsia="es-ES" w:bidi="es-ES"/>
      </w:rPr>
    </w:lvl>
    <w:lvl w:ilvl="5" w:tplc="DD2C65E4">
      <w:numFmt w:val="bullet"/>
      <w:lvlText w:val="•"/>
      <w:lvlJc w:val="left"/>
      <w:pPr>
        <w:ind w:left="5502" w:hanging="102"/>
      </w:pPr>
      <w:rPr>
        <w:rFonts w:hint="default"/>
        <w:lang w:val="es-ES" w:eastAsia="es-ES" w:bidi="es-ES"/>
      </w:rPr>
    </w:lvl>
    <w:lvl w:ilvl="6" w:tplc="65BC38D2">
      <w:numFmt w:val="bullet"/>
      <w:lvlText w:val="•"/>
      <w:lvlJc w:val="left"/>
      <w:pPr>
        <w:ind w:left="6479" w:hanging="102"/>
      </w:pPr>
      <w:rPr>
        <w:rFonts w:hint="default"/>
        <w:lang w:val="es-ES" w:eastAsia="es-ES" w:bidi="es-ES"/>
      </w:rPr>
    </w:lvl>
    <w:lvl w:ilvl="7" w:tplc="5494319E">
      <w:numFmt w:val="bullet"/>
      <w:lvlText w:val="•"/>
      <w:lvlJc w:val="left"/>
      <w:pPr>
        <w:ind w:left="7455" w:hanging="102"/>
      </w:pPr>
      <w:rPr>
        <w:rFonts w:hint="default"/>
        <w:lang w:val="es-ES" w:eastAsia="es-ES" w:bidi="es-ES"/>
      </w:rPr>
    </w:lvl>
    <w:lvl w:ilvl="8" w:tplc="F8CEC3B6">
      <w:numFmt w:val="bullet"/>
      <w:lvlText w:val="•"/>
      <w:lvlJc w:val="left"/>
      <w:pPr>
        <w:ind w:left="8432" w:hanging="102"/>
      </w:pPr>
      <w:rPr>
        <w:rFonts w:hint="default"/>
        <w:lang w:val="es-ES" w:eastAsia="es-ES" w:bidi="es-ES"/>
      </w:rPr>
    </w:lvl>
  </w:abstractNum>
  <w:abstractNum w:abstractNumId="5" w15:restartNumberingAfterBreak="0">
    <w:nsid w:val="27BE64E6"/>
    <w:multiLevelType w:val="hybridMultilevel"/>
    <w:tmpl w:val="51CEA3E0"/>
    <w:lvl w:ilvl="0" w:tplc="4BB83058">
      <w:numFmt w:val="bullet"/>
      <w:lvlText w:val="-"/>
      <w:lvlJc w:val="left"/>
      <w:pPr>
        <w:ind w:left="1010" w:hanging="324"/>
      </w:pPr>
      <w:rPr>
        <w:rFonts w:ascii="Helvetica-Light" w:eastAsia="Helvetica-Light" w:hAnsi="Helvetica-Light" w:cs="Helvetica-Light" w:hint="default"/>
        <w:color w:val="006A34"/>
        <w:w w:val="100"/>
        <w:sz w:val="20"/>
        <w:szCs w:val="20"/>
        <w:lang w:val="es-ES" w:eastAsia="es-ES" w:bidi="es-ES"/>
      </w:rPr>
    </w:lvl>
    <w:lvl w:ilvl="1" w:tplc="EC307958">
      <w:numFmt w:val="bullet"/>
      <w:lvlText w:val="•"/>
      <w:lvlJc w:val="left"/>
      <w:pPr>
        <w:ind w:left="3600" w:hanging="324"/>
      </w:pPr>
      <w:rPr>
        <w:rFonts w:hint="default"/>
        <w:lang w:val="es-ES" w:eastAsia="es-ES" w:bidi="es-ES"/>
      </w:rPr>
    </w:lvl>
    <w:lvl w:ilvl="2" w:tplc="8C284C3E">
      <w:numFmt w:val="bullet"/>
      <w:lvlText w:val="•"/>
      <w:lvlJc w:val="left"/>
      <w:pPr>
        <w:ind w:left="4353" w:hanging="324"/>
      </w:pPr>
      <w:rPr>
        <w:rFonts w:hint="default"/>
        <w:lang w:val="es-ES" w:eastAsia="es-ES" w:bidi="es-ES"/>
      </w:rPr>
    </w:lvl>
    <w:lvl w:ilvl="3" w:tplc="5D526A82">
      <w:numFmt w:val="bullet"/>
      <w:lvlText w:val="•"/>
      <w:lvlJc w:val="left"/>
      <w:pPr>
        <w:ind w:left="5107" w:hanging="324"/>
      </w:pPr>
      <w:rPr>
        <w:rFonts w:hint="default"/>
        <w:lang w:val="es-ES" w:eastAsia="es-ES" w:bidi="es-ES"/>
      </w:rPr>
    </w:lvl>
    <w:lvl w:ilvl="4" w:tplc="64603410">
      <w:numFmt w:val="bullet"/>
      <w:lvlText w:val="•"/>
      <w:lvlJc w:val="left"/>
      <w:pPr>
        <w:ind w:left="5861" w:hanging="324"/>
      </w:pPr>
      <w:rPr>
        <w:rFonts w:hint="default"/>
        <w:lang w:val="es-ES" w:eastAsia="es-ES" w:bidi="es-ES"/>
      </w:rPr>
    </w:lvl>
    <w:lvl w:ilvl="5" w:tplc="B6C4339C">
      <w:numFmt w:val="bullet"/>
      <w:lvlText w:val="•"/>
      <w:lvlJc w:val="left"/>
      <w:pPr>
        <w:ind w:left="6615" w:hanging="324"/>
      </w:pPr>
      <w:rPr>
        <w:rFonts w:hint="default"/>
        <w:lang w:val="es-ES" w:eastAsia="es-ES" w:bidi="es-ES"/>
      </w:rPr>
    </w:lvl>
    <w:lvl w:ilvl="6" w:tplc="58566984">
      <w:numFmt w:val="bullet"/>
      <w:lvlText w:val="•"/>
      <w:lvlJc w:val="left"/>
      <w:pPr>
        <w:ind w:left="7369" w:hanging="324"/>
      </w:pPr>
      <w:rPr>
        <w:rFonts w:hint="default"/>
        <w:lang w:val="es-ES" w:eastAsia="es-ES" w:bidi="es-ES"/>
      </w:rPr>
    </w:lvl>
    <w:lvl w:ilvl="7" w:tplc="4EAA398A">
      <w:numFmt w:val="bullet"/>
      <w:lvlText w:val="•"/>
      <w:lvlJc w:val="left"/>
      <w:pPr>
        <w:ind w:left="8123" w:hanging="324"/>
      </w:pPr>
      <w:rPr>
        <w:rFonts w:hint="default"/>
        <w:lang w:val="es-ES" w:eastAsia="es-ES" w:bidi="es-ES"/>
      </w:rPr>
    </w:lvl>
    <w:lvl w:ilvl="8" w:tplc="CE80A0AC">
      <w:numFmt w:val="bullet"/>
      <w:lvlText w:val="•"/>
      <w:lvlJc w:val="left"/>
      <w:pPr>
        <w:ind w:left="8877" w:hanging="324"/>
      </w:pPr>
      <w:rPr>
        <w:rFonts w:hint="default"/>
        <w:lang w:val="es-ES" w:eastAsia="es-ES" w:bidi="es-ES"/>
      </w:rPr>
    </w:lvl>
  </w:abstractNum>
  <w:abstractNum w:abstractNumId="6" w15:restartNumberingAfterBreak="0">
    <w:nsid w:val="29456F8D"/>
    <w:multiLevelType w:val="hybridMultilevel"/>
    <w:tmpl w:val="920C5292"/>
    <w:lvl w:ilvl="0" w:tplc="0B12EE5C">
      <w:numFmt w:val="bullet"/>
      <w:lvlText w:val="-"/>
      <w:lvlJc w:val="left"/>
      <w:pPr>
        <w:ind w:left="3278" w:hanging="324"/>
      </w:pPr>
      <w:rPr>
        <w:rFonts w:ascii="Helvetica-Light" w:eastAsia="Helvetica-Light" w:hAnsi="Helvetica-Light" w:cs="Helvetica-Light" w:hint="default"/>
        <w:color w:val="006A34"/>
        <w:spacing w:val="-8"/>
        <w:w w:val="100"/>
        <w:sz w:val="20"/>
        <w:szCs w:val="20"/>
        <w:lang w:val="es-ES" w:eastAsia="es-ES" w:bidi="es-ES"/>
      </w:rPr>
    </w:lvl>
    <w:lvl w:ilvl="1" w:tplc="CF42BF3E">
      <w:numFmt w:val="bullet"/>
      <w:lvlText w:val="•"/>
      <w:lvlJc w:val="left"/>
      <w:pPr>
        <w:ind w:left="3990" w:hanging="324"/>
      </w:pPr>
      <w:rPr>
        <w:rFonts w:hint="default"/>
        <w:lang w:val="es-ES" w:eastAsia="es-ES" w:bidi="es-ES"/>
      </w:rPr>
    </w:lvl>
    <w:lvl w:ilvl="2" w:tplc="3AE25A66">
      <w:numFmt w:val="bullet"/>
      <w:lvlText w:val="•"/>
      <w:lvlJc w:val="left"/>
      <w:pPr>
        <w:ind w:left="4701" w:hanging="324"/>
      </w:pPr>
      <w:rPr>
        <w:rFonts w:hint="default"/>
        <w:lang w:val="es-ES" w:eastAsia="es-ES" w:bidi="es-ES"/>
      </w:rPr>
    </w:lvl>
    <w:lvl w:ilvl="3" w:tplc="51861870">
      <w:numFmt w:val="bullet"/>
      <w:lvlText w:val="•"/>
      <w:lvlJc w:val="left"/>
      <w:pPr>
        <w:ind w:left="5411" w:hanging="324"/>
      </w:pPr>
      <w:rPr>
        <w:rFonts w:hint="default"/>
        <w:lang w:val="es-ES" w:eastAsia="es-ES" w:bidi="es-ES"/>
      </w:rPr>
    </w:lvl>
    <w:lvl w:ilvl="4" w:tplc="04A6A50C">
      <w:numFmt w:val="bullet"/>
      <w:lvlText w:val="•"/>
      <w:lvlJc w:val="left"/>
      <w:pPr>
        <w:ind w:left="6122" w:hanging="324"/>
      </w:pPr>
      <w:rPr>
        <w:rFonts w:hint="default"/>
        <w:lang w:val="es-ES" w:eastAsia="es-ES" w:bidi="es-ES"/>
      </w:rPr>
    </w:lvl>
    <w:lvl w:ilvl="5" w:tplc="36247052">
      <w:numFmt w:val="bullet"/>
      <w:lvlText w:val="•"/>
      <w:lvlJc w:val="left"/>
      <w:pPr>
        <w:ind w:left="6832" w:hanging="324"/>
      </w:pPr>
      <w:rPr>
        <w:rFonts w:hint="default"/>
        <w:lang w:val="es-ES" w:eastAsia="es-ES" w:bidi="es-ES"/>
      </w:rPr>
    </w:lvl>
    <w:lvl w:ilvl="6" w:tplc="7A1846B0">
      <w:numFmt w:val="bullet"/>
      <w:lvlText w:val="•"/>
      <w:lvlJc w:val="left"/>
      <w:pPr>
        <w:ind w:left="7543" w:hanging="324"/>
      </w:pPr>
      <w:rPr>
        <w:rFonts w:hint="default"/>
        <w:lang w:val="es-ES" w:eastAsia="es-ES" w:bidi="es-ES"/>
      </w:rPr>
    </w:lvl>
    <w:lvl w:ilvl="7" w:tplc="51545474">
      <w:numFmt w:val="bullet"/>
      <w:lvlText w:val="•"/>
      <w:lvlJc w:val="left"/>
      <w:pPr>
        <w:ind w:left="8253" w:hanging="324"/>
      </w:pPr>
      <w:rPr>
        <w:rFonts w:hint="default"/>
        <w:lang w:val="es-ES" w:eastAsia="es-ES" w:bidi="es-ES"/>
      </w:rPr>
    </w:lvl>
    <w:lvl w:ilvl="8" w:tplc="7B2CBB1A">
      <w:numFmt w:val="bullet"/>
      <w:lvlText w:val="•"/>
      <w:lvlJc w:val="left"/>
      <w:pPr>
        <w:ind w:left="8964" w:hanging="324"/>
      </w:pPr>
      <w:rPr>
        <w:rFonts w:hint="default"/>
        <w:lang w:val="es-ES" w:eastAsia="es-ES" w:bidi="es-ES"/>
      </w:rPr>
    </w:lvl>
  </w:abstractNum>
  <w:abstractNum w:abstractNumId="7" w15:restartNumberingAfterBreak="0">
    <w:nsid w:val="33E8097F"/>
    <w:multiLevelType w:val="hybridMultilevel"/>
    <w:tmpl w:val="03EAA492"/>
    <w:lvl w:ilvl="0" w:tplc="28B29D86">
      <w:start w:val="1"/>
      <w:numFmt w:val="lowerRoman"/>
      <w:lvlText w:val="%1."/>
      <w:lvlJc w:val="left"/>
      <w:pPr>
        <w:ind w:left="1010" w:hanging="397"/>
        <w:jc w:val="left"/>
      </w:pPr>
      <w:rPr>
        <w:rFonts w:ascii="Helvetica-Light" w:eastAsia="Helvetica-Light" w:hAnsi="Helvetica-Light" w:cs="Helvetica-Light" w:hint="default"/>
        <w:color w:val="3C3C3B"/>
        <w:spacing w:val="-3"/>
        <w:w w:val="100"/>
        <w:sz w:val="20"/>
        <w:szCs w:val="20"/>
        <w:lang w:val="es-ES" w:eastAsia="es-ES" w:bidi="es-ES"/>
      </w:rPr>
    </w:lvl>
    <w:lvl w:ilvl="1" w:tplc="943A1464">
      <w:numFmt w:val="bullet"/>
      <w:lvlText w:val="•"/>
      <w:lvlJc w:val="left"/>
      <w:pPr>
        <w:ind w:left="1956" w:hanging="397"/>
      </w:pPr>
      <w:rPr>
        <w:rFonts w:hint="default"/>
        <w:lang w:val="es-ES" w:eastAsia="es-ES" w:bidi="es-ES"/>
      </w:rPr>
    </w:lvl>
    <w:lvl w:ilvl="2" w:tplc="80D29BA4">
      <w:numFmt w:val="bullet"/>
      <w:lvlText w:val="•"/>
      <w:lvlJc w:val="left"/>
      <w:pPr>
        <w:ind w:left="2893" w:hanging="397"/>
      </w:pPr>
      <w:rPr>
        <w:rFonts w:hint="default"/>
        <w:lang w:val="es-ES" w:eastAsia="es-ES" w:bidi="es-ES"/>
      </w:rPr>
    </w:lvl>
    <w:lvl w:ilvl="3" w:tplc="620CF434">
      <w:numFmt w:val="bullet"/>
      <w:lvlText w:val="•"/>
      <w:lvlJc w:val="left"/>
      <w:pPr>
        <w:ind w:left="3829" w:hanging="397"/>
      </w:pPr>
      <w:rPr>
        <w:rFonts w:hint="default"/>
        <w:lang w:val="es-ES" w:eastAsia="es-ES" w:bidi="es-ES"/>
      </w:rPr>
    </w:lvl>
    <w:lvl w:ilvl="4" w:tplc="39F85706">
      <w:numFmt w:val="bullet"/>
      <w:lvlText w:val="•"/>
      <w:lvlJc w:val="left"/>
      <w:pPr>
        <w:ind w:left="4766" w:hanging="397"/>
      </w:pPr>
      <w:rPr>
        <w:rFonts w:hint="default"/>
        <w:lang w:val="es-ES" w:eastAsia="es-ES" w:bidi="es-ES"/>
      </w:rPr>
    </w:lvl>
    <w:lvl w:ilvl="5" w:tplc="042C73B0">
      <w:numFmt w:val="bullet"/>
      <w:lvlText w:val="•"/>
      <w:lvlJc w:val="left"/>
      <w:pPr>
        <w:ind w:left="5702" w:hanging="397"/>
      </w:pPr>
      <w:rPr>
        <w:rFonts w:hint="default"/>
        <w:lang w:val="es-ES" w:eastAsia="es-ES" w:bidi="es-ES"/>
      </w:rPr>
    </w:lvl>
    <w:lvl w:ilvl="6" w:tplc="A03E1438">
      <w:numFmt w:val="bullet"/>
      <w:lvlText w:val="•"/>
      <w:lvlJc w:val="left"/>
      <w:pPr>
        <w:ind w:left="6639" w:hanging="397"/>
      </w:pPr>
      <w:rPr>
        <w:rFonts w:hint="default"/>
        <w:lang w:val="es-ES" w:eastAsia="es-ES" w:bidi="es-ES"/>
      </w:rPr>
    </w:lvl>
    <w:lvl w:ilvl="7" w:tplc="022C9054">
      <w:numFmt w:val="bullet"/>
      <w:lvlText w:val="•"/>
      <w:lvlJc w:val="left"/>
      <w:pPr>
        <w:ind w:left="7575" w:hanging="397"/>
      </w:pPr>
      <w:rPr>
        <w:rFonts w:hint="default"/>
        <w:lang w:val="es-ES" w:eastAsia="es-ES" w:bidi="es-ES"/>
      </w:rPr>
    </w:lvl>
    <w:lvl w:ilvl="8" w:tplc="5262CACC">
      <w:numFmt w:val="bullet"/>
      <w:lvlText w:val="•"/>
      <w:lvlJc w:val="left"/>
      <w:pPr>
        <w:ind w:left="8512" w:hanging="397"/>
      </w:pPr>
      <w:rPr>
        <w:rFonts w:hint="default"/>
        <w:lang w:val="es-ES" w:eastAsia="es-ES" w:bidi="es-ES"/>
      </w:rPr>
    </w:lvl>
  </w:abstractNum>
  <w:abstractNum w:abstractNumId="8" w15:restartNumberingAfterBreak="0">
    <w:nsid w:val="3D6E6927"/>
    <w:multiLevelType w:val="hybridMultilevel"/>
    <w:tmpl w:val="B02E7F86"/>
    <w:lvl w:ilvl="0" w:tplc="AFFA9E40">
      <w:numFmt w:val="bullet"/>
      <w:lvlText w:val="-"/>
      <w:lvlJc w:val="left"/>
      <w:pPr>
        <w:ind w:left="3278" w:hanging="324"/>
      </w:pPr>
      <w:rPr>
        <w:rFonts w:ascii="Helvetica-Light" w:eastAsia="Helvetica-Light" w:hAnsi="Helvetica-Light" w:cs="Helvetica-Light" w:hint="default"/>
        <w:color w:val="006A34"/>
        <w:spacing w:val="-8"/>
        <w:w w:val="100"/>
        <w:sz w:val="20"/>
        <w:szCs w:val="20"/>
        <w:lang w:val="es-ES" w:eastAsia="es-ES" w:bidi="es-ES"/>
      </w:rPr>
    </w:lvl>
    <w:lvl w:ilvl="1" w:tplc="A70021D6">
      <w:numFmt w:val="bullet"/>
      <w:lvlText w:val="•"/>
      <w:lvlJc w:val="left"/>
      <w:pPr>
        <w:ind w:left="3990" w:hanging="324"/>
      </w:pPr>
      <w:rPr>
        <w:rFonts w:hint="default"/>
        <w:lang w:val="es-ES" w:eastAsia="es-ES" w:bidi="es-ES"/>
      </w:rPr>
    </w:lvl>
    <w:lvl w:ilvl="2" w:tplc="617404F6">
      <w:numFmt w:val="bullet"/>
      <w:lvlText w:val="•"/>
      <w:lvlJc w:val="left"/>
      <w:pPr>
        <w:ind w:left="4701" w:hanging="324"/>
      </w:pPr>
      <w:rPr>
        <w:rFonts w:hint="default"/>
        <w:lang w:val="es-ES" w:eastAsia="es-ES" w:bidi="es-ES"/>
      </w:rPr>
    </w:lvl>
    <w:lvl w:ilvl="3" w:tplc="C6564630">
      <w:numFmt w:val="bullet"/>
      <w:lvlText w:val="•"/>
      <w:lvlJc w:val="left"/>
      <w:pPr>
        <w:ind w:left="5411" w:hanging="324"/>
      </w:pPr>
      <w:rPr>
        <w:rFonts w:hint="default"/>
        <w:lang w:val="es-ES" w:eastAsia="es-ES" w:bidi="es-ES"/>
      </w:rPr>
    </w:lvl>
    <w:lvl w:ilvl="4" w:tplc="0E4CC464">
      <w:numFmt w:val="bullet"/>
      <w:lvlText w:val="•"/>
      <w:lvlJc w:val="left"/>
      <w:pPr>
        <w:ind w:left="6122" w:hanging="324"/>
      </w:pPr>
      <w:rPr>
        <w:rFonts w:hint="default"/>
        <w:lang w:val="es-ES" w:eastAsia="es-ES" w:bidi="es-ES"/>
      </w:rPr>
    </w:lvl>
    <w:lvl w:ilvl="5" w:tplc="A328C4C8">
      <w:numFmt w:val="bullet"/>
      <w:lvlText w:val="•"/>
      <w:lvlJc w:val="left"/>
      <w:pPr>
        <w:ind w:left="6832" w:hanging="324"/>
      </w:pPr>
      <w:rPr>
        <w:rFonts w:hint="default"/>
        <w:lang w:val="es-ES" w:eastAsia="es-ES" w:bidi="es-ES"/>
      </w:rPr>
    </w:lvl>
    <w:lvl w:ilvl="6" w:tplc="BE7C4B44">
      <w:numFmt w:val="bullet"/>
      <w:lvlText w:val="•"/>
      <w:lvlJc w:val="left"/>
      <w:pPr>
        <w:ind w:left="7543" w:hanging="324"/>
      </w:pPr>
      <w:rPr>
        <w:rFonts w:hint="default"/>
        <w:lang w:val="es-ES" w:eastAsia="es-ES" w:bidi="es-ES"/>
      </w:rPr>
    </w:lvl>
    <w:lvl w:ilvl="7" w:tplc="C8B084A4">
      <w:numFmt w:val="bullet"/>
      <w:lvlText w:val="•"/>
      <w:lvlJc w:val="left"/>
      <w:pPr>
        <w:ind w:left="8253" w:hanging="324"/>
      </w:pPr>
      <w:rPr>
        <w:rFonts w:hint="default"/>
        <w:lang w:val="es-ES" w:eastAsia="es-ES" w:bidi="es-ES"/>
      </w:rPr>
    </w:lvl>
    <w:lvl w:ilvl="8" w:tplc="F3CC7E80">
      <w:numFmt w:val="bullet"/>
      <w:lvlText w:val="•"/>
      <w:lvlJc w:val="left"/>
      <w:pPr>
        <w:ind w:left="8964" w:hanging="324"/>
      </w:pPr>
      <w:rPr>
        <w:rFonts w:hint="default"/>
        <w:lang w:val="es-ES" w:eastAsia="es-ES" w:bidi="es-ES"/>
      </w:rPr>
    </w:lvl>
  </w:abstractNum>
  <w:abstractNum w:abstractNumId="9" w15:restartNumberingAfterBreak="0">
    <w:nsid w:val="410409D3"/>
    <w:multiLevelType w:val="hybridMultilevel"/>
    <w:tmpl w:val="4776E37A"/>
    <w:lvl w:ilvl="0" w:tplc="41B87BC2">
      <w:numFmt w:val="bullet"/>
      <w:lvlText w:val="-"/>
      <w:lvlJc w:val="left"/>
      <w:pPr>
        <w:ind w:left="1010" w:hanging="324"/>
      </w:pPr>
      <w:rPr>
        <w:rFonts w:ascii="Helvetica-Light" w:eastAsia="Helvetica-Light" w:hAnsi="Helvetica-Light" w:cs="Helvetica-Light" w:hint="default"/>
        <w:color w:val="006A34"/>
        <w:spacing w:val="-22"/>
        <w:w w:val="100"/>
        <w:sz w:val="20"/>
        <w:szCs w:val="20"/>
        <w:lang w:val="es-ES" w:eastAsia="es-ES" w:bidi="es-ES"/>
      </w:rPr>
    </w:lvl>
    <w:lvl w:ilvl="1" w:tplc="484CDA1C">
      <w:numFmt w:val="bullet"/>
      <w:lvlText w:val="•"/>
      <w:lvlJc w:val="left"/>
      <w:pPr>
        <w:ind w:left="3600" w:hanging="324"/>
      </w:pPr>
      <w:rPr>
        <w:rFonts w:hint="default"/>
        <w:lang w:val="es-ES" w:eastAsia="es-ES" w:bidi="es-ES"/>
      </w:rPr>
    </w:lvl>
    <w:lvl w:ilvl="2" w:tplc="F6BC336E">
      <w:numFmt w:val="bullet"/>
      <w:lvlText w:val="•"/>
      <w:lvlJc w:val="left"/>
      <w:pPr>
        <w:ind w:left="4353" w:hanging="324"/>
      </w:pPr>
      <w:rPr>
        <w:rFonts w:hint="default"/>
        <w:lang w:val="es-ES" w:eastAsia="es-ES" w:bidi="es-ES"/>
      </w:rPr>
    </w:lvl>
    <w:lvl w:ilvl="3" w:tplc="7242BF42">
      <w:numFmt w:val="bullet"/>
      <w:lvlText w:val="•"/>
      <w:lvlJc w:val="left"/>
      <w:pPr>
        <w:ind w:left="5107" w:hanging="324"/>
      </w:pPr>
      <w:rPr>
        <w:rFonts w:hint="default"/>
        <w:lang w:val="es-ES" w:eastAsia="es-ES" w:bidi="es-ES"/>
      </w:rPr>
    </w:lvl>
    <w:lvl w:ilvl="4" w:tplc="B82272C4">
      <w:numFmt w:val="bullet"/>
      <w:lvlText w:val="•"/>
      <w:lvlJc w:val="left"/>
      <w:pPr>
        <w:ind w:left="5861" w:hanging="324"/>
      </w:pPr>
      <w:rPr>
        <w:rFonts w:hint="default"/>
        <w:lang w:val="es-ES" w:eastAsia="es-ES" w:bidi="es-ES"/>
      </w:rPr>
    </w:lvl>
    <w:lvl w:ilvl="5" w:tplc="66AE886A">
      <w:numFmt w:val="bullet"/>
      <w:lvlText w:val="•"/>
      <w:lvlJc w:val="left"/>
      <w:pPr>
        <w:ind w:left="6615" w:hanging="324"/>
      </w:pPr>
      <w:rPr>
        <w:rFonts w:hint="default"/>
        <w:lang w:val="es-ES" w:eastAsia="es-ES" w:bidi="es-ES"/>
      </w:rPr>
    </w:lvl>
    <w:lvl w:ilvl="6" w:tplc="D7EC19B6">
      <w:numFmt w:val="bullet"/>
      <w:lvlText w:val="•"/>
      <w:lvlJc w:val="left"/>
      <w:pPr>
        <w:ind w:left="7369" w:hanging="324"/>
      </w:pPr>
      <w:rPr>
        <w:rFonts w:hint="default"/>
        <w:lang w:val="es-ES" w:eastAsia="es-ES" w:bidi="es-ES"/>
      </w:rPr>
    </w:lvl>
    <w:lvl w:ilvl="7" w:tplc="A33E01C4">
      <w:numFmt w:val="bullet"/>
      <w:lvlText w:val="•"/>
      <w:lvlJc w:val="left"/>
      <w:pPr>
        <w:ind w:left="8123" w:hanging="324"/>
      </w:pPr>
      <w:rPr>
        <w:rFonts w:hint="default"/>
        <w:lang w:val="es-ES" w:eastAsia="es-ES" w:bidi="es-ES"/>
      </w:rPr>
    </w:lvl>
    <w:lvl w:ilvl="8" w:tplc="1E52B69A">
      <w:numFmt w:val="bullet"/>
      <w:lvlText w:val="•"/>
      <w:lvlJc w:val="left"/>
      <w:pPr>
        <w:ind w:left="8877" w:hanging="324"/>
      </w:pPr>
      <w:rPr>
        <w:rFonts w:hint="default"/>
        <w:lang w:val="es-ES" w:eastAsia="es-ES" w:bidi="es-ES"/>
      </w:rPr>
    </w:lvl>
  </w:abstractNum>
  <w:abstractNum w:abstractNumId="10" w15:restartNumberingAfterBreak="0">
    <w:nsid w:val="46FD1655"/>
    <w:multiLevelType w:val="hybridMultilevel"/>
    <w:tmpl w:val="BD56022E"/>
    <w:lvl w:ilvl="0" w:tplc="E8023058">
      <w:start w:val="1"/>
      <w:numFmt w:val="decimal"/>
      <w:lvlText w:val="%1."/>
      <w:lvlJc w:val="left"/>
      <w:pPr>
        <w:ind w:left="1012" w:hanging="397"/>
        <w:jc w:val="left"/>
      </w:pPr>
      <w:rPr>
        <w:rFonts w:ascii="Helvetica-Light" w:eastAsia="Helvetica-Light" w:hAnsi="Helvetica-Light" w:cs="Helvetica-Light" w:hint="default"/>
        <w:color w:val="3C3C3B"/>
        <w:spacing w:val="-12"/>
        <w:w w:val="100"/>
        <w:sz w:val="20"/>
        <w:szCs w:val="20"/>
        <w:lang w:val="es-ES" w:eastAsia="es-ES" w:bidi="es-ES"/>
      </w:rPr>
    </w:lvl>
    <w:lvl w:ilvl="1" w:tplc="F7563A20">
      <w:start w:val="1"/>
      <w:numFmt w:val="decimal"/>
      <w:lvlText w:val="%2."/>
      <w:lvlJc w:val="left"/>
      <w:pPr>
        <w:ind w:left="3278" w:hanging="397"/>
        <w:jc w:val="right"/>
      </w:pPr>
      <w:rPr>
        <w:rFonts w:ascii="Helvetica-Light" w:eastAsia="Helvetica-Light" w:hAnsi="Helvetica-Light" w:cs="Helvetica-Light" w:hint="default"/>
        <w:color w:val="3C3C3B"/>
        <w:spacing w:val="-15"/>
        <w:w w:val="100"/>
        <w:sz w:val="20"/>
        <w:szCs w:val="20"/>
        <w:lang w:val="es-ES" w:eastAsia="es-ES" w:bidi="es-ES"/>
      </w:rPr>
    </w:lvl>
    <w:lvl w:ilvl="2" w:tplc="299A66F4">
      <w:numFmt w:val="bullet"/>
      <w:lvlText w:val="•"/>
      <w:lvlJc w:val="left"/>
      <w:pPr>
        <w:ind w:left="4069" w:hanging="397"/>
      </w:pPr>
      <w:rPr>
        <w:rFonts w:hint="default"/>
        <w:lang w:val="es-ES" w:eastAsia="es-ES" w:bidi="es-ES"/>
      </w:rPr>
    </w:lvl>
    <w:lvl w:ilvl="3" w:tplc="005868B8">
      <w:numFmt w:val="bullet"/>
      <w:lvlText w:val="•"/>
      <w:lvlJc w:val="left"/>
      <w:pPr>
        <w:ind w:left="4859" w:hanging="397"/>
      </w:pPr>
      <w:rPr>
        <w:rFonts w:hint="default"/>
        <w:lang w:val="es-ES" w:eastAsia="es-ES" w:bidi="es-ES"/>
      </w:rPr>
    </w:lvl>
    <w:lvl w:ilvl="4" w:tplc="B9184E68">
      <w:numFmt w:val="bullet"/>
      <w:lvlText w:val="•"/>
      <w:lvlJc w:val="left"/>
      <w:pPr>
        <w:ind w:left="5648" w:hanging="397"/>
      </w:pPr>
      <w:rPr>
        <w:rFonts w:hint="default"/>
        <w:lang w:val="es-ES" w:eastAsia="es-ES" w:bidi="es-ES"/>
      </w:rPr>
    </w:lvl>
    <w:lvl w:ilvl="5" w:tplc="5002C29C">
      <w:numFmt w:val="bullet"/>
      <w:lvlText w:val="•"/>
      <w:lvlJc w:val="left"/>
      <w:pPr>
        <w:ind w:left="6438" w:hanging="397"/>
      </w:pPr>
      <w:rPr>
        <w:rFonts w:hint="default"/>
        <w:lang w:val="es-ES" w:eastAsia="es-ES" w:bidi="es-ES"/>
      </w:rPr>
    </w:lvl>
    <w:lvl w:ilvl="6" w:tplc="84BC8B78">
      <w:numFmt w:val="bullet"/>
      <w:lvlText w:val="•"/>
      <w:lvlJc w:val="left"/>
      <w:pPr>
        <w:ind w:left="7227" w:hanging="397"/>
      </w:pPr>
      <w:rPr>
        <w:rFonts w:hint="default"/>
        <w:lang w:val="es-ES" w:eastAsia="es-ES" w:bidi="es-ES"/>
      </w:rPr>
    </w:lvl>
    <w:lvl w:ilvl="7" w:tplc="2180AF64">
      <w:numFmt w:val="bullet"/>
      <w:lvlText w:val="•"/>
      <w:lvlJc w:val="left"/>
      <w:pPr>
        <w:ind w:left="8017" w:hanging="397"/>
      </w:pPr>
      <w:rPr>
        <w:rFonts w:hint="default"/>
        <w:lang w:val="es-ES" w:eastAsia="es-ES" w:bidi="es-ES"/>
      </w:rPr>
    </w:lvl>
    <w:lvl w:ilvl="8" w:tplc="0F9403B4">
      <w:numFmt w:val="bullet"/>
      <w:lvlText w:val="•"/>
      <w:lvlJc w:val="left"/>
      <w:pPr>
        <w:ind w:left="8806" w:hanging="397"/>
      </w:pPr>
      <w:rPr>
        <w:rFonts w:hint="default"/>
        <w:lang w:val="es-ES" w:eastAsia="es-ES" w:bidi="es-ES"/>
      </w:rPr>
    </w:lvl>
  </w:abstractNum>
  <w:abstractNum w:abstractNumId="11" w15:restartNumberingAfterBreak="0">
    <w:nsid w:val="48D2729B"/>
    <w:multiLevelType w:val="hybridMultilevel"/>
    <w:tmpl w:val="DB7A7864"/>
    <w:lvl w:ilvl="0" w:tplc="31284C62">
      <w:start w:val="1"/>
      <w:numFmt w:val="decimal"/>
      <w:lvlText w:val="%1."/>
      <w:lvlJc w:val="left"/>
      <w:pPr>
        <w:ind w:left="3278" w:hanging="397"/>
        <w:jc w:val="right"/>
      </w:pPr>
      <w:rPr>
        <w:rFonts w:ascii="Helvetica-Light" w:eastAsia="Helvetica-Light" w:hAnsi="Helvetica-Light" w:cs="Helvetica-Light" w:hint="default"/>
        <w:color w:val="3C3C3B"/>
        <w:spacing w:val="-6"/>
        <w:w w:val="100"/>
        <w:sz w:val="20"/>
        <w:szCs w:val="20"/>
        <w:lang w:val="es-ES" w:eastAsia="es-ES" w:bidi="es-ES"/>
      </w:rPr>
    </w:lvl>
    <w:lvl w:ilvl="1" w:tplc="9A2AB5AA">
      <w:start w:val="1"/>
      <w:numFmt w:val="decimal"/>
      <w:lvlText w:val="%2."/>
      <w:lvlJc w:val="left"/>
      <w:pPr>
        <w:ind w:left="3278" w:hanging="397"/>
        <w:jc w:val="left"/>
      </w:pPr>
      <w:rPr>
        <w:rFonts w:ascii="Helvetica-Light" w:eastAsia="Helvetica-Light" w:hAnsi="Helvetica-Light" w:cs="Helvetica-Light" w:hint="default"/>
        <w:color w:val="3C3C3B"/>
        <w:spacing w:val="-5"/>
        <w:w w:val="100"/>
        <w:sz w:val="20"/>
        <w:szCs w:val="20"/>
        <w:lang w:val="es-ES" w:eastAsia="es-ES" w:bidi="es-ES"/>
      </w:rPr>
    </w:lvl>
    <w:lvl w:ilvl="2" w:tplc="D30AE384">
      <w:numFmt w:val="bullet"/>
      <w:lvlText w:val="•"/>
      <w:lvlJc w:val="left"/>
      <w:pPr>
        <w:ind w:left="4701" w:hanging="397"/>
      </w:pPr>
      <w:rPr>
        <w:rFonts w:hint="default"/>
        <w:lang w:val="es-ES" w:eastAsia="es-ES" w:bidi="es-ES"/>
      </w:rPr>
    </w:lvl>
    <w:lvl w:ilvl="3" w:tplc="C1964BCA">
      <w:numFmt w:val="bullet"/>
      <w:lvlText w:val="•"/>
      <w:lvlJc w:val="left"/>
      <w:pPr>
        <w:ind w:left="5411" w:hanging="397"/>
      </w:pPr>
      <w:rPr>
        <w:rFonts w:hint="default"/>
        <w:lang w:val="es-ES" w:eastAsia="es-ES" w:bidi="es-ES"/>
      </w:rPr>
    </w:lvl>
    <w:lvl w:ilvl="4" w:tplc="EE32AC76">
      <w:numFmt w:val="bullet"/>
      <w:lvlText w:val="•"/>
      <w:lvlJc w:val="left"/>
      <w:pPr>
        <w:ind w:left="6122" w:hanging="397"/>
      </w:pPr>
      <w:rPr>
        <w:rFonts w:hint="default"/>
        <w:lang w:val="es-ES" w:eastAsia="es-ES" w:bidi="es-ES"/>
      </w:rPr>
    </w:lvl>
    <w:lvl w:ilvl="5" w:tplc="BCB8552C">
      <w:numFmt w:val="bullet"/>
      <w:lvlText w:val="•"/>
      <w:lvlJc w:val="left"/>
      <w:pPr>
        <w:ind w:left="6832" w:hanging="397"/>
      </w:pPr>
      <w:rPr>
        <w:rFonts w:hint="default"/>
        <w:lang w:val="es-ES" w:eastAsia="es-ES" w:bidi="es-ES"/>
      </w:rPr>
    </w:lvl>
    <w:lvl w:ilvl="6" w:tplc="DB8059B8">
      <w:numFmt w:val="bullet"/>
      <w:lvlText w:val="•"/>
      <w:lvlJc w:val="left"/>
      <w:pPr>
        <w:ind w:left="7543" w:hanging="397"/>
      </w:pPr>
      <w:rPr>
        <w:rFonts w:hint="default"/>
        <w:lang w:val="es-ES" w:eastAsia="es-ES" w:bidi="es-ES"/>
      </w:rPr>
    </w:lvl>
    <w:lvl w:ilvl="7" w:tplc="8050EFC8">
      <w:numFmt w:val="bullet"/>
      <w:lvlText w:val="•"/>
      <w:lvlJc w:val="left"/>
      <w:pPr>
        <w:ind w:left="8253" w:hanging="397"/>
      </w:pPr>
      <w:rPr>
        <w:rFonts w:hint="default"/>
        <w:lang w:val="es-ES" w:eastAsia="es-ES" w:bidi="es-ES"/>
      </w:rPr>
    </w:lvl>
    <w:lvl w:ilvl="8" w:tplc="610C9394">
      <w:numFmt w:val="bullet"/>
      <w:lvlText w:val="•"/>
      <w:lvlJc w:val="left"/>
      <w:pPr>
        <w:ind w:left="8964" w:hanging="397"/>
      </w:pPr>
      <w:rPr>
        <w:rFonts w:hint="default"/>
        <w:lang w:val="es-ES" w:eastAsia="es-ES" w:bidi="es-ES"/>
      </w:rPr>
    </w:lvl>
  </w:abstractNum>
  <w:abstractNum w:abstractNumId="12" w15:restartNumberingAfterBreak="0">
    <w:nsid w:val="49A21B14"/>
    <w:multiLevelType w:val="hybridMultilevel"/>
    <w:tmpl w:val="2D2C4A1E"/>
    <w:lvl w:ilvl="0" w:tplc="DB46B2D6">
      <w:start w:val="1"/>
      <w:numFmt w:val="decimal"/>
      <w:lvlText w:val="%1."/>
      <w:lvlJc w:val="left"/>
      <w:pPr>
        <w:ind w:left="1010" w:hanging="397"/>
        <w:jc w:val="right"/>
      </w:pPr>
      <w:rPr>
        <w:rFonts w:ascii="Helvetica-Light" w:eastAsia="Helvetica-Light" w:hAnsi="Helvetica-Light" w:cs="Helvetica-Light" w:hint="default"/>
        <w:color w:val="3C3C3B"/>
        <w:spacing w:val="-18"/>
        <w:w w:val="100"/>
        <w:sz w:val="20"/>
        <w:szCs w:val="20"/>
        <w:lang w:val="es-ES" w:eastAsia="es-ES" w:bidi="es-ES"/>
      </w:rPr>
    </w:lvl>
    <w:lvl w:ilvl="1" w:tplc="3DAA36D2">
      <w:numFmt w:val="bullet"/>
      <w:lvlText w:val="•"/>
      <w:lvlJc w:val="left"/>
      <w:pPr>
        <w:ind w:left="1956" w:hanging="397"/>
      </w:pPr>
      <w:rPr>
        <w:rFonts w:hint="default"/>
        <w:lang w:val="es-ES" w:eastAsia="es-ES" w:bidi="es-ES"/>
      </w:rPr>
    </w:lvl>
    <w:lvl w:ilvl="2" w:tplc="833407EE">
      <w:numFmt w:val="bullet"/>
      <w:lvlText w:val="•"/>
      <w:lvlJc w:val="left"/>
      <w:pPr>
        <w:ind w:left="2893" w:hanging="397"/>
      </w:pPr>
      <w:rPr>
        <w:rFonts w:hint="default"/>
        <w:lang w:val="es-ES" w:eastAsia="es-ES" w:bidi="es-ES"/>
      </w:rPr>
    </w:lvl>
    <w:lvl w:ilvl="3" w:tplc="7FA0C46C">
      <w:numFmt w:val="bullet"/>
      <w:lvlText w:val="•"/>
      <w:lvlJc w:val="left"/>
      <w:pPr>
        <w:ind w:left="3829" w:hanging="397"/>
      </w:pPr>
      <w:rPr>
        <w:rFonts w:hint="default"/>
        <w:lang w:val="es-ES" w:eastAsia="es-ES" w:bidi="es-ES"/>
      </w:rPr>
    </w:lvl>
    <w:lvl w:ilvl="4" w:tplc="F630482E">
      <w:numFmt w:val="bullet"/>
      <w:lvlText w:val="•"/>
      <w:lvlJc w:val="left"/>
      <w:pPr>
        <w:ind w:left="4766" w:hanging="397"/>
      </w:pPr>
      <w:rPr>
        <w:rFonts w:hint="default"/>
        <w:lang w:val="es-ES" w:eastAsia="es-ES" w:bidi="es-ES"/>
      </w:rPr>
    </w:lvl>
    <w:lvl w:ilvl="5" w:tplc="66D8CF56">
      <w:numFmt w:val="bullet"/>
      <w:lvlText w:val="•"/>
      <w:lvlJc w:val="left"/>
      <w:pPr>
        <w:ind w:left="5702" w:hanging="397"/>
      </w:pPr>
      <w:rPr>
        <w:rFonts w:hint="default"/>
        <w:lang w:val="es-ES" w:eastAsia="es-ES" w:bidi="es-ES"/>
      </w:rPr>
    </w:lvl>
    <w:lvl w:ilvl="6" w:tplc="B1406832">
      <w:numFmt w:val="bullet"/>
      <w:lvlText w:val="•"/>
      <w:lvlJc w:val="left"/>
      <w:pPr>
        <w:ind w:left="6639" w:hanging="397"/>
      </w:pPr>
      <w:rPr>
        <w:rFonts w:hint="default"/>
        <w:lang w:val="es-ES" w:eastAsia="es-ES" w:bidi="es-ES"/>
      </w:rPr>
    </w:lvl>
    <w:lvl w:ilvl="7" w:tplc="AE9ACFAE">
      <w:numFmt w:val="bullet"/>
      <w:lvlText w:val="•"/>
      <w:lvlJc w:val="left"/>
      <w:pPr>
        <w:ind w:left="7575" w:hanging="397"/>
      </w:pPr>
      <w:rPr>
        <w:rFonts w:hint="default"/>
        <w:lang w:val="es-ES" w:eastAsia="es-ES" w:bidi="es-ES"/>
      </w:rPr>
    </w:lvl>
    <w:lvl w:ilvl="8" w:tplc="014E7748">
      <w:numFmt w:val="bullet"/>
      <w:lvlText w:val="•"/>
      <w:lvlJc w:val="left"/>
      <w:pPr>
        <w:ind w:left="8512" w:hanging="397"/>
      </w:pPr>
      <w:rPr>
        <w:rFonts w:hint="default"/>
        <w:lang w:val="es-ES" w:eastAsia="es-ES" w:bidi="es-ES"/>
      </w:rPr>
    </w:lvl>
  </w:abstractNum>
  <w:abstractNum w:abstractNumId="13" w15:restartNumberingAfterBreak="0">
    <w:nsid w:val="524F5EC0"/>
    <w:multiLevelType w:val="hybridMultilevel"/>
    <w:tmpl w:val="90B60EFE"/>
    <w:lvl w:ilvl="0" w:tplc="92A2E1E0">
      <w:start w:val="1"/>
      <w:numFmt w:val="decimal"/>
      <w:lvlText w:val="%1."/>
      <w:lvlJc w:val="left"/>
      <w:pPr>
        <w:ind w:left="1010" w:hanging="397"/>
        <w:jc w:val="right"/>
      </w:pPr>
      <w:rPr>
        <w:rFonts w:ascii="Helvetica-Light" w:eastAsia="Helvetica-Light" w:hAnsi="Helvetica-Light" w:cs="Helvetica-Light" w:hint="default"/>
        <w:color w:val="3C3C3B"/>
        <w:spacing w:val="-22"/>
        <w:w w:val="100"/>
        <w:sz w:val="20"/>
        <w:szCs w:val="20"/>
        <w:lang w:val="es-ES" w:eastAsia="es-ES" w:bidi="es-ES"/>
      </w:rPr>
    </w:lvl>
    <w:lvl w:ilvl="1" w:tplc="F9D879E2">
      <w:numFmt w:val="bullet"/>
      <w:lvlText w:val="•"/>
      <w:lvlJc w:val="left"/>
      <w:pPr>
        <w:ind w:left="1956" w:hanging="397"/>
      </w:pPr>
      <w:rPr>
        <w:rFonts w:hint="default"/>
        <w:lang w:val="es-ES" w:eastAsia="es-ES" w:bidi="es-ES"/>
      </w:rPr>
    </w:lvl>
    <w:lvl w:ilvl="2" w:tplc="65F26D9E">
      <w:numFmt w:val="bullet"/>
      <w:lvlText w:val="•"/>
      <w:lvlJc w:val="left"/>
      <w:pPr>
        <w:ind w:left="2893" w:hanging="397"/>
      </w:pPr>
      <w:rPr>
        <w:rFonts w:hint="default"/>
        <w:lang w:val="es-ES" w:eastAsia="es-ES" w:bidi="es-ES"/>
      </w:rPr>
    </w:lvl>
    <w:lvl w:ilvl="3" w:tplc="A88C7CFE">
      <w:numFmt w:val="bullet"/>
      <w:lvlText w:val="•"/>
      <w:lvlJc w:val="left"/>
      <w:pPr>
        <w:ind w:left="3829" w:hanging="397"/>
      </w:pPr>
      <w:rPr>
        <w:rFonts w:hint="default"/>
        <w:lang w:val="es-ES" w:eastAsia="es-ES" w:bidi="es-ES"/>
      </w:rPr>
    </w:lvl>
    <w:lvl w:ilvl="4" w:tplc="BF5E146C">
      <w:numFmt w:val="bullet"/>
      <w:lvlText w:val="•"/>
      <w:lvlJc w:val="left"/>
      <w:pPr>
        <w:ind w:left="4766" w:hanging="397"/>
      </w:pPr>
      <w:rPr>
        <w:rFonts w:hint="default"/>
        <w:lang w:val="es-ES" w:eastAsia="es-ES" w:bidi="es-ES"/>
      </w:rPr>
    </w:lvl>
    <w:lvl w:ilvl="5" w:tplc="BAB097E6">
      <w:numFmt w:val="bullet"/>
      <w:lvlText w:val="•"/>
      <w:lvlJc w:val="left"/>
      <w:pPr>
        <w:ind w:left="5702" w:hanging="397"/>
      </w:pPr>
      <w:rPr>
        <w:rFonts w:hint="default"/>
        <w:lang w:val="es-ES" w:eastAsia="es-ES" w:bidi="es-ES"/>
      </w:rPr>
    </w:lvl>
    <w:lvl w:ilvl="6" w:tplc="BB5A0542">
      <w:numFmt w:val="bullet"/>
      <w:lvlText w:val="•"/>
      <w:lvlJc w:val="left"/>
      <w:pPr>
        <w:ind w:left="6639" w:hanging="397"/>
      </w:pPr>
      <w:rPr>
        <w:rFonts w:hint="default"/>
        <w:lang w:val="es-ES" w:eastAsia="es-ES" w:bidi="es-ES"/>
      </w:rPr>
    </w:lvl>
    <w:lvl w:ilvl="7" w:tplc="F5F41BE2">
      <w:numFmt w:val="bullet"/>
      <w:lvlText w:val="•"/>
      <w:lvlJc w:val="left"/>
      <w:pPr>
        <w:ind w:left="7575" w:hanging="397"/>
      </w:pPr>
      <w:rPr>
        <w:rFonts w:hint="default"/>
        <w:lang w:val="es-ES" w:eastAsia="es-ES" w:bidi="es-ES"/>
      </w:rPr>
    </w:lvl>
    <w:lvl w:ilvl="8" w:tplc="13E235C4">
      <w:numFmt w:val="bullet"/>
      <w:lvlText w:val="•"/>
      <w:lvlJc w:val="left"/>
      <w:pPr>
        <w:ind w:left="8512" w:hanging="397"/>
      </w:pPr>
      <w:rPr>
        <w:rFonts w:hint="default"/>
        <w:lang w:val="es-ES" w:eastAsia="es-ES" w:bidi="es-ES"/>
      </w:rPr>
    </w:lvl>
  </w:abstractNum>
  <w:abstractNum w:abstractNumId="14" w15:restartNumberingAfterBreak="0">
    <w:nsid w:val="582A11DD"/>
    <w:multiLevelType w:val="hybridMultilevel"/>
    <w:tmpl w:val="E05CE486"/>
    <w:lvl w:ilvl="0" w:tplc="6A8E2AFA">
      <w:start w:val="1"/>
      <w:numFmt w:val="lowerLetter"/>
      <w:lvlText w:val="%1."/>
      <w:lvlJc w:val="left"/>
      <w:pPr>
        <w:ind w:left="1010" w:hanging="397"/>
        <w:jc w:val="left"/>
      </w:pPr>
      <w:rPr>
        <w:rFonts w:ascii="Helvetica-Light" w:eastAsia="Helvetica-Light" w:hAnsi="Helvetica-Light" w:cs="Helvetica-Light" w:hint="default"/>
        <w:color w:val="3C3C3B"/>
        <w:spacing w:val="-2"/>
        <w:w w:val="100"/>
        <w:sz w:val="20"/>
        <w:szCs w:val="20"/>
        <w:lang w:val="es-ES" w:eastAsia="es-ES" w:bidi="es-ES"/>
      </w:rPr>
    </w:lvl>
    <w:lvl w:ilvl="1" w:tplc="2572EE16">
      <w:numFmt w:val="bullet"/>
      <w:lvlText w:val="•"/>
      <w:lvlJc w:val="left"/>
      <w:pPr>
        <w:ind w:left="1956" w:hanging="397"/>
      </w:pPr>
      <w:rPr>
        <w:rFonts w:hint="default"/>
        <w:lang w:val="es-ES" w:eastAsia="es-ES" w:bidi="es-ES"/>
      </w:rPr>
    </w:lvl>
    <w:lvl w:ilvl="2" w:tplc="639A67B8">
      <w:numFmt w:val="bullet"/>
      <w:lvlText w:val="•"/>
      <w:lvlJc w:val="left"/>
      <w:pPr>
        <w:ind w:left="2893" w:hanging="397"/>
      </w:pPr>
      <w:rPr>
        <w:rFonts w:hint="default"/>
        <w:lang w:val="es-ES" w:eastAsia="es-ES" w:bidi="es-ES"/>
      </w:rPr>
    </w:lvl>
    <w:lvl w:ilvl="3" w:tplc="695C8338">
      <w:numFmt w:val="bullet"/>
      <w:lvlText w:val="•"/>
      <w:lvlJc w:val="left"/>
      <w:pPr>
        <w:ind w:left="3829" w:hanging="397"/>
      </w:pPr>
      <w:rPr>
        <w:rFonts w:hint="default"/>
        <w:lang w:val="es-ES" w:eastAsia="es-ES" w:bidi="es-ES"/>
      </w:rPr>
    </w:lvl>
    <w:lvl w:ilvl="4" w:tplc="7C707528">
      <w:numFmt w:val="bullet"/>
      <w:lvlText w:val="•"/>
      <w:lvlJc w:val="left"/>
      <w:pPr>
        <w:ind w:left="4766" w:hanging="397"/>
      </w:pPr>
      <w:rPr>
        <w:rFonts w:hint="default"/>
        <w:lang w:val="es-ES" w:eastAsia="es-ES" w:bidi="es-ES"/>
      </w:rPr>
    </w:lvl>
    <w:lvl w:ilvl="5" w:tplc="16C046B6">
      <w:numFmt w:val="bullet"/>
      <w:lvlText w:val="•"/>
      <w:lvlJc w:val="left"/>
      <w:pPr>
        <w:ind w:left="5702" w:hanging="397"/>
      </w:pPr>
      <w:rPr>
        <w:rFonts w:hint="default"/>
        <w:lang w:val="es-ES" w:eastAsia="es-ES" w:bidi="es-ES"/>
      </w:rPr>
    </w:lvl>
    <w:lvl w:ilvl="6" w:tplc="1CEE5014">
      <w:numFmt w:val="bullet"/>
      <w:lvlText w:val="•"/>
      <w:lvlJc w:val="left"/>
      <w:pPr>
        <w:ind w:left="6639" w:hanging="397"/>
      </w:pPr>
      <w:rPr>
        <w:rFonts w:hint="default"/>
        <w:lang w:val="es-ES" w:eastAsia="es-ES" w:bidi="es-ES"/>
      </w:rPr>
    </w:lvl>
    <w:lvl w:ilvl="7" w:tplc="94A4EFB6">
      <w:numFmt w:val="bullet"/>
      <w:lvlText w:val="•"/>
      <w:lvlJc w:val="left"/>
      <w:pPr>
        <w:ind w:left="7575" w:hanging="397"/>
      </w:pPr>
      <w:rPr>
        <w:rFonts w:hint="default"/>
        <w:lang w:val="es-ES" w:eastAsia="es-ES" w:bidi="es-ES"/>
      </w:rPr>
    </w:lvl>
    <w:lvl w:ilvl="8" w:tplc="DDC2D418">
      <w:numFmt w:val="bullet"/>
      <w:lvlText w:val="•"/>
      <w:lvlJc w:val="left"/>
      <w:pPr>
        <w:ind w:left="8512" w:hanging="397"/>
      </w:pPr>
      <w:rPr>
        <w:rFonts w:hint="default"/>
        <w:lang w:val="es-ES" w:eastAsia="es-ES" w:bidi="es-ES"/>
      </w:rPr>
    </w:lvl>
  </w:abstractNum>
  <w:abstractNum w:abstractNumId="15" w15:restartNumberingAfterBreak="0">
    <w:nsid w:val="622B68F6"/>
    <w:multiLevelType w:val="hybridMultilevel"/>
    <w:tmpl w:val="D8966B96"/>
    <w:lvl w:ilvl="0" w:tplc="EDAC7294">
      <w:start w:val="1"/>
      <w:numFmt w:val="decimal"/>
      <w:lvlText w:val="%1."/>
      <w:lvlJc w:val="left"/>
      <w:pPr>
        <w:ind w:left="1010" w:hanging="397"/>
        <w:jc w:val="left"/>
      </w:pPr>
      <w:rPr>
        <w:rFonts w:ascii="Helvetica-Light" w:eastAsia="Helvetica-Light" w:hAnsi="Helvetica-Light" w:cs="Helvetica-Light" w:hint="default"/>
        <w:color w:val="3C3C3B"/>
        <w:spacing w:val="-20"/>
        <w:w w:val="100"/>
        <w:sz w:val="20"/>
        <w:szCs w:val="20"/>
        <w:lang w:val="es-ES" w:eastAsia="es-ES" w:bidi="es-ES"/>
      </w:rPr>
    </w:lvl>
    <w:lvl w:ilvl="1" w:tplc="21203F6A">
      <w:numFmt w:val="bullet"/>
      <w:lvlText w:val="•"/>
      <w:lvlJc w:val="left"/>
      <w:pPr>
        <w:ind w:left="1956" w:hanging="397"/>
      </w:pPr>
      <w:rPr>
        <w:rFonts w:hint="default"/>
        <w:lang w:val="es-ES" w:eastAsia="es-ES" w:bidi="es-ES"/>
      </w:rPr>
    </w:lvl>
    <w:lvl w:ilvl="2" w:tplc="33464D48">
      <w:numFmt w:val="bullet"/>
      <w:lvlText w:val="•"/>
      <w:lvlJc w:val="left"/>
      <w:pPr>
        <w:ind w:left="2893" w:hanging="397"/>
      </w:pPr>
      <w:rPr>
        <w:rFonts w:hint="default"/>
        <w:lang w:val="es-ES" w:eastAsia="es-ES" w:bidi="es-ES"/>
      </w:rPr>
    </w:lvl>
    <w:lvl w:ilvl="3" w:tplc="30D4AC3E">
      <w:numFmt w:val="bullet"/>
      <w:lvlText w:val="•"/>
      <w:lvlJc w:val="left"/>
      <w:pPr>
        <w:ind w:left="3829" w:hanging="397"/>
      </w:pPr>
      <w:rPr>
        <w:rFonts w:hint="default"/>
        <w:lang w:val="es-ES" w:eastAsia="es-ES" w:bidi="es-ES"/>
      </w:rPr>
    </w:lvl>
    <w:lvl w:ilvl="4" w:tplc="54522022">
      <w:numFmt w:val="bullet"/>
      <w:lvlText w:val="•"/>
      <w:lvlJc w:val="left"/>
      <w:pPr>
        <w:ind w:left="4766" w:hanging="397"/>
      </w:pPr>
      <w:rPr>
        <w:rFonts w:hint="default"/>
        <w:lang w:val="es-ES" w:eastAsia="es-ES" w:bidi="es-ES"/>
      </w:rPr>
    </w:lvl>
    <w:lvl w:ilvl="5" w:tplc="0F72F9C6">
      <w:numFmt w:val="bullet"/>
      <w:lvlText w:val="•"/>
      <w:lvlJc w:val="left"/>
      <w:pPr>
        <w:ind w:left="5702" w:hanging="397"/>
      </w:pPr>
      <w:rPr>
        <w:rFonts w:hint="default"/>
        <w:lang w:val="es-ES" w:eastAsia="es-ES" w:bidi="es-ES"/>
      </w:rPr>
    </w:lvl>
    <w:lvl w:ilvl="6" w:tplc="E8E67E5C">
      <w:numFmt w:val="bullet"/>
      <w:lvlText w:val="•"/>
      <w:lvlJc w:val="left"/>
      <w:pPr>
        <w:ind w:left="6639" w:hanging="397"/>
      </w:pPr>
      <w:rPr>
        <w:rFonts w:hint="default"/>
        <w:lang w:val="es-ES" w:eastAsia="es-ES" w:bidi="es-ES"/>
      </w:rPr>
    </w:lvl>
    <w:lvl w:ilvl="7" w:tplc="FD789864">
      <w:numFmt w:val="bullet"/>
      <w:lvlText w:val="•"/>
      <w:lvlJc w:val="left"/>
      <w:pPr>
        <w:ind w:left="7575" w:hanging="397"/>
      </w:pPr>
      <w:rPr>
        <w:rFonts w:hint="default"/>
        <w:lang w:val="es-ES" w:eastAsia="es-ES" w:bidi="es-ES"/>
      </w:rPr>
    </w:lvl>
    <w:lvl w:ilvl="8" w:tplc="C52A5804">
      <w:numFmt w:val="bullet"/>
      <w:lvlText w:val="•"/>
      <w:lvlJc w:val="left"/>
      <w:pPr>
        <w:ind w:left="8512" w:hanging="397"/>
      </w:pPr>
      <w:rPr>
        <w:rFonts w:hint="default"/>
        <w:lang w:val="es-ES" w:eastAsia="es-ES" w:bidi="es-ES"/>
      </w:rPr>
    </w:lvl>
  </w:abstractNum>
  <w:abstractNum w:abstractNumId="16" w15:restartNumberingAfterBreak="0">
    <w:nsid w:val="677C4051"/>
    <w:multiLevelType w:val="hybridMultilevel"/>
    <w:tmpl w:val="52B41836"/>
    <w:lvl w:ilvl="0" w:tplc="54221E0A">
      <w:start w:val="1"/>
      <w:numFmt w:val="decimal"/>
      <w:lvlText w:val="%1."/>
      <w:lvlJc w:val="left"/>
      <w:pPr>
        <w:ind w:left="1010" w:hanging="397"/>
        <w:jc w:val="right"/>
      </w:pPr>
      <w:rPr>
        <w:rFonts w:ascii="Helvetica-Light" w:eastAsia="Helvetica-Light" w:hAnsi="Helvetica-Light" w:cs="Helvetica-Light" w:hint="default"/>
        <w:color w:val="3C3C3B"/>
        <w:w w:val="100"/>
        <w:sz w:val="20"/>
        <w:szCs w:val="20"/>
        <w:lang w:val="es-ES" w:eastAsia="es-ES" w:bidi="es-ES"/>
      </w:rPr>
    </w:lvl>
    <w:lvl w:ilvl="1" w:tplc="BFFA731A">
      <w:numFmt w:val="bullet"/>
      <w:lvlText w:val="•"/>
      <w:lvlJc w:val="left"/>
      <w:pPr>
        <w:ind w:left="1956" w:hanging="397"/>
      </w:pPr>
      <w:rPr>
        <w:rFonts w:hint="default"/>
        <w:lang w:val="es-ES" w:eastAsia="es-ES" w:bidi="es-ES"/>
      </w:rPr>
    </w:lvl>
    <w:lvl w:ilvl="2" w:tplc="11B0D96C">
      <w:numFmt w:val="bullet"/>
      <w:lvlText w:val="•"/>
      <w:lvlJc w:val="left"/>
      <w:pPr>
        <w:ind w:left="2893" w:hanging="397"/>
      </w:pPr>
      <w:rPr>
        <w:rFonts w:hint="default"/>
        <w:lang w:val="es-ES" w:eastAsia="es-ES" w:bidi="es-ES"/>
      </w:rPr>
    </w:lvl>
    <w:lvl w:ilvl="3" w:tplc="A040546C">
      <w:numFmt w:val="bullet"/>
      <w:lvlText w:val="•"/>
      <w:lvlJc w:val="left"/>
      <w:pPr>
        <w:ind w:left="3829" w:hanging="397"/>
      </w:pPr>
      <w:rPr>
        <w:rFonts w:hint="default"/>
        <w:lang w:val="es-ES" w:eastAsia="es-ES" w:bidi="es-ES"/>
      </w:rPr>
    </w:lvl>
    <w:lvl w:ilvl="4" w:tplc="4DE6E398">
      <w:numFmt w:val="bullet"/>
      <w:lvlText w:val="•"/>
      <w:lvlJc w:val="left"/>
      <w:pPr>
        <w:ind w:left="4766" w:hanging="397"/>
      </w:pPr>
      <w:rPr>
        <w:rFonts w:hint="default"/>
        <w:lang w:val="es-ES" w:eastAsia="es-ES" w:bidi="es-ES"/>
      </w:rPr>
    </w:lvl>
    <w:lvl w:ilvl="5" w:tplc="DC487354">
      <w:numFmt w:val="bullet"/>
      <w:lvlText w:val="•"/>
      <w:lvlJc w:val="left"/>
      <w:pPr>
        <w:ind w:left="5702" w:hanging="397"/>
      </w:pPr>
      <w:rPr>
        <w:rFonts w:hint="default"/>
        <w:lang w:val="es-ES" w:eastAsia="es-ES" w:bidi="es-ES"/>
      </w:rPr>
    </w:lvl>
    <w:lvl w:ilvl="6" w:tplc="C3ECA7B4">
      <w:numFmt w:val="bullet"/>
      <w:lvlText w:val="•"/>
      <w:lvlJc w:val="left"/>
      <w:pPr>
        <w:ind w:left="6639" w:hanging="397"/>
      </w:pPr>
      <w:rPr>
        <w:rFonts w:hint="default"/>
        <w:lang w:val="es-ES" w:eastAsia="es-ES" w:bidi="es-ES"/>
      </w:rPr>
    </w:lvl>
    <w:lvl w:ilvl="7" w:tplc="20A6FDC0">
      <w:numFmt w:val="bullet"/>
      <w:lvlText w:val="•"/>
      <w:lvlJc w:val="left"/>
      <w:pPr>
        <w:ind w:left="7575" w:hanging="397"/>
      </w:pPr>
      <w:rPr>
        <w:rFonts w:hint="default"/>
        <w:lang w:val="es-ES" w:eastAsia="es-ES" w:bidi="es-ES"/>
      </w:rPr>
    </w:lvl>
    <w:lvl w:ilvl="8" w:tplc="70780C7E">
      <w:numFmt w:val="bullet"/>
      <w:lvlText w:val="•"/>
      <w:lvlJc w:val="left"/>
      <w:pPr>
        <w:ind w:left="8512" w:hanging="397"/>
      </w:pPr>
      <w:rPr>
        <w:rFonts w:hint="default"/>
        <w:lang w:val="es-ES" w:eastAsia="es-ES" w:bidi="es-ES"/>
      </w:rPr>
    </w:lvl>
  </w:abstractNum>
  <w:abstractNum w:abstractNumId="17" w15:restartNumberingAfterBreak="0">
    <w:nsid w:val="684D10DC"/>
    <w:multiLevelType w:val="hybridMultilevel"/>
    <w:tmpl w:val="EC6EC1C2"/>
    <w:lvl w:ilvl="0" w:tplc="C3B6B598">
      <w:start w:val="1"/>
      <w:numFmt w:val="decimal"/>
      <w:lvlText w:val="%1."/>
      <w:lvlJc w:val="left"/>
      <w:pPr>
        <w:ind w:left="3278" w:hanging="397"/>
        <w:jc w:val="right"/>
      </w:pPr>
      <w:rPr>
        <w:rFonts w:ascii="Helvetica-Light" w:eastAsia="Helvetica-Light" w:hAnsi="Helvetica-Light" w:cs="Helvetica-Light" w:hint="default"/>
        <w:color w:val="3C3C3B"/>
        <w:w w:val="100"/>
        <w:sz w:val="20"/>
        <w:szCs w:val="20"/>
        <w:lang w:val="es-ES" w:eastAsia="es-ES" w:bidi="es-ES"/>
      </w:rPr>
    </w:lvl>
    <w:lvl w:ilvl="1" w:tplc="285CB70A">
      <w:start w:val="1"/>
      <w:numFmt w:val="lowerLetter"/>
      <w:lvlText w:val="%2."/>
      <w:lvlJc w:val="left"/>
      <w:pPr>
        <w:ind w:left="3278" w:hanging="324"/>
        <w:jc w:val="right"/>
      </w:pPr>
      <w:rPr>
        <w:rFonts w:ascii="Helvetica-Light" w:eastAsia="Helvetica-Light" w:hAnsi="Helvetica-Light" w:cs="Helvetica-Light" w:hint="default"/>
        <w:color w:val="3C3C3B"/>
        <w:spacing w:val="-26"/>
        <w:w w:val="100"/>
        <w:sz w:val="20"/>
        <w:szCs w:val="20"/>
        <w:lang w:val="es-ES" w:eastAsia="es-ES" w:bidi="es-ES"/>
      </w:rPr>
    </w:lvl>
    <w:lvl w:ilvl="2" w:tplc="72AC8D04">
      <w:numFmt w:val="bullet"/>
      <w:lvlText w:val="•"/>
      <w:lvlJc w:val="left"/>
      <w:pPr>
        <w:ind w:left="4701" w:hanging="324"/>
      </w:pPr>
      <w:rPr>
        <w:rFonts w:hint="default"/>
        <w:lang w:val="es-ES" w:eastAsia="es-ES" w:bidi="es-ES"/>
      </w:rPr>
    </w:lvl>
    <w:lvl w:ilvl="3" w:tplc="6FF45294">
      <w:numFmt w:val="bullet"/>
      <w:lvlText w:val="•"/>
      <w:lvlJc w:val="left"/>
      <w:pPr>
        <w:ind w:left="5411" w:hanging="324"/>
      </w:pPr>
      <w:rPr>
        <w:rFonts w:hint="default"/>
        <w:lang w:val="es-ES" w:eastAsia="es-ES" w:bidi="es-ES"/>
      </w:rPr>
    </w:lvl>
    <w:lvl w:ilvl="4" w:tplc="57024014">
      <w:numFmt w:val="bullet"/>
      <w:lvlText w:val="•"/>
      <w:lvlJc w:val="left"/>
      <w:pPr>
        <w:ind w:left="6122" w:hanging="324"/>
      </w:pPr>
      <w:rPr>
        <w:rFonts w:hint="default"/>
        <w:lang w:val="es-ES" w:eastAsia="es-ES" w:bidi="es-ES"/>
      </w:rPr>
    </w:lvl>
    <w:lvl w:ilvl="5" w:tplc="88A0C1BC">
      <w:numFmt w:val="bullet"/>
      <w:lvlText w:val="•"/>
      <w:lvlJc w:val="left"/>
      <w:pPr>
        <w:ind w:left="6832" w:hanging="324"/>
      </w:pPr>
      <w:rPr>
        <w:rFonts w:hint="default"/>
        <w:lang w:val="es-ES" w:eastAsia="es-ES" w:bidi="es-ES"/>
      </w:rPr>
    </w:lvl>
    <w:lvl w:ilvl="6" w:tplc="E702B63E">
      <w:numFmt w:val="bullet"/>
      <w:lvlText w:val="•"/>
      <w:lvlJc w:val="left"/>
      <w:pPr>
        <w:ind w:left="7543" w:hanging="324"/>
      </w:pPr>
      <w:rPr>
        <w:rFonts w:hint="default"/>
        <w:lang w:val="es-ES" w:eastAsia="es-ES" w:bidi="es-ES"/>
      </w:rPr>
    </w:lvl>
    <w:lvl w:ilvl="7" w:tplc="DE981A22">
      <w:numFmt w:val="bullet"/>
      <w:lvlText w:val="•"/>
      <w:lvlJc w:val="left"/>
      <w:pPr>
        <w:ind w:left="8253" w:hanging="324"/>
      </w:pPr>
      <w:rPr>
        <w:rFonts w:hint="default"/>
        <w:lang w:val="es-ES" w:eastAsia="es-ES" w:bidi="es-ES"/>
      </w:rPr>
    </w:lvl>
    <w:lvl w:ilvl="8" w:tplc="0C7061E0">
      <w:numFmt w:val="bullet"/>
      <w:lvlText w:val="•"/>
      <w:lvlJc w:val="left"/>
      <w:pPr>
        <w:ind w:left="8964" w:hanging="324"/>
      </w:pPr>
      <w:rPr>
        <w:rFonts w:hint="default"/>
        <w:lang w:val="es-ES" w:eastAsia="es-ES" w:bidi="es-ES"/>
      </w:rPr>
    </w:lvl>
  </w:abstractNum>
  <w:abstractNum w:abstractNumId="18" w15:restartNumberingAfterBreak="0">
    <w:nsid w:val="794A5872"/>
    <w:multiLevelType w:val="hybridMultilevel"/>
    <w:tmpl w:val="C4A0BC12"/>
    <w:lvl w:ilvl="0" w:tplc="9DE6F262">
      <w:start w:val="1"/>
      <w:numFmt w:val="decimal"/>
      <w:lvlText w:val="%1."/>
      <w:lvlJc w:val="left"/>
      <w:pPr>
        <w:ind w:left="3278" w:hanging="397"/>
        <w:jc w:val="left"/>
      </w:pPr>
      <w:rPr>
        <w:rFonts w:ascii="Helvetica-Light" w:eastAsia="Helvetica-Light" w:hAnsi="Helvetica-Light" w:cs="Helvetica-Light" w:hint="default"/>
        <w:color w:val="006A34"/>
        <w:w w:val="100"/>
        <w:sz w:val="20"/>
        <w:szCs w:val="20"/>
        <w:lang w:val="es-ES" w:eastAsia="es-ES" w:bidi="es-ES"/>
      </w:rPr>
    </w:lvl>
    <w:lvl w:ilvl="1" w:tplc="50EA9814">
      <w:numFmt w:val="bullet"/>
      <w:lvlText w:val="•"/>
      <w:lvlJc w:val="left"/>
      <w:pPr>
        <w:ind w:left="3990" w:hanging="397"/>
      </w:pPr>
      <w:rPr>
        <w:rFonts w:hint="default"/>
        <w:lang w:val="es-ES" w:eastAsia="es-ES" w:bidi="es-ES"/>
      </w:rPr>
    </w:lvl>
    <w:lvl w:ilvl="2" w:tplc="D9EAA5BA">
      <w:numFmt w:val="bullet"/>
      <w:lvlText w:val="•"/>
      <w:lvlJc w:val="left"/>
      <w:pPr>
        <w:ind w:left="4701" w:hanging="397"/>
      </w:pPr>
      <w:rPr>
        <w:rFonts w:hint="default"/>
        <w:lang w:val="es-ES" w:eastAsia="es-ES" w:bidi="es-ES"/>
      </w:rPr>
    </w:lvl>
    <w:lvl w:ilvl="3" w:tplc="5FE6796A">
      <w:numFmt w:val="bullet"/>
      <w:lvlText w:val="•"/>
      <w:lvlJc w:val="left"/>
      <w:pPr>
        <w:ind w:left="5411" w:hanging="397"/>
      </w:pPr>
      <w:rPr>
        <w:rFonts w:hint="default"/>
        <w:lang w:val="es-ES" w:eastAsia="es-ES" w:bidi="es-ES"/>
      </w:rPr>
    </w:lvl>
    <w:lvl w:ilvl="4" w:tplc="3E362FC8">
      <w:numFmt w:val="bullet"/>
      <w:lvlText w:val="•"/>
      <w:lvlJc w:val="left"/>
      <w:pPr>
        <w:ind w:left="6122" w:hanging="397"/>
      </w:pPr>
      <w:rPr>
        <w:rFonts w:hint="default"/>
        <w:lang w:val="es-ES" w:eastAsia="es-ES" w:bidi="es-ES"/>
      </w:rPr>
    </w:lvl>
    <w:lvl w:ilvl="5" w:tplc="980EE0C4">
      <w:numFmt w:val="bullet"/>
      <w:lvlText w:val="•"/>
      <w:lvlJc w:val="left"/>
      <w:pPr>
        <w:ind w:left="6832" w:hanging="397"/>
      </w:pPr>
      <w:rPr>
        <w:rFonts w:hint="default"/>
        <w:lang w:val="es-ES" w:eastAsia="es-ES" w:bidi="es-ES"/>
      </w:rPr>
    </w:lvl>
    <w:lvl w:ilvl="6" w:tplc="42484680">
      <w:numFmt w:val="bullet"/>
      <w:lvlText w:val="•"/>
      <w:lvlJc w:val="left"/>
      <w:pPr>
        <w:ind w:left="7543" w:hanging="397"/>
      </w:pPr>
      <w:rPr>
        <w:rFonts w:hint="default"/>
        <w:lang w:val="es-ES" w:eastAsia="es-ES" w:bidi="es-ES"/>
      </w:rPr>
    </w:lvl>
    <w:lvl w:ilvl="7" w:tplc="2C10C6DE">
      <w:numFmt w:val="bullet"/>
      <w:lvlText w:val="•"/>
      <w:lvlJc w:val="left"/>
      <w:pPr>
        <w:ind w:left="8253" w:hanging="397"/>
      </w:pPr>
      <w:rPr>
        <w:rFonts w:hint="default"/>
        <w:lang w:val="es-ES" w:eastAsia="es-ES" w:bidi="es-ES"/>
      </w:rPr>
    </w:lvl>
    <w:lvl w:ilvl="8" w:tplc="A6D48176">
      <w:numFmt w:val="bullet"/>
      <w:lvlText w:val="•"/>
      <w:lvlJc w:val="left"/>
      <w:pPr>
        <w:ind w:left="8964" w:hanging="397"/>
      </w:pPr>
      <w:rPr>
        <w:rFonts w:hint="default"/>
        <w:lang w:val="es-ES" w:eastAsia="es-ES" w:bidi="es-ES"/>
      </w:rPr>
    </w:lvl>
  </w:abstractNum>
  <w:abstractNum w:abstractNumId="19" w15:restartNumberingAfterBreak="0">
    <w:nsid w:val="7CAC1BFA"/>
    <w:multiLevelType w:val="hybridMultilevel"/>
    <w:tmpl w:val="F2F0828A"/>
    <w:lvl w:ilvl="0" w:tplc="8662EE50">
      <w:start w:val="1"/>
      <w:numFmt w:val="decimal"/>
      <w:lvlText w:val="%1."/>
      <w:lvlJc w:val="left"/>
      <w:pPr>
        <w:ind w:left="1010" w:hanging="397"/>
        <w:jc w:val="left"/>
      </w:pPr>
      <w:rPr>
        <w:rFonts w:ascii="Helvetica-Light" w:eastAsia="Helvetica-Light" w:hAnsi="Helvetica-Light" w:cs="Helvetica-Light" w:hint="default"/>
        <w:color w:val="3C3C3B"/>
        <w:spacing w:val="-12"/>
        <w:w w:val="100"/>
        <w:sz w:val="20"/>
        <w:szCs w:val="20"/>
        <w:lang w:val="es-ES" w:eastAsia="es-ES" w:bidi="es-ES"/>
      </w:rPr>
    </w:lvl>
    <w:lvl w:ilvl="1" w:tplc="35A09662">
      <w:numFmt w:val="bullet"/>
      <w:lvlText w:val="•"/>
      <w:lvlJc w:val="left"/>
      <w:pPr>
        <w:ind w:left="1956" w:hanging="397"/>
      </w:pPr>
      <w:rPr>
        <w:rFonts w:hint="default"/>
        <w:lang w:val="es-ES" w:eastAsia="es-ES" w:bidi="es-ES"/>
      </w:rPr>
    </w:lvl>
    <w:lvl w:ilvl="2" w:tplc="CBD661DE">
      <w:numFmt w:val="bullet"/>
      <w:lvlText w:val="•"/>
      <w:lvlJc w:val="left"/>
      <w:pPr>
        <w:ind w:left="2893" w:hanging="397"/>
      </w:pPr>
      <w:rPr>
        <w:rFonts w:hint="default"/>
        <w:lang w:val="es-ES" w:eastAsia="es-ES" w:bidi="es-ES"/>
      </w:rPr>
    </w:lvl>
    <w:lvl w:ilvl="3" w:tplc="0FDE18A6">
      <w:numFmt w:val="bullet"/>
      <w:lvlText w:val="•"/>
      <w:lvlJc w:val="left"/>
      <w:pPr>
        <w:ind w:left="3829" w:hanging="397"/>
      </w:pPr>
      <w:rPr>
        <w:rFonts w:hint="default"/>
        <w:lang w:val="es-ES" w:eastAsia="es-ES" w:bidi="es-ES"/>
      </w:rPr>
    </w:lvl>
    <w:lvl w:ilvl="4" w:tplc="E33E40CC">
      <w:numFmt w:val="bullet"/>
      <w:lvlText w:val="•"/>
      <w:lvlJc w:val="left"/>
      <w:pPr>
        <w:ind w:left="4766" w:hanging="397"/>
      </w:pPr>
      <w:rPr>
        <w:rFonts w:hint="default"/>
        <w:lang w:val="es-ES" w:eastAsia="es-ES" w:bidi="es-ES"/>
      </w:rPr>
    </w:lvl>
    <w:lvl w:ilvl="5" w:tplc="372E59A8">
      <w:numFmt w:val="bullet"/>
      <w:lvlText w:val="•"/>
      <w:lvlJc w:val="left"/>
      <w:pPr>
        <w:ind w:left="5702" w:hanging="397"/>
      </w:pPr>
      <w:rPr>
        <w:rFonts w:hint="default"/>
        <w:lang w:val="es-ES" w:eastAsia="es-ES" w:bidi="es-ES"/>
      </w:rPr>
    </w:lvl>
    <w:lvl w:ilvl="6" w:tplc="FD624C42">
      <w:numFmt w:val="bullet"/>
      <w:lvlText w:val="•"/>
      <w:lvlJc w:val="left"/>
      <w:pPr>
        <w:ind w:left="6639" w:hanging="397"/>
      </w:pPr>
      <w:rPr>
        <w:rFonts w:hint="default"/>
        <w:lang w:val="es-ES" w:eastAsia="es-ES" w:bidi="es-ES"/>
      </w:rPr>
    </w:lvl>
    <w:lvl w:ilvl="7" w:tplc="F4AACF4E">
      <w:numFmt w:val="bullet"/>
      <w:lvlText w:val="•"/>
      <w:lvlJc w:val="left"/>
      <w:pPr>
        <w:ind w:left="7575" w:hanging="397"/>
      </w:pPr>
      <w:rPr>
        <w:rFonts w:hint="default"/>
        <w:lang w:val="es-ES" w:eastAsia="es-ES" w:bidi="es-ES"/>
      </w:rPr>
    </w:lvl>
    <w:lvl w:ilvl="8" w:tplc="5D82DA9C">
      <w:numFmt w:val="bullet"/>
      <w:lvlText w:val="•"/>
      <w:lvlJc w:val="left"/>
      <w:pPr>
        <w:ind w:left="8512" w:hanging="397"/>
      </w:pPr>
      <w:rPr>
        <w:rFonts w:hint="default"/>
        <w:lang w:val="es-ES" w:eastAsia="es-ES" w:bidi="es-ES"/>
      </w:rPr>
    </w:lvl>
  </w:abstractNum>
  <w:num w:numId="1">
    <w:abstractNumId w:val="6"/>
  </w:num>
  <w:num w:numId="2">
    <w:abstractNumId w:val="5"/>
  </w:num>
  <w:num w:numId="3">
    <w:abstractNumId w:val="7"/>
  </w:num>
  <w:num w:numId="4">
    <w:abstractNumId w:val="14"/>
  </w:num>
  <w:num w:numId="5">
    <w:abstractNumId w:val="3"/>
  </w:num>
  <w:num w:numId="6">
    <w:abstractNumId w:val="12"/>
  </w:num>
  <w:num w:numId="7">
    <w:abstractNumId w:val="10"/>
  </w:num>
  <w:num w:numId="8">
    <w:abstractNumId w:val="8"/>
  </w:num>
  <w:num w:numId="9">
    <w:abstractNumId w:val="9"/>
  </w:num>
  <w:num w:numId="10">
    <w:abstractNumId w:val="13"/>
  </w:num>
  <w:num w:numId="11">
    <w:abstractNumId w:val="18"/>
  </w:num>
  <w:num w:numId="12">
    <w:abstractNumId w:val="0"/>
  </w:num>
  <w:num w:numId="13">
    <w:abstractNumId w:val="15"/>
  </w:num>
  <w:num w:numId="14">
    <w:abstractNumId w:val="2"/>
  </w:num>
  <w:num w:numId="15">
    <w:abstractNumId w:val="16"/>
  </w:num>
  <w:num w:numId="16">
    <w:abstractNumId w:val="11"/>
  </w:num>
  <w:num w:numId="17">
    <w:abstractNumId w:val="4"/>
  </w:num>
  <w:num w:numId="18">
    <w:abstractNumId w:val="17"/>
  </w:num>
  <w:num w:numId="19">
    <w:abstractNumId w:val="1"/>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9"/>
  <w:proofState w:spelling="clean"/>
  <w:defaultTabStop w:val="720"/>
  <w:hyphenationZone w:val="425"/>
  <w:evenAndOddHeaders/>
  <w:drawingGridHorizontalSpacing w:val="110"/>
  <w:displayHorizontalDrawingGridEvery w:val="2"/>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29013D"/>
    <w:rsid w:val="0029013D"/>
    <w:rsid w:val="004D4323"/>
    <w:rsid w:val="00864B83"/>
    <w:rsid w:val="00921D71"/>
    <w:rsid w:val="0098388C"/>
    <w:rsid w:val="00B546D6"/>
    <w:rsid w:val="00B76D55"/>
    <w:rsid w:val="00DF1D78"/>
    <w:rsid w:val="00FB67A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docId w15:val="{5711498F-27C1-994D-9DE1-FCE87B211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Helvetica-Light" w:eastAsia="Helvetica-Light" w:hAnsi="Helvetica-Light" w:cs="Helvetica-Light"/>
      <w:lang w:val="es-ES" w:eastAsia="es-ES" w:bidi="es-ES"/>
    </w:rPr>
  </w:style>
  <w:style w:type="paragraph" w:styleId="Ttulo1">
    <w:name w:val="heading 1"/>
    <w:basedOn w:val="Normal"/>
    <w:uiPriority w:val="9"/>
    <w:qFormat/>
    <w:pPr>
      <w:spacing w:before="10"/>
      <w:ind w:left="2881"/>
      <w:outlineLvl w:val="0"/>
    </w:pPr>
    <w:rPr>
      <w:rFonts w:ascii="Helvetica" w:eastAsia="Helvetica" w:hAnsi="Helvetica" w:cs="Helvetica"/>
      <w:b/>
      <w:bCs/>
      <w:sz w:val="44"/>
      <w:szCs w:val="44"/>
    </w:rPr>
  </w:style>
  <w:style w:type="paragraph" w:styleId="Ttulo2">
    <w:name w:val="heading 2"/>
    <w:basedOn w:val="Normal"/>
    <w:uiPriority w:val="9"/>
    <w:unhideWhenUsed/>
    <w:qFormat/>
    <w:pPr>
      <w:ind w:left="613"/>
      <w:outlineLvl w:val="1"/>
    </w:pPr>
    <w:rPr>
      <w:rFonts w:ascii="Helvetica" w:eastAsia="Helvetica" w:hAnsi="Helvetica" w:cs="Helvetica"/>
      <w:b/>
      <w:bCs/>
      <w:sz w:val="28"/>
      <w:szCs w:val="28"/>
    </w:rPr>
  </w:style>
  <w:style w:type="paragraph" w:styleId="Ttulo3">
    <w:name w:val="heading 3"/>
    <w:basedOn w:val="Normal"/>
    <w:uiPriority w:val="9"/>
    <w:unhideWhenUsed/>
    <w:qFormat/>
    <w:pPr>
      <w:ind w:left="613"/>
      <w:jc w:val="both"/>
      <w:outlineLvl w:val="2"/>
    </w:pPr>
    <w:rPr>
      <w:rFonts w:ascii="Helvetica" w:eastAsia="Helvetica" w:hAnsi="Helvetica" w:cs="Helvetica"/>
      <w:b/>
      <w:bCs/>
      <w:sz w:val="24"/>
      <w:szCs w:val="24"/>
    </w:rPr>
  </w:style>
  <w:style w:type="paragraph" w:styleId="Ttulo4">
    <w:name w:val="heading 4"/>
    <w:basedOn w:val="Normal"/>
    <w:uiPriority w:val="9"/>
    <w:unhideWhenUsed/>
    <w:qFormat/>
    <w:pPr>
      <w:ind w:left="613"/>
      <w:outlineLvl w:val="3"/>
    </w:pPr>
    <w:rPr>
      <w:rFonts w:ascii="Helvetica" w:eastAsia="Helvetica" w:hAnsi="Helvetica" w:cs="Helvetic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8"/>
      <w:ind w:left="2881"/>
    </w:pPr>
    <w:rPr>
      <w:rFonts w:ascii="Helvetica" w:eastAsia="Helvetica" w:hAnsi="Helvetica" w:cs="Helvetica"/>
      <w:b/>
      <w:bCs/>
      <w:sz w:val="20"/>
      <w:szCs w:val="20"/>
    </w:rPr>
  </w:style>
  <w:style w:type="paragraph" w:styleId="TDC2">
    <w:name w:val="toc 2"/>
    <w:basedOn w:val="Normal"/>
    <w:uiPriority w:val="1"/>
    <w:qFormat/>
    <w:pPr>
      <w:spacing w:before="154"/>
      <w:ind w:left="3121"/>
    </w:pPr>
    <w:rPr>
      <w:sz w:val="20"/>
      <w:szCs w:val="20"/>
    </w:r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1010" w:right="2399" w:hanging="397"/>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B76D55"/>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B76D55"/>
    <w:rPr>
      <w:rFonts w:ascii="Times New Roman" w:eastAsia="Helvetica-Light" w:hAnsi="Times New Roman" w:cs="Times New Roman"/>
      <w:sz w:val="18"/>
      <w:szCs w:val="18"/>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www.femp.es/" TargetMode="External"/><Relationship Id="rId39" Type="http://schemas.openxmlformats.org/officeDocument/2006/relationships/footer" Target="footer6.xml"/><Relationship Id="rId21" Type="http://schemas.openxmlformats.org/officeDocument/2006/relationships/image" Target="media/image15.png"/><Relationship Id="rId34" Type="http://schemas.openxmlformats.org/officeDocument/2006/relationships/footer" Target="footer3.xml"/><Relationship Id="rId42" Type="http://schemas.openxmlformats.org/officeDocument/2006/relationships/hyperlink" Target="https://www.sanidad.gob.es/profesionales/saludPublica/sanidadExterior/docs/GUIA_CONSENSO_SANIDAD_MORTUORIA.pdf" TargetMode="External"/><Relationship Id="rId47" Type="http://schemas.openxmlformats.org/officeDocument/2006/relationships/footer" Target="footer11.xml"/><Relationship Id="rId50" Type="http://schemas.openxmlformats.org/officeDocument/2006/relationships/hyperlink" Target="https://www.sanidad.gob.es/profesionales/saludPublica/sanidadExterior/docs/GUIA_CONSENSO_SANIDAD_MORTUORIA.pdf" TargetMode="External"/><Relationship Id="rId55" Type="http://schemas.openxmlformats.org/officeDocument/2006/relationships/image" Target="media/image30.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1.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2.png"/><Relationship Id="rId37" Type="http://schemas.openxmlformats.org/officeDocument/2006/relationships/footer" Target="footer4.xml"/><Relationship Id="rId40" Type="http://schemas.openxmlformats.org/officeDocument/2006/relationships/footer" Target="footer7.xml"/><Relationship Id="rId45" Type="http://schemas.openxmlformats.org/officeDocument/2006/relationships/footer" Target="footer9.xml"/><Relationship Id="rId53" Type="http://schemas.openxmlformats.org/officeDocument/2006/relationships/image" Target="media/image28.png"/><Relationship Id="rId58"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mailto:afcm@cementeriosvivos.es" TargetMode="External"/><Relationship Id="rId30" Type="http://schemas.openxmlformats.org/officeDocument/2006/relationships/footer" Target="footer2.xml"/><Relationship Id="rId35" Type="http://schemas.openxmlformats.org/officeDocument/2006/relationships/image" Target="media/image24.png"/><Relationship Id="rId43" Type="http://schemas.openxmlformats.org/officeDocument/2006/relationships/footer" Target="footer8.xml"/><Relationship Id="rId48" Type="http://schemas.openxmlformats.org/officeDocument/2006/relationships/footer" Target="footer12.xml"/><Relationship Id="rId56" Type="http://schemas.openxmlformats.org/officeDocument/2006/relationships/image" Target="media/image31.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s://www.sanidad.gob.es/profesionales/saludPublica/sanidadExterior/docs/GUIA_CONSENSO_SANIDAD_MORTUORIA.pdf"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mailto:femp@femp.es" TargetMode="External"/><Relationship Id="rId33" Type="http://schemas.openxmlformats.org/officeDocument/2006/relationships/image" Target="media/image23.png"/><Relationship Id="rId38" Type="http://schemas.openxmlformats.org/officeDocument/2006/relationships/footer" Target="footer5.xml"/><Relationship Id="rId46" Type="http://schemas.openxmlformats.org/officeDocument/2006/relationships/footer" Target="footer10.xml"/><Relationship Id="rId59" Type="http://schemas.openxmlformats.org/officeDocument/2006/relationships/image" Target="media/image34.png"/><Relationship Id="rId20" Type="http://schemas.openxmlformats.org/officeDocument/2006/relationships/image" Target="media/image14.png"/><Relationship Id="rId41" Type="http://schemas.openxmlformats.org/officeDocument/2006/relationships/hyperlink" Target="https://www.sanidad.gob.es/profesionales/saludPublica/sanidadExterior/docs/GUIA_CONSENSO_SANIDAD_MORTUORIA.pdf" TargetMode="External"/><Relationship Id="rId54" Type="http://schemas.openxmlformats.org/officeDocument/2006/relationships/image" Target="media/image29.png"/><Relationship Id="rId62" Type="http://schemas.openxmlformats.org/officeDocument/2006/relationships/footer" Target="foot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cementeriosvivos.es/" TargetMode="External"/><Relationship Id="rId36" Type="http://schemas.openxmlformats.org/officeDocument/2006/relationships/image" Target="media/image25.png"/><Relationship Id="rId49" Type="http://schemas.openxmlformats.org/officeDocument/2006/relationships/footer" Target="footer13.xml"/><Relationship Id="rId57" Type="http://schemas.openxmlformats.org/officeDocument/2006/relationships/image" Target="media/image32.pn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26.png"/><Relationship Id="rId52" Type="http://schemas.openxmlformats.org/officeDocument/2006/relationships/image" Target="media/image27.png"/><Relationship Id="rId60" Type="http://schemas.openxmlformats.org/officeDocument/2006/relationships/image" Target="media/image35.png"/><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10.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1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4.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6.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_rels/footer8.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94</Pages>
  <Words>30948</Words>
  <Characters>170220</Characters>
  <Application>Microsoft Office Word</Application>
  <DocSecurity>0</DocSecurity>
  <Lines>1418</Lines>
  <Paragraphs>401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5</cp:revision>
  <dcterms:created xsi:type="dcterms:W3CDTF">2022-10-18T16:18:00Z</dcterms:created>
  <dcterms:modified xsi:type="dcterms:W3CDTF">2022-10-24T09:51:00Z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2022-10-18T00:00:00Z</vt:filetime>
  </property>
  <property fmtid="{D5CDD505-2E9C-101B-9397-08002B2CF9AE}" pid="3" name="Creator">
    <vt:lpwstr>Adobe InDesign 16.4 (Macintosh)</vt:lpwstr>
  </property>
  <property fmtid="{D5CDD505-2E9C-101B-9397-08002B2CF9AE}" pid="4" name="LastSaved">
    <vt:filetime>2022-10-18T00:00:00Z</vt:filetime>
  </property>
</Properties>
</file>