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F3" w:rsidRPr="005E1CF3" w:rsidRDefault="005E1CF3" w:rsidP="005E1CF3">
      <w:pPr>
        <w:jc w:val="center"/>
        <w:rPr>
          <w:rFonts w:ascii="Myriad Pro Light" w:hAnsi="Myriad Pro Light"/>
          <w:sz w:val="24"/>
        </w:rPr>
      </w:pPr>
      <w:bookmarkStart w:id="0" w:name="_GoBack"/>
      <w:bookmarkEnd w:id="0"/>
      <w:r w:rsidRPr="005E1CF3">
        <w:rPr>
          <w:rFonts w:ascii="Myriad Pro Light" w:hAnsi="Myriad Pro Light"/>
          <w:sz w:val="24"/>
        </w:rPr>
        <w:t xml:space="preserve">DECLARACIÓN INSTITUCIONAL </w:t>
      </w:r>
    </w:p>
    <w:p w:rsidR="005E1CF3" w:rsidRPr="005E1CF3" w:rsidRDefault="005E1CF3" w:rsidP="005E1CF3">
      <w:pPr>
        <w:jc w:val="center"/>
        <w:rPr>
          <w:rFonts w:ascii="Myriad Pro Light" w:hAnsi="Myriad Pro Light"/>
          <w:sz w:val="24"/>
        </w:rPr>
      </w:pPr>
      <w:r w:rsidRPr="005E1CF3">
        <w:rPr>
          <w:rFonts w:ascii="Myriad Pro Light" w:hAnsi="Myriad Pro Light"/>
          <w:sz w:val="24"/>
        </w:rPr>
        <w:t>CON MOTIVO DEL DÍA INTERNACIONAL DEL ORGULLO LGTBI</w:t>
      </w:r>
    </w:p>
    <w:p w:rsidR="005E1CF3" w:rsidRPr="005E1CF3" w:rsidRDefault="005E1CF3" w:rsidP="005E1CF3">
      <w:pPr>
        <w:jc w:val="center"/>
        <w:rPr>
          <w:rFonts w:ascii="Myriad Pro Light" w:hAnsi="Myriad Pro Light"/>
          <w:sz w:val="24"/>
        </w:rPr>
      </w:pPr>
      <w:r w:rsidRPr="005E1CF3">
        <w:rPr>
          <w:rFonts w:ascii="Myriad Pro Light" w:hAnsi="Myriad Pro Light"/>
          <w:sz w:val="24"/>
        </w:rPr>
        <w:t>28 de junio de 2017</w:t>
      </w:r>
    </w:p>
    <w:p w:rsidR="005E1CF3" w:rsidRPr="005E1CF3" w:rsidRDefault="005E1CF3" w:rsidP="005E1CF3">
      <w:pPr>
        <w:jc w:val="center"/>
        <w:rPr>
          <w:rFonts w:ascii="Myriad Pro Light" w:hAnsi="Myriad Pro Light"/>
          <w:sz w:val="24"/>
        </w:rPr>
      </w:pPr>
    </w:p>
    <w:p w:rsidR="005E1CF3" w:rsidRPr="005E1CF3" w:rsidRDefault="005E1CF3" w:rsidP="005E1CF3">
      <w:pPr>
        <w:jc w:val="both"/>
        <w:rPr>
          <w:rFonts w:ascii="Myriad Pro Light" w:hAnsi="Myriad Pro Light"/>
          <w:sz w:val="24"/>
        </w:rPr>
      </w:pPr>
    </w:p>
    <w:p w:rsidR="005E1CF3" w:rsidRPr="005E1CF3" w:rsidRDefault="005E1CF3" w:rsidP="005E1CF3">
      <w:pPr>
        <w:jc w:val="both"/>
        <w:rPr>
          <w:rFonts w:ascii="Myriad Pro Light" w:hAnsi="Myriad Pro Light"/>
          <w:sz w:val="24"/>
        </w:rPr>
      </w:pPr>
    </w:p>
    <w:p w:rsidR="005E1CF3" w:rsidRPr="005E1CF3" w:rsidRDefault="007563AB" w:rsidP="005E1CF3">
      <w:pPr>
        <w:jc w:val="both"/>
        <w:rPr>
          <w:rFonts w:ascii="Myriad Pro Light" w:hAnsi="Myriad Pro Light"/>
          <w:sz w:val="24"/>
        </w:rPr>
      </w:pPr>
      <w:r>
        <w:rPr>
          <w:rFonts w:ascii="Myriad Pro Light" w:hAnsi="Myriad Pro Light"/>
          <w:sz w:val="24"/>
        </w:rPr>
        <w:t xml:space="preserve">Desde que en 1969 se produjeran los disturbios </w:t>
      </w:r>
      <w:r w:rsidRPr="007563AB">
        <w:rPr>
          <w:rFonts w:ascii="Myriad Pro Light" w:hAnsi="Myriad Pro Light"/>
          <w:sz w:val="24"/>
        </w:rPr>
        <w:t xml:space="preserve">de </w:t>
      </w:r>
      <w:proofErr w:type="spellStart"/>
      <w:r w:rsidRPr="007563AB">
        <w:rPr>
          <w:rFonts w:ascii="Myriad Pro Light" w:hAnsi="Myriad Pro Light"/>
          <w:sz w:val="24"/>
        </w:rPr>
        <w:t>Stonewall</w:t>
      </w:r>
      <w:proofErr w:type="spellEnd"/>
      <w:r w:rsidRPr="007563AB">
        <w:rPr>
          <w:rFonts w:ascii="Myriad Pro Light" w:hAnsi="Myriad Pro Light"/>
          <w:sz w:val="24"/>
        </w:rPr>
        <w:t xml:space="preserve"> en Nueva York (Estados Unidos)</w:t>
      </w:r>
      <w:r>
        <w:rPr>
          <w:rFonts w:ascii="Myriad Pro Light" w:hAnsi="Myriad Pro Light"/>
          <w:sz w:val="24"/>
        </w:rPr>
        <w:t xml:space="preserve"> la comunidad mundial celebra, cada 28 de junio, una j</w:t>
      </w:r>
      <w:r w:rsidR="00DF124B">
        <w:rPr>
          <w:rFonts w:ascii="Myriad Pro Light" w:hAnsi="Myriad Pro Light"/>
          <w:sz w:val="24"/>
        </w:rPr>
        <w:t>ornada de reflexión</w:t>
      </w:r>
      <w:r w:rsidR="005E1CF3" w:rsidRPr="005E1CF3">
        <w:rPr>
          <w:rFonts w:ascii="Myriad Pro Light" w:hAnsi="Myriad Pro Light"/>
          <w:sz w:val="24"/>
        </w:rPr>
        <w:t xml:space="preserve"> con el objetivo de visibilizar valores universales tales como la igualdad, el respeto, la diversidad, la libertad y la no discriminación. </w:t>
      </w:r>
    </w:p>
    <w:p w:rsidR="005E1CF3" w:rsidRPr="005E1CF3" w:rsidRDefault="005E1CF3" w:rsidP="005E1CF3">
      <w:pPr>
        <w:jc w:val="both"/>
        <w:rPr>
          <w:rFonts w:ascii="Myriad Pro Light" w:hAnsi="Myriad Pro Light"/>
          <w:sz w:val="24"/>
        </w:rPr>
      </w:pPr>
    </w:p>
    <w:p w:rsidR="005E1CF3" w:rsidRPr="005E1CF3" w:rsidRDefault="005E1CF3" w:rsidP="005E1CF3">
      <w:pPr>
        <w:jc w:val="both"/>
        <w:rPr>
          <w:rFonts w:ascii="Myriad Pro Light" w:hAnsi="Myriad Pro Light"/>
          <w:sz w:val="24"/>
        </w:rPr>
      </w:pPr>
      <w:r w:rsidRPr="005E1CF3">
        <w:rPr>
          <w:rFonts w:ascii="Myriad Pro Light" w:hAnsi="Myriad Pro Light"/>
          <w:sz w:val="24"/>
        </w:rPr>
        <w:t>A pesar del progresivo reconocimiento de los derechos de las personas LGTBI en el sistema de protección de derechos de las Naciones Unidas en los últimos treinta años y particularmente, en Europa, no es menos cierto que, hoy en día, la diversidad sexual sigue siendo víctima de una brutal intolerancia y discriminación sufrida, en diferentes formas y manifestaciones, por lesbianas, gais, bisexuales, transexuales e intersexuales.</w:t>
      </w:r>
    </w:p>
    <w:p w:rsidR="005E1CF3" w:rsidRPr="005E1CF3" w:rsidRDefault="005E1CF3" w:rsidP="005E1CF3">
      <w:pPr>
        <w:jc w:val="both"/>
        <w:rPr>
          <w:rFonts w:ascii="Myriad Pro Light" w:hAnsi="Myriad Pro Light"/>
          <w:sz w:val="24"/>
        </w:rPr>
      </w:pPr>
    </w:p>
    <w:p w:rsidR="005E1CF3" w:rsidRPr="005E1CF3" w:rsidRDefault="005E1CF3" w:rsidP="005E1CF3">
      <w:pPr>
        <w:jc w:val="both"/>
        <w:rPr>
          <w:rFonts w:ascii="Myriad Pro Light" w:hAnsi="Myriad Pro Light"/>
          <w:sz w:val="24"/>
        </w:rPr>
      </w:pPr>
      <w:r w:rsidRPr="005E1CF3">
        <w:rPr>
          <w:rFonts w:ascii="Myriad Pro Light" w:hAnsi="Myriad Pro Light"/>
          <w:sz w:val="24"/>
        </w:rPr>
        <w:t xml:space="preserve">A día de hoy, los Gobiernos locales españoles estamos a la vanguardia en el reconocimiento legal de los derechos del colectivo LGTBI pero lamentamos que el reconocimiento de estos derechos no se haya producido a nivel universal, ni de manera plena. </w:t>
      </w:r>
    </w:p>
    <w:p w:rsidR="005E1CF3" w:rsidRPr="005E1CF3" w:rsidRDefault="005E1CF3" w:rsidP="005E1CF3">
      <w:pPr>
        <w:jc w:val="both"/>
        <w:rPr>
          <w:rFonts w:ascii="Myriad Pro Light" w:hAnsi="Myriad Pro Light"/>
          <w:sz w:val="24"/>
        </w:rPr>
      </w:pPr>
    </w:p>
    <w:p w:rsidR="005E1CF3" w:rsidRPr="005E1CF3" w:rsidRDefault="005E1CF3" w:rsidP="005E1CF3">
      <w:pPr>
        <w:jc w:val="both"/>
        <w:rPr>
          <w:rFonts w:ascii="Myriad Pro Light" w:hAnsi="Myriad Pro Light"/>
          <w:sz w:val="24"/>
        </w:rPr>
      </w:pPr>
      <w:r w:rsidRPr="005E1CF3">
        <w:rPr>
          <w:rFonts w:ascii="Myriad Pro Light" w:hAnsi="Myriad Pro Light"/>
          <w:sz w:val="24"/>
        </w:rPr>
        <w:t xml:space="preserve">Es necesario avanzar hacia el reconocimiento y protección universal de la diversidad sexual, desarrollando políticas públicas e implementando servicios que aseguren la igualdad efectiva de todas las personas, con independencia de su orientación sexual e identidad de género, como elemento esencial para la convivencia, el progreso y el desarrollo social y económico sostenible. </w:t>
      </w:r>
    </w:p>
    <w:p w:rsidR="005E1CF3" w:rsidRPr="005E1CF3" w:rsidRDefault="005E1CF3" w:rsidP="005E1CF3">
      <w:pPr>
        <w:jc w:val="both"/>
        <w:rPr>
          <w:rFonts w:ascii="Myriad Pro Light" w:hAnsi="Myriad Pro Light"/>
          <w:sz w:val="24"/>
        </w:rPr>
      </w:pPr>
    </w:p>
    <w:p w:rsidR="005E1CF3" w:rsidRPr="005E1CF3" w:rsidRDefault="005E1CF3" w:rsidP="005E1CF3">
      <w:pPr>
        <w:jc w:val="both"/>
        <w:rPr>
          <w:rFonts w:ascii="Myriad Pro Light" w:hAnsi="Myriad Pro Light"/>
          <w:sz w:val="24"/>
        </w:rPr>
      </w:pPr>
      <w:r w:rsidRPr="005E1CF3">
        <w:rPr>
          <w:rFonts w:ascii="Myriad Pro Light" w:hAnsi="Myriad Pro Light"/>
          <w:sz w:val="24"/>
        </w:rPr>
        <w:t>Y, precisamente, es en ese contexto de igualdad efectiva donde los Gobiernos Locales, puerta de entrada directa y real del sentir de la ciudadanía, estamos llamados a jugar un papel clave para garantizar la convivencia ciudadana y la no discriminación de lesbianas, gais, transexuales, bisexuales e intersexuales.</w:t>
      </w:r>
    </w:p>
    <w:p w:rsidR="005E1CF3" w:rsidRPr="005E1CF3" w:rsidRDefault="005E1CF3" w:rsidP="005E1CF3">
      <w:pPr>
        <w:jc w:val="both"/>
        <w:rPr>
          <w:rFonts w:ascii="Myriad Pro Light" w:hAnsi="Myriad Pro Light"/>
          <w:sz w:val="24"/>
        </w:rPr>
      </w:pPr>
    </w:p>
    <w:p w:rsidR="005E1CF3" w:rsidRPr="005E1CF3" w:rsidRDefault="005E1CF3" w:rsidP="005E1CF3">
      <w:pPr>
        <w:jc w:val="both"/>
        <w:rPr>
          <w:rFonts w:ascii="Myriad Pro Light" w:hAnsi="Myriad Pro Light"/>
          <w:sz w:val="24"/>
        </w:rPr>
      </w:pPr>
      <w:r w:rsidRPr="005E1CF3">
        <w:rPr>
          <w:rFonts w:ascii="Myriad Pro Light" w:hAnsi="Myriad Pro Light"/>
          <w:sz w:val="24"/>
        </w:rPr>
        <w:t xml:space="preserve">Ayuntamientos, Diputaciones, </w:t>
      </w:r>
      <w:proofErr w:type="spellStart"/>
      <w:r w:rsidRPr="005E1CF3">
        <w:rPr>
          <w:rFonts w:ascii="Myriad Pro Light" w:hAnsi="Myriad Pro Light"/>
          <w:sz w:val="24"/>
        </w:rPr>
        <w:t>Consells</w:t>
      </w:r>
      <w:proofErr w:type="spellEnd"/>
      <w:r w:rsidRPr="005E1CF3">
        <w:rPr>
          <w:rFonts w:ascii="Myriad Pro Light" w:hAnsi="Myriad Pro Light"/>
          <w:sz w:val="24"/>
        </w:rPr>
        <w:t xml:space="preserve"> y Cabildos Insulares reclamamos nuestro papel como agentes  esenciales en el diseño y el desarrollo de políticas trasversales y estratégicas que garanticen la igualdad de trato y la no discriminación.</w:t>
      </w:r>
    </w:p>
    <w:p w:rsidR="005E1CF3" w:rsidRPr="005E1CF3" w:rsidRDefault="005E1CF3" w:rsidP="005E1CF3">
      <w:pPr>
        <w:jc w:val="both"/>
        <w:rPr>
          <w:rFonts w:ascii="Myriad Pro Light" w:hAnsi="Myriad Pro Light"/>
          <w:sz w:val="24"/>
        </w:rPr>
      </w:pPr>
    </w:p>
    <w:p w:rsidR="005E1CF3" w:rsidRPr="005E1CF3" w:rsidRDefault="005E1CF3" w:rsidP="005E1CF3">
      <w:pPr>
        <w:jc w:val="both"/>
        <w:rPr>
          <w:rFonts w:ascii="Myriad Pro Light" w:hAnsi="Myriad Pro Light"/>
          <w:sz w:val="24"/>
        </w:rPr>
      </w:pPr>
      <w:r w:rsidRPr="005E1CF3">
        <w:rPr>
          <w:rFonts w:ascii="Myriad Pro Light" w:hAnsi="Myriad Pro Light"/>
          <w:sz w:val="24"/>
        </w:rPr>
        <w:t>Por todo ello, los Gobiernos Locales reunidos en la FEMP:</w:t>
      </w:r>
    </w:p>
    <w:p w:rsidR="005E1CF3" w:rsidRPr="005E1CF3" w:rsidRDefault="005E1CF3" w:rsidP="005E1CF3">
      <w:pPr>
        <w:jc w:val="both"/>
        <w:rPr>
          <w:rFonts w:ascii="Myriad Pro Light" w:hAnsi="Myriad Pro Light"/>
          <w:sz w:val="24"/>
        </w:rPr>
      </w:pPr>
    </w:p>
    <w:p w:rsidR="005E1CF3" w:rsidRPr="005E1CF3" w:rsidRDefault="005E1CF3" w:rsidP="005E1CF3">
      <w:pPr>
        <w:pStyle w:val="Prrafodelista"/>
        <w:numPr>
          <w:ilvl w:val="0"/>
          <w:numId w:val="1"/>
        </w:numPr>
        <w:spacing w:after="200" w:line="276" w:lineRule="auto"/>
        <w:jc w:val="both"/>
        <w:rPr>
          <w:rFonts w:ascii="Myriad Pro Light" w:hAnsi="Myriad Pro Light"/>
          <w:sz w:val="24"/>
        </w:rPr>
      </w:pPr>
      <w:r w:rsidRPr="005E1CF3">
        <w:rPr>
          <w:rFonts w:ascii="Myriad Pro Light" w:hAnsi="Myriad Pro Light"/>
          <w:sz w:val="24"/>
        </w:rPr>
        <w:t xml:space="preserve">Invitamos a todas las Entidades Locales a adherirse a esta Declaración y nos sumamos a todas las voces que claman por un futuro en igualdad. </w:t>
      </w:r>
    </w:p>
    <w:p w:rsidR="005E1CF3" w:rsidRPr="005E1CF3" w:rsidRDefault="005E1CF3" w:rsidP="005E1CF3">
      <w:pPr>
        <w:pStyle w:val="Prrafodelista"/>
        <w:spacing w:after="200" w:line="276" w:lineRule="auto"/>
        <w:jc w:val="both"/>
        <w:rPr>
          <w:rFonts w:ascii="Myriad Pro Light" w:hAnsi="Myriad Pro Light"/>
          <w:sz w:val="24"/>
        </w:rPr>
      </w:pPr>
    </w:p>
    <w:p w:rsidR="005E1CF3" w:rsidRPr="00565FDA" w:rsidRDefault="005E1CF3" w:rsidP="006B2967">
      <w:pPr>
        <w:pStyle w:val="Prrafodelista"/>
        <w:numPr>
          <w:ilvl w:val="0"/>
          <w:numId w:val="1"/>
        </w:numPr>
        <w:spacing w:after="200" w:line="276" w:lineRule="auto"/>
        <w:jc w:val="both"/>
        <w:rPr>
          <w:rFonts w:ascii="Myriad Pro Light" w:hAnsi="Myriad Pro Light"/>
          <w:sz w:val="24"/>
        </w:rPr>
      </w:pPr>
      <w:r w:rsidRPr="00565FDA">
        <w:rPr>
          <w:rFonts w:ascii="Myriad Pro Light" w:hAnsi="Myriad Pro Light"/>
          <w:sz w:val="24"/>
        </w:rPr>
        <w:t>Reconocemos la necesidad de invertir en políticas en favor de la diversidad sexual y la no discriminación de las personas por su orientación sexual o identidad de género a través del desarrollo de programas y proyectos de atención, información, formación y sensibilización que hagan de nuestras ciudades y pueblos espacios seguros para la diversidad sexual.</w:t>
      </w:r>
    </w:p>
    <w:p w:rsidR="005E1CF3" w:rsidRPr="005E1CF3" w:rsidRDefault="005E1CF3" w:rsidP="005E1CF3">
      <w:pPr>
        <w:pStyle w:val="Prrafodelista"/>
        <w:rPr>
          <w:rFonts w:ascii="Myriad Pro Light" w:hAnsi="Myriad Pro Light"/>
          <w:sz w:val="24"/>
        </w:rPr>
      </w:pPr>
    </w:p>
    <w:p w:rsidR="005E1CF3" w:rsidRPr="005E1CF3" w:rsidRDefault="005E1CF3" w:rsidP="005E1CF3">
      <w:pPr>
        <w:pStyle w:val="Prrafodelista"/>
        <w:numPr>
          <w:ilvl w:val="0"/>
          <w:numId w:val="1"/>
        </w:numPr>
        <w:spacing w:after="200" w:line="276" w:lineRule="auto"/>
        <w:jc w:val="both"/>
        <w:rPr>
          <w:rFonts w:ascii="Myriad Pro Light" w:hAnsi="Myriad Pro Light"/>
          <w:sz w:val="24"/>
        </w:rPr>
      </w:pPr>
      <w:r w:rsidRPr="005E1CF3">
        <w:rPr>
          <w:rFonts w:ascii="Myriad Pro Light" w:hAnsi="Myriad Pro Light"/>
          <w:sz w:val="24"/>
        </w:rPr>
        <w:lastRenderedPageBreak/>
        <w:t>Reafirmamos nuestro compromiso con los derechos humanos y, en consecuencia, con el principio de igualdad efectiva entre las personas, del que forma parte la diversidad sexual, así como de la no discriminación de las personas por su orientación sexual o identidad de género, reconociendo los avances en este marco, al tiempo que reiteramos nuestra firme determinación de avanzar en la superación de las barreras que aún perviven hoy en día.</w:t>
      </w:r>
    </w:p>
    <w:p w:rsidR="005E1CF3" w:rsidRPr="005E1CF3" w:rsidRDefault="005E1CF3" w:rsidP="005E1CF3">
      <w:pPr>
        <w:pStyle w:val="Prrafodelista"/>
        <w:spacing w:after="200" w:line="276" w:lineRule="auto"/>
        <w:jc w:val="both"/>
        <w:rPr>
          <w:rFonts w:ascii="Myriad Pro Light" w:hAnsi="Myriad Pro Light"/>
          <w:sz w:val="24"/>
        </w:rPr>
      </w:pPr>
    </w:p>
    <w:p w:rsidR="005E1CF3" w:rsidRPr="005E1CF3" w:rsidRDefault="005E1CF3" w:rsidP="005E1CF3">
      <w:pPr>
        <w:pStyle w:val="Prrafodelista"/>
        <w:numPr>
          <w:ilvl w:val="0"/>
          <w:numId w:val="1"/>
        </w:numPr>
        <w:spacing w:after="200" w:line="276" w:lineRule="auto"/>
        <w:jc w:val="both"/>
        <w:rPr>
          <w:rFonts w:ascii="Myriad Pro Light" w:hAnsi="Myriad Pro Light"/>
          <w:sz w:val="24"/>
        </w:rPr>
      </w:pPr>
      <w:r w:rsidRPr="005E1CF3">
        <w:rPr>
          <w:rFonts w:ascii="Myriad Pro Light" w:hAnsi="Myriad Pro Light"/>
          <w:sz w:val="24"/>
        </w:rPr>
        <w:t>Manifestamos nuestra preocupación y condena ante el aumento de número de agresiones hacia personas LGTBI en nuestro país y trabajaremos desde nuestro ámbito para responder adecuadamente a esta situación, especialmente mediante la información y formación de la Policía Local.</w:t>
      </w:r>
    </w:p>
    <w:p w:rsidR="005E1CF3" w:rsidRPr="005E1CF3" w:rsidRDefault="005E1CF3" w:rsidP="005E1CF3">
      <w:pPr>
        <w:pStyle w:val="Prrafodelista"/>
        <w:rPr>
          <w:rFonts w:ascii="Myriad Pro Light" w:hAnsi="Myriad Pro Light"/>
          <w:sz w:val="24"/>
        </w:rPr>
      </w:pPr>
    </w:p>
    <w:p w:rsidR="005E1CF3" w:rsidRPr="005E1CF3" w:rsidRDefault="005E1CF3" w:rsidP="005E1CF3">
      <w:pPr>
        <w:pStyle w:val="Prrafodelista"/>
        <w:numPr>
          <w:ilvl w:val="0"/>
          <w:numId w:val="1"/>
        </w:numPr>
        <w:spacing w:after="200" w:line="276" w:lineRule="auto"/>
        <w:jc w:val="both"/>
        <w:rPr>
          <w:rFonts w:ascii="Myriad Pro Light" w:hAnsi="Myriad Pro Light"/>
          <w:sz w:val="24"/>
        </w:rPr>
      </w:pPr>
      <w:r w:rsidRPr="005E1CF3">
        <w:rPr>
          <w:rFonts w:ascii="Myriad Pro Light" w:hAnsi="Myriad Pro Light"/>
          <w:sz w:val="24"/>
        </w:rPr>
        <w:t>No son posibles las políticas de igualdad sin los Ayuntamientos. Por ese motivo, reivindicamos la necesidad de dotar a las Entidades Locales de las competencias en esta materia así como de suficientes medios y recursos para, en colaboración con el Gobierno y las CCAA, asegurar la implementación adecuada de todas las políticas e iniciativas necesarias para garantizar la igualdad efectiva de las personas en todos nuestros pueblos y ciudades.</w:t>
      </w:r>
    </w:p>
    <w:p w:rsidR="005E1CF3" w:rsidRPr="005E1CF3" w:rsidRDefault="005E1CF3" w:rsidP="005E1CF3">
      <w:pPr>
        <w:jc w:val="both"/>
        <w:rPr>
          <w:rFonts w:ascii="Myriad Pro Light" w:hAnsi="Myriad Pro Light"/>
          <w:sz w:val="24"/>
        </w:rPr>
      </w:pPr>
    </w:p>
    <w:p w:rsidR="008A0C77" w:rsidRPr="005E1CF3" w:rsidRDefault="008A0C77" w:rsidP="005E1CF3">
      <w:pPr>
        <w:rPr>
          <w:sz w:val="24"/>
        </w:rPr>
      </w:pPr>
    </w:p>
    <w:sectPr w:rsidR="008A0C77" w:rsidRPr="005E1CF3" w:rsidSect="00770B8C">
      <w:headerReference w:type="default" r:id="rId7"/>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74B" w:rsidRDefault="003D174B" w:rsidP="00770B8C">
      <w:r>
        <w:separator/>
      </w:r>
    </w:p>
  </w:endnote>
  <w:endnote w:type="continuationSeparator" w:id="0">
    <w:p w:rsidR="003D174B" w:rsidRDefault="003D174B" w:rsidP="0077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Corbel"/>
    <w:panose1 w:val="020B04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74B" w:rsidRDefault="003D174B" w:rsidP="00770B8C">
      <w:r>
        <w:separator/>
      </w:r>
    </w:p>
  </w:footnote>
  <w:footnote w:type="continuationSeparator" w:id="0">
    <w:p w:rsidR="003D174B" w:rsidRDefault="003D174B" w:rsidP="0077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B8C" w:rsidRDefault="00770B8C">
    <w:pPr>
      <w:pStyle w:val="Encabezado"/>
    </w:pPr>
    <w:r w:rsidRPr="00770B8C">
      <w:rPr>
        <w:noProof/>
        <w:lang w:eastAsia="es-ES"/>
      </w:rPr>
      <w:drawing>
        <wp:anchor distT="0" distB="0" distL="114300" distR="114300" simplePos="0" relativeHeight="251658239" behindDoc="1" locked="0" layoutInCell="1" allowOverlap="1" wp14:anchorId="2FD79C0B" wp14:editId="7D8A3160">
          <wp:simplePos x="0" y="0"/>
          <wp:positionH relativeFrom="column">
            <wp:posOffset>832812</wp:posOffset>
          </wp:positionH>
          <wp:positionV relativeFrom="paragraph">
            <wp:posOffset>77108</wp:posOffset>
          </wp:positionV>
          <wp:extent cx="4934317" cy="2876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ra-arcoi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8357" cy="298384"/>
                  </a:xfrm>
                  <a:prstGeom prst="rect">
                    <a:avLst/>
                  </a:prstGeom>
                </pic:spPr>
              </pic:pic>
            </a:graphicData>
          </a:graphic>
          <wp14:sizeRelH relativeFrom="page">
            <wp14:pctWidth>0</wp14:pctWidth>
          </wp14:sizeRelH>
          <wp14:sizeRelV relativeFrom="page">
            <wp14:pctHeight>0</wp14:pctHeight>
          </wp14:sizeRelV>
        </wp:anchor>
      </w:drawing>
    </w:r>
    <w:r w:rsidRPr="00770B8C">
      <w:rPr>
        <w:noProof/>
        <w:lang w:eastAsia="es-ES"/>
      </w:rPr>
      <w:drawing>
        <wp:anchor distT="0" distB="0" distL="114300" distR="114300" simplePos="0" relativeHeight="251659264" behindDoc="0" locked="0" layoutInCell="1" allowOverlap="1" wp14:anchorId="6502320C" wp14:editId="2046D825">
          <wp:simplePos x="0" y="0"/>
          <wp:positionH relativeFrom="column">
            <wp:posOffset>-376555</wp:posOffset>
          </wp:positionH>
          <wp:positionV relativeFrom="paragraph">
            <wp:posOffset>-220446</wp:posOffset>
          </wp:positionV>
          <wp:extent cx="966470" cy="784225"/>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P azul-blanco BUENO (2).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6470" cy="784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B2E0A"/>
    <w:multiLevelType w:val="hybridMultilevel"/>
    <w:tmpl w:val="E2CE9BBC"/>
    <w:lvl w:ilvl="0" w:tplc="D5AA578A">
      <w:start w:val="8"/>
      <w:numFmt w:val="bullet"/>
      <w:lvlText w:val="-"/>
      <w:lvlJc w:val="left"/>
      <w:pPr>
        <w:ind w:left="720" w:hanging="360"/>
      </w:pPr>
      <w:rPr>
        <w:rFonts w:ascii="Calibri" w:eastAsiaTheme="minorHAns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8C"/>
    <w:rsid w:val="000933B6"/>
    <w:rsid w:val="003D174B"/>
    <w:rsid w:val="00500C5A"/>
    <w:rsid w:val="00565FDA"/>
    <w:rsid w:val="005E1CF3"/>
    <w:rsid w:val="00724E46"/>
    <w:rsid w:val="007563AB"/>
    <w:rsid w:val="00770B8C"/>
    <w:rsid w:val="007A2330"/>
    <w:rsid w:val="008A0C77"/>
    <w:rsid w:val="0092678B"/>
    <w:rsid w:val="00A76656"/>
    <w:rsid w:val="00DF124B"/>
    <w:rsid w:val="00F821AF"/>
    <w:rsid w:val="00FF06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AF53D9-A4F6-4F27-AE65-2AB6BD8C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B8C"/>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B8C"/>
    <w:pPr>
      <w:tabs>
        <w:tab w:val="center" w:pos="4252"/>
        <w:tab w:val="right" w:pos="8504"/>
      </w:tabs>
    </w:pPr>
  </w:style>
  <w:style w:type="character" w:customStyle="1" w:styleId="EncabezadoCar">
    <w:name w:val="Encabezado Car"/>
    <w:basedOn w:val="Fuentedeprrafopredeter"/>
    <w:link w:val="Encabezado"/>
    <w:uiPriority w:val="99"/>
    <w:rsid w:val="00770B8C"/>
  </w:style>
  <w:style w:type="paragraph" w:styleId="Piedepgina">
    <w:name w:val="footer"/>
    <w:basedOn w:val="Normal"/>
    <w:link w:val="PiedepginaCar"/>
    <w:uiPriority w:val="99"/>
    <w:unhideWhenUsed/>
    <w:rsid w:val="00770B8C"/>
    <w:pPr>
      <w:tabs>
        <w:tab w:val="center" w:pos="4252"/>
        <w:tab w:val="right" w:pos="8504"/>
      </w:tabs>
    </w:pPr>
  </w:style>
  <w:style w:type="character" w:customStyle="1" w:styleId="PiedepginaCar">
    <w:name w:val="Pie de página Car"/>
    <w:basedOn w:val="Fuentedeprrafopredeter"/>
    <w:link w:val="Piedepgina"/>
    <w:uiPriority w:val="99"/>
    <w:rsid w:val="00770B8C"/>
  </w:style>
  <w:style w:type="character" w:styleId="Hipervnculo">
    <w:name w:val="Hyperlink"/>
    <w:basedOn w:val="Fuentedeprrafopredeter"/>
    <w:uiPriority w:val="99"/>
    <w:unhideWhenUsed/>
    <w:rsid w:val="000933B6"/>
    <w:rPr>
      <w:color w:val="0563C1" w:themeColor="hyperlink"/>
      <w:u w:val="single"/>
    </w:rPr>
  </w:style>
  <w:style w:type="character" w:styleId="Refdenotaalpie">
    <w:name w:val="footnote reference"/>
    <w:basedOn w:val="Fuentedeprrafopredeter"/>
    <w:semiHidden/>
    <w:unhideWhenUsed/>
    <w:rsid w:val="007A2330"/>
    <w:rPr>
      <w:vertAlign w:val="superscript"/>
    </w:rPr>
  </w:style>
  <w:style w:type="paragraph" w:styleId="Prrafodelista">
    <w:name w:val="List Paragraph"/>
    <w:basedOn w:val="Normal"/>
    <w:uiPriority w:val="34"/>
    <w:qFormat/>
    <w:rsid w:val="005E1CF3"/>
    <w:pPr>
      <w:ind w:left="720"/>
      <w:contextualSpacing/>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Segura Fernández</dc:creator>
  <cp:keywords/>
  <dc:description/>
  <cp:lastModifiedBy>María Segura Fernández</cp:lastModifiedBy>
  <cp:revision>2</cp:revision>
  <dcterms:created xsi:type="dcterms:W3CDTF">2017-05-31T15:04:00Z</dcterms:created>
  <dcterms:modified xsi:type="dcterms:W3CDTF">2017-05-31T15:04:00Z</dcterms:modified>
</cp:coreProperties>
</file>