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17" w:rsidRDefault="00810317" w:rsidP="00810317">
      <w:pPr>
        <w:pStyle w:val="Ttulo2"/>
        <w:shd w:val="clear" w:color="auto" w:fill="FFFFFF"/>
        <w:spacing w:before="300" w:beforeAutospacing="0" w:after="150" w:afterAutospacing="0"/>
        <w:rPr>
          <w:rFonts w:ascii="inherit" w:hAnsi="inherit"/>
          <w:b w:val="0"/>
          <w:bCs w:val="0"/>
          <w:color w:val="333333"/>
          <w:sz w:val="30"/>
          <w:szCs w:val="30"/>
        </w:rPr>
      </w:pPr>
      <w:r>
        <w:rPr>
          <w:rFonts w:ascii="inherit" w:hAnsi="inherit"/>
          <w:b w:val="0"/>
          <w:bCs w:val="0"/>
          <w:color w:val="333333"/>
          <w:sz w:val="30"/>
          <w:szCs w:val="30"/>
        </w:rPr>
        <w:t>EAR/PILAR</w:t>
      </w:r>
    </w:p>
    <w:p w:rsidR="00C4396F" w:rsidRDefault="00C4396F" w:rsidP="00C4396F">
      <w:pPr>
        <w:shd w:val="clear" w:color="auto" w:fill="FFFFFF"/>
        <w:spacing w:after="150" w:line="279" w:lineRule="atLeast"/>
        <w:jc w:val="right"/>
        <w:rPr>
          <w:rFonts w:ascii="Ubuntu" w:eastAsia="Times New Roman" w:hAnsi="Ubuntu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769620" cy="570343"/>
            <wp:effectExtent l="0" t="0" r="0" b="1270"/>
            <wp:docPr id="5" name="Imagen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7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317" w:rsidRDefault="00810317" w:rsidP="00810317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Ubuntu" w:hAnsi="Ubuntu"/>
          <w:color w:val="333333"/>
          <w:sz w:val="20"/>
          <w:szCs w:val="20"/>
        </w:rPr>
      </w:pPr>
      <w:r>
        <w:rPr>
          <w:rFonts w:ascii="Ubuntu" w:hAnsi="Ubuntu"/>
          <w:color w:val="333333"/>
          <w:sz w:val="20"/>
          <w:szCs w:val="20"/>
        </w:rPr>
        <w:t>Las herramientas EAR (Entorno de Análisis de Riesgos) soportan el análisis y la gestión de riesgos de un sistema de información siguiendo la metodología</w:t>
      </w:r>
      <w:hyperlink r:id="rId7" w:history="1">
        <w:r>
          <w:rPr>
            <w:rStyle w:val="apple-converted-space"/>
            <w:rFonts w:ascii="Ubuntu" w:hAnsi="Ubuntu"/>
            <w:color w:val="428BCA"/>
            <w:sz w:val="20"/>
            <w:szCs w:val="20"/>
          </w:rPr>
          <w:t> </w:t>
        </w:r>
        <w:proofErr w:type="spellStart"/>
        <w:r>
          <w:rPr>
            <w:rStyle w:val="Hipervnculo"/>
            <w:rFonts w:ascii="Ubuntu" w:hAnsi="Ubuntu"/>
            <w:color w:val="428BCA"/>
            <w:sz w:val="20"/>
            <w:szCs w:val="20"/>
          </w:rPr>
          <w:t>Magerit</w:t>
        </w:r>
        <w:proofErr w:type="spellEnd"/>
      </w:hyperlink>
      <w:r>
        <w:rPr>
          <w:rFonts w:ascii="Ubuntu" w:hAnsi="Ubuntu"/>
          <w:color w:val="333333"/>
          <w:sz w:val="20"/>
          <w:szCs w:val="20"/>
        </w:rPr>
        <w:t>(Metodología de Análisis y Gestión de Riesgos de los Sistemas de Información) y está desarrollada y financiada parcialmente por el CCN. Se actualizan periódicamente y existen diversas variedades:</w:t>
      </w:r>
    </w:p>
    <w:p w:rsidR="00810317" w:rsidRDefault="00810317" w:rsidP="00810317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Ubuntu" w:hAnsi="Ubuntu"/>
          <w:color w:val="333333"/>
          <w:sz w:val="20"/>
          <w:szCs w:val="20"/>
        </w:rPr>
      </w:pPr>
      <w:r>
        <w:rPr>
          <w:rFonts w:ascii="Ubuntu" w:hAnsi="Ubuntu"/>
          <w:color w:val="333333"/>
          <w:sz w:val="20"/>
          <w:szCs w:val="20"/>
        </w:rPr>
        <w:t>•</w:t>
      </w:r>
      <w:r>
        <w:rPr>
          <w:rStyle w:val="apple-converted-space"/>
          <w:rFonts w:ascii="Ubuntu" w:hAnsi="Ubuntu"/>
          <w:color w:val="333333"/>
          <w:sz w:val="20"/>
          <w:szCs w:val="20"/>
        </w:rPr>
        <w:t> </w:t>
      </w:r>
      <w:hyperlink r:id="rId8" w:history="1">
        <w:r>
          <w:rPr>
            <w:rStyle w:val="Textoennegrita"/>
            <w:rFonts w:ascii="Ubuntu" w:hAnsi="Ubuntu"/>
            <w:color w:val="428BCA"/>
            <w:sz w:val="20"/>
            <w:szCs w:val="20"/>
          </w:rPr>
          <w:t>PILAR</w:t>
        </w:r>
      </w:hyperlink>
      <w:r>
        <w:rPr>
          <w:rFonts w:ascii="Ubuntu" w:hAnsi="Ubuntu"/>
          <w:color w:val="333333"/>
          <w:sz w:val="20"/>
          <w:szCs w:val="20"/>
        </w:rPr>
        <w:t>: versión íntegra de la herramienta</w:t>
      </w:r>
    </w:p>
    <w:p w:rsidR="00810317" w:rsidRDefault="00810317" w:rsidP="00810317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Ubuntu" w:hAnsi="Ubuntu"/>
          <w:color w:val="333333"/>
          <w:sz w:val="20"/>
          <w:szCs w:val="20"/>
        </w:rPr>
      </w:pPr>
      <w:r>
        <w:rPr>
          <w:rFonts w:ascii="Ubuntu" w:hAnsi="Ubuntu"/>
          <w:color w:val="333333"/>
          <w:sz w:val="20"/>
          <w:szCs w:val="20"/>
        </w:rPr>
        <w:t>•</w:t>
      </w:r>
      <w:r>
        <w:rPr>
          <w:rStyle w:val="apple-converted-space"/>
          <w:rFonts w:ascii="Ubuntu" w:hAnsi="Ubuntu"/>
          <w:color w:val="333333"/>
          <w:sz w:val="20"/>
          <w:szCs w:val="20"/>
        </w:rPr>
        <w:t> </w:t>
      </w:r>
      <w:hyperlink r:id="rId9" w:history="1">
        <w:r>
          <w:rPr>
            <w:rStyle w:val="Textoennegrita"/>
            <w:rFonts w:ascii="Ubuntu" w:hAnsi="Ubuntu"/>
            <w:color w:val="428BCA"/>
            <w:sz w:val="20"/>
            <w:szCs w:val="20"/>
          </w:rPr>
          <w:t>PILAR Basic</w:t>
        </w:r>
      </w:hyperlink>
      <w:r>
        <w:rPr>
          <w:rFonts w:ascii="Ubuntu" w:hAnsi="Ubuntu"/>
          <w:color w:val="333333"/>
          <w:sz w:val="20"/>
          <w:szCs w:val="20"/>
        </w:rPr>
        <w:t>: versión sencilla para Pymes y Administración Local</w:t>
      </w:r>
    </w:p>
    <w:p w:rsidR="00810317" w:rsidRDefault="00810317" w:rsidP="00810317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Ubuntu" w:hAnsi="Ubuntu"/>
          <w:color w:val="333333"/>
          <w:sz w:val="20"/>
          <w:szCs w:val="20"/>
        </w:rPr>
      </w:pPr>
      <w:r>
        <w:rPr>
          <w:rFonts w:ascii="Ubuntu" w:hAnsi="Ubuntu"/>
          <w:color w:val="333333"/>
          <w:sz w:val="20"/>
          <w:szCs w:val="20"/>
        </w:rPr>
        <w:t>•</w:t>
      </w:r>
      <w:r>
        <w:rPr>
          <w:rStyle w:val="apple-converted-space"/>
          <w:rFonts w:ascii="Ubuntu" w:hAnsi="Ubuntu"/>
          <w:color w:val="333333"/>
          <w:sz w:val="20"/>
          <w:szCs w:val="20"/>
        </w:rPr>
        <w:t> </w:t>
      </w:r>
      <w:proofErr w:type="spellStart"/>
      <w:r>
        <w:rPr>
          <w:rFonts w:ascii="Ubuntu" w:hAnsi="Ubuntu"/>
          <w:color w:val="333333"/>
          <w:sz w:val="20"/>
          <w:szCs w:val="20"/>
        </w:rPr>
        <w:fldChar w:fldCharType="begin"/>
      </w:r>
      <w:r>
        <w:rPr>
          <w:rFonts w:ascii="Ubuntu" w:hAnsi="Ubuntu"/>
          <w:color w:val="333333"/>
          <w:sz w:val="20"/>
          <w:szCs w:val="20"/>
        </w:rPr>
        <w:instrText xml:space="preserve"> HYPERLINK "https://www.ccn-cert.cni.es/herramientas-de-ciberseguridad/ear-pilar/upilar.html" </w:instrText>
      </w:r>
      <w:r>
        <w:rPr>
          <w:rFonts w:ascii="Ubuntu" w:hAnsi="Ubuntu"/>
          <w:color w:val="333333"/>
          <w:sz w:val="20"/>
          <w:szCs w:val="20"/>
        </w:rPr>
        <w:fldChar w:fldCharType="separate"/>
      </w:r>
      <w:proofErr w:type="gramStart"/>
      <w:r>
        <w:rPr>
          <w:rStyle w:val="Textoennegrita"/>
          <w:rFonts w:ascii="Ubuntu" w:hAnsi="Ubuntu"/>
          <w:color w:val="428BCA"/>
          <w:sz w:val="20"/>
          <w:szCs w:val="20"/>
        </w:rPr>
        <w:t>μPILAR</w:t>
      </w:r>
      <w:proofErr w:type="spellEnd"/>
      <w:proofErr w:type="gramEnd"/>
      <w:r>
        <w:rPr>
          <w:rStyle w:val="Hipervnculo"/>
          <w:rFonts w:ascii="Ubuntu" w:hAnsi="Ubuntu"/>
          <w:color w:val="428BCA"/>
          <w:sz w:val="20"/>
          <w:szCs w:val="20"/>
        </w:rPr>
        <w:t>:</w:t>
      </w:r>
      <w:r>
        <w:rPr>
          <w:rFonts w:ascii="Ubuntu" w:hAnsi="Ubuntu"/>
          <w:color w:val="333333"/>
          <w:sz w:val="20"/>
          <w:szCs w:val="20"/>
        </w:rPr>
        <w:fldChar w:fldCharType="end"/>
      </w:r>
      <w:r>
        <w:rPr>
          <w:rStyle w:val="apple-converted-space"/>
          <w:rFonts w:ascii="Ubuntu" w:hAnsi="Ubuntu"/>
          <w:color w:val="333333"/>
          <w:sz w:val="20"/>
          <w:szCs w:val="20"/>
        </w:rPr>
        <w:t> </w:t>
      </w:r>
      <w:r>
        <w:rPr>
          <w:rFonts w:ascii="Ubuntu" w:hAnsi="Ubuntu"/>
          <w:color w:val="333333"/>
          <w:sz w:val="20"/>
          <w:szCs w:val="20"/>
        </w:rPr>
        <w:t>versión de PILAR reducida, destinada a la realización de análisis de riesgos muy rápidos</w:t>
      </w:r>
    </w:p>
    <w:p w:rsidR="00810317" w:rsidRPr="00C03E36" w:rsidRDefault="00810317" w:rsidP="00810317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Ubuntu" w:hAnsi="Ubuntu"/>
          <w:color w:val="333333"/>
          <w:sz w:val="20"/>
          <w:szCs w:val="20"/>
          <w:lang w:val="en-US"/>
        </w:rPr>
      </w:pPr>
      <w:r w:rsidRPr="00C03E36">
        <w:rPr>
          <w:rFonts w:ascii="Ubuntu" w:hAnsi="Ubuntu"/>
          <w:color w:val="333333"/>
          <w:sz w:val="20"/>
          <w:szCs w:val="20"/>
          <w:lang w:val="en-US"/>
        </w:rPr>
        <w:t>•</w:t>
      </w:r>
      <w:r w:rsidRPr="00C03E36">
        <w:rPr>
          <w:rStyle w:val="apple-converted-space"/>
          <w:rFonts w:ascii="Ubuntu" w:hAnsi="Ubuntu"/>
          <w:color w:val="333333"/>
          <w:sz w:val="20"/>
          <w:szCs w:val="20"/>
          <w:lang w:val="en-US"/>
        </w:rPr>
        <w:t> </w:t>
      </w:r>
      <w:hyperlink r:id="rId10" w:history="1">
        <w:r w:rsidRPr="00C03E36">
          <w:rPr>
            <w:rStyle w:val="Textoennegrita"/>
            <w:rFonts w:ascii="Ubuntu" w:hAnsi="Ubuntu"/>
            <w:color w:val="428BCA"/>
            <w:sz w:val="20"/>
            <w:szCs w:val="20"/>
            <w:lang w:val="en-US"/>
          </w:rPr>
          <w:t>RMAT</w:t>
        </w:r>
      </w:hyperlink>
      <w:r w:rsidRPr="00C03E36">
        <w:rPr>
          <w:rStyle w:val="apple-converted-space"/>
          <w:rFonts w:ascii="Ubuntu" w:hAnsi="Ubuntu"/>
          <w:color w:val="333333"/>
          <w:sz w:val="20"/>
          <w:szCs w:val="20"/>
          <w:lang w:val="en-US"/>
        </w:rPr>
        <w:t> </w:t>
      </w:r>
      <w:r w:rsidRPr="00C03E36">
        <w:rPr>
          <w:rFonts w:ascii="Ubuntu" w:hAnsi="Ubuntu"/>
          <w:color w:val="333333"/>
          <w:sz w:val="20"/>
          <w:szCs w:val="20"/>
          <w:lang w:val="en-US"/>
        </w:rPr>
        <w:t xml:space="preserve">(Risk Management Additional Tools) </w:t>
      </w:r>
      <w:proofErr w:type="spellStart"/>
      <w:r w:rsidRPr="00C03E36">
        <w:rPr>
          <w:rFonts w:ascii="Ubuntu" w:hAnsi="Ubuntu"/>
          <w:color w:val="333333"/>
          <w:sz w:val="20"/>
          <w:szCs w:val="20"/>
          <w:lang w:val="en-US"/>
        </w:rPr>
        <w:t>Personalización</w:t>
      </w:r>
      <w:proofErr w:type="spellEnd"/>
      <w:r w:rsidRPr="00C03E36">
        <w:rPr>
          <w:rFonts w:ascii="Ubuntu" w:hAnsi="Ubuntu"/>
          <w:color w:val="333333"/>
          <w:sz w:val="20"/>
          <w:szCs w:val="20"/>
          <w:lang w:val="en-US"/>
        </w:rPr>
        <w:t xml:space="preserve"> de </w:t>
      </w:r>
      <w:proofErr w:type="spellStart"/>
      <w:r w:rsidRPr="00C03E36">
        <w:rPr>
          <w:rFonts w:ascii="Ubuntu" w:hAnsi="Ubuntu"/>
          <w:color w:val="333333"/>
          <w:sz w:val="20"/>
          <w:szCs w:val="20"/>
          <w:lang w:val="en-US"/>
        </w:rPr>
        <w:t>herramientas</w:t>
      </w:r>
      <w:proofErr w:type="spellEnd"/>
    </w:p>
    <w:p w:rsidR="00654E49" w:rsidRPr="00C03E36" w:rsidRDefault="00654E49" w:rsidP="00810317">
      <w:pPr>
        <w:shd w:val="clear" w:color="auto" w:fill="FFFFFF"/>
        <w:spacing w:after="150" w:line="279" w:lineRule="atLeast"/>
        <w:jc w:val="both"/>
        <w:rPr>
          <w:lang w:val="en-US"/>
        </w:rPr>
      </w:pPr>
    </w:p>
    <w:p w:rsidR="00C03E36" w:rsidRDefault="00C03E36" w:rsidP="00810317">
      <w:pPr>
        <w:shd w:val="clear" w:color="auto" w:fill="FFFFFF"/>
        <w:spacing w:after="150" w:line="279" w:lineRule="atLeast"/>
        <w:jc w:val="both"/>
        <w:rPr>
          <w:lang w:val="en-US"/>
        </w:rPr>
      </w:pPr>
      <w:hyperlink r:id="rId11" w:history="1">
        <w:r w:rsidRPr="005B7374">
          <w:rPr>
            <w:rStyle w:val="Hipervnculo"/>
            <w:lang w:val="en-US"/>
          </w:rPr>
          <w:t>www.ccn-cert.cni.es/herramientas-de-ciberseguridad</w:t>
        </w:r>
      </w:hyperlink>
    </w:p>
    <w:p w:rsidR="00C03E36" w:rsidRPr="00C03E36" w:rsidRDefault="00C03E36" w:rsidP="00810317">
      <w:pPr>
        <w:shd w:val="clear" w:color="auto" w:fill="FFFFFF"/>
        <w:spacing w:after="150" w:line="279" w:lineRule="atLeast"/>
        <w:jc w:val="both"/>
        <w:rPr>
          <w:lang w:val="en-US"/>
        </w:rPr>
      </w:pPr>
      <w:bookmarkStart w:id="0" w:name="_GoBack"/>
      <w:bookmarkEnd w:id="0"/>
    </w:p>
    <w:sectPr w:rsidR="00C03E36" w:rsidRPr="00C03E36" w:rsidSect="004631F9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7FDA"/>
    <w:multiLevelType w:val="multilevel"/>
    <w:tmpl w:val="2284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22DB8"/>
    <w:multiLevelType w:val="multilevel"/>
    <w:tmpl w:val="555A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76111"/>
    <w:multiLevelType w:val="multilevel"/>
    <w:tmpl w:val="2946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71B4A"/>
    <w:multiLevelType w:val="multilevel"/>
    <w:tmpl w:val="57F2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A2E33"/>
    <w:multiLevelType w:val="multilevel"/>
    <w:tmpl w:val="40B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F495F"/>
    <w:multiLevelType w:val="multilevel"/>
    <w:tmpl w:val="ED56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57ACE"/>
    <w:multiLevelType w:val="multilevel"/>
    <w:tmpl w:val="F3E4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F1"/>
    <w:rsid w:val="000A03F1"/>
    <w:rsid w:val="004631F9"/>
    <w:rsid w:val="00654E49"/>
    <w:rsid w:val="00810317"/>
    <w:rsid w:val="00C03E36"/>
    <w:rsid w:val="00C4396F"/>
    <w:rsid w:val="00C4681B"/>
    <w:rsid w:val="00C87F4C"/>
    <w:rsid w:val="00D9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3F1"/>
    <w:pPr>
      <w:spacing w:after="0" w:line="240" w:lineRule="auto"/>
    </w:pPr>
    <w:rPr>
      <w:rFonts w:ascii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C4396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03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03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3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3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4681B"/>
  </w:style>
  <w:style w:type="character" w:styleId="Textoennegrita">
    <w:name w:val="Strong"/>
    <w:basedOn w:val="Fuentedeprrafopredeter"/>
    <w:uiPriority w:val="22"/>
    <w:qFormat/>
    <w:rsid w:val="00C4681B"/>
    <w:rPr>
      <w:b/>
      <w:bCs/>
    </w:rPr>
  </w:style>
  <w:style w:type="character" w:styleId="nfasis">
    <w:name w:val="Emphasis"/>
    <w:basedOn w:val="Fuentedeprrafopredeter"/>
    <w:uiPriority w:val="20"/>
    <w:qFormat/>
    <w:rsid w:val="00C4681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C439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nculovisitado">
    <w:name w:val="FollowedHyperlink"/>
    <w:basedOn w:val="Fuentedeprrafopredeter"/>
    <w:uiPriority w:val="99"/>
    <w:semiHidden/>
    <w:unhideWhenUsed/>
    <w:rsid w:val="004631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3F1"/>
    <w:pPr>
      <w:spacing w:after="0" w:line="240" w:lineRule="auto"/>
    </w:pPr>
    <w:rPr>
      <w:rFonts w:ascii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C4396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03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03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3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3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4681B"/>
  </w:style>
  <w:style w:type="character" w:styleId="Textoennegrita">
    <w:name w:val="Strong"/>
    <w:basedOn w:val="Fuentedeprrafopredeter"/>
    <w:uiPriority w:val="22"/>
    <w:qFormat/>
    <w:rsid w:val="00C4681B"/>
    <w:rPr>
      <w:b/>
      <w:bCs/>
    </w:rPr>
  </w:style>
  <w:style w:type="character" w:styleId="nfasis">
    <w:name w:val="Emphasis"/>
    <w:basedOn w:val="Fuentedeprrafopredeter"/>
    <w:uiPriority w:val="20"/>
    <w:qFormat/>
    <w:rsid w:val="00C4681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C439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nculovisitado">
    <w:name w:val="FollowedHyperlink"/>
    <w:basedOn w:val="Fuentedeprrafopredeter"/>
    <w:uiPriority w:val="99"/>
    <w:semiHidden/>
    <w:unhideWhenUsed/>
    <w:rsid w:val="004631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757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3845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642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4703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17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8671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305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2049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66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84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n-cert.cni.es/herramientas-de-ciberseguridad/ear-pilar/pilar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ccn-cert.cni.es/herramientas-de-ciberseguridad/ear-pilar/metodologi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cn-cert.cni.es/herramientas-de-cibersegurid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cn-cert.cni.es/herramientas-de-ciberseguridad/ear-pilar/rma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n-cert.cni.es/herramientas-de-ciberseguridad/ear-pilar/pilar-basic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Bárcenas Gutiérrez</dc:creator>
  <cp:lastModifiedBy>Pablo Bárcenas Gutiérrez</cp:lastModifiedBy>
  <cp:revision>3</cp:revision>
  <cp:lastPrinted>2015-05-18T07:25:00Z</cp:lastPrinted>
  <dcterms:created xsi:type="dcterms:W3CDTF">2015-05-18T07:28:00Z</dcterms:created>
  <dcterms:modified xsi:type="dcterms:W3CDTF">2015-05-18T07:33:00Z</dcterms:modified>
</cp:coreProperties>
</file>