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1A" w:rsidRPr="002B641A" w:rsidRDefault="002B641A" w:rsidP="002B641A">
      <w:pPr>
        <w:spacing w:line="360" w:lineRule="auto"/>
        <w:jc w:val="center"/>
        <w:rPr>
          <w:rFonts w:ascii="Arial" w:hAnsi="Arial" w:cs="Arial"/>
          <w:sz w:val="24"/>
          <w:szCs w:val="24"/>
        </w:rPr>
      </w:pPr>
      <w:bookmarkStart w:id="0" w:name="_GoBack"/>
      <w:bookmarkEnd w:id="0"/>
      <w:r w:rsidRPr="002B641A">
        <w:rPr>
          <w:rFonts w:ascii="Arial" w:hAnsi="Arial" w:cs="Arial"/>
          <w:sz w:val="24"/>
          <w:szCs w:val="24"/>
        </w:rPr>
        <w:t>ANEXO IV</w:t>
      </w:r>
    </w:p>
    <w:p w:rsidR="002B641A" w:rsidRPr="002B641A" w:rsidRDefault="002B641A" w:rsidP="002B641A">
      <w:pPr>
        <w:spacing w:line="360" w:lineRule="auto"/>
        <w:jc w:val="both"/>
        <w:rPr>
          <w:rFonts w:ascii="Arial" w:hAnsi="Arial" w:cs="Arial"/>
          <w:bCs/>
          <w:i/>
          <w:sz w:val="24"/>
          <w:szCs w:val="24"/>
        </w:rPr>
      </w:pPr>
      <w:r w:rsidRPr="002B641A">
        <w:rPr>
          <w:rFonts w:ascii="Arial" w:hAnsi="Arial" w:cs="Arial"/>
          <w:bCs/>
          <w:i/>
          <w:sz w:val="24"/>
          <w:szCs w:val="24"/>
        </w:rPr>
        <w:t xml:space="preserve">DECLARACIÓN DE AUSENCIA DE CONFLICTO DE INTERESES (DACI). BENEFICIARIO. </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Don/Doña ……………………………………………………, con DNI ……………………, representante legal de la entidad ……………………………………………………………………….., con NIF …………………………., y domicilio fiscal en ……………………………………………………………………………………. …………………………………………………………………………………………………………………………………………………. que participa como beneficiario de subvenciones convocadas por Orden XX «………………………» en el desarrollo de actuaciones necesarias para la consecución de los objetivos definidos en el Componente 13. I04 «Acciones de modernización en mercados municipales o áreas comerciales», DECLARA:</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PRIMERO.</w:t>
      </w:r>
      <w:r w:rsidRPr="002B641A">
        <w:rPr>
          <w:rFonts w:ascii="Arial" w:hAnsi="Arial" w:cs="Arial"/>
          <w:bCs/>
          <w:sz w:val="24"/>
          <w:szCs w:val="24"/>
        </w:rPr>
        <w:t xml:space="preserve"> Estar informada de la normativa aplicable a los fondos del Mecanismo de Recuperación y Resiliencia, y específicamente de que el </w:t>
      </w:r>
      <w:r w:rsidRPr="002B641A">
        <w:rPr>
          <w:rFonts w:ascii="Arial" w:hAnsi="Arial" w:cs="Arial"/>
          <w:b/>
          <w:bCs/>
          <w:sz w:val="24"/>
          <w:szCs w:val="24"/>
        </w:rPr>
        <w:t>artículo 61.3</w:t>
      </w:r>
      <w:r w:rsidRPr="002B641A">
        <w:rPr>
          <w:rFonts w:ascii="Arial" w:hAnsi="Arial" w:cs="Arial"/>
          <w:bCs/>
          <w:sz w:val="24"/>
          <w:szCs w:val="24"/>
        </w:rPr>
        <w:t xml:space="preserve"> «Conflicto de intereses», </w:t>
      </w:r>
      <w:r w:rsidRPr="002B641A">
        <w:rPr>
          <w:rFonts w:ascii="Arial" w:hAnsi="Arial" w:cs="Arial"/>
          <w:b/>
          <w:bCs/>
          <w:sz w:val="24"/>
          <w:szCs w:val="24"/>
        </w:rPr>
        <w:t>del Reglamento (UE, Euratom) 2018/1046 del Parlamento Europeo y del Consejo, de 18 de julio (Reglamento financiero de la UE)</w:t>
      </w:r>
      <w:r w:rsidRPr="002B641A">
        <w:rPr>
          <w:rFonts w:ascii="Arial" w:hAnsi="Arial" w:cs="Arial"/>
          <w:bCs/>
          <w:sz w:val="24"/>
          <w:szCs w:val="24"/>
        </w:rPr>
        <w:t xml:space="preserv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SEGUNDO.</w:t>
      </w:r>
      <w:r w:rsidRPr="002B641A">
        <w:rPr>
          <w:rFonts w:ascii="Arial" w:hAnsi="Arial" w:cs="Arial"/>
          <w:bCs/>
          <w:sz w:val="24"/>
          <w:szCs w:val="24"/>
        </w:rPr>
        <w:t xml:space="preserve"> Estar informada de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lastRenderedPageBreak/>
        <w:t>a) Tener interés personal en el asunto de que se trate o en otro en cuya resolución pudiera influir la de aquél; ser administrador de sociedad o entidad interesada, o tener cuestión litigiosa pendiente con algún interesado.</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c) Tener amistad íntima o enemistad manifiesta con alguna de las personas mencionadas en el apartado anterior.</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d) Haber intervenido como perito o como testigo en el procedimiento de que se trate.</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e) Tener relación de servicio con persona natural o jurídica interesada directamente en el asunto, o haberle prestado en los dos últimos años servicios profesionales de cualquier tipo y en cualquier circunstancia o lugar».</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TERCERO. </w:t>
      </w:r>
      <w:r w:rsidRPr="002B641A">
        <w:rPr>
          <w:rFonts w:ascii="Arial" w:hAnsi="Arial" w:cs="Arial"/>
          <w:bCs/>
          <w:sz w:val="24"/>
          <w:szCs w:val="24"/>
        </w:rPr>
        <w:t>Que la entidad que representa no se encuentra incursa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concesión.</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CUARTO</w:t>
      </w:r>
      <w:r w:rsidRPr="002B641A">
        <w:rPr>
          <w:rFonts w:ascii="Arial" w:hAnsi="Arial" w:cs="Arial"/>
          <w:bCs/>
          <w:sz w:val="24"/>
          <w:szCs w:val="24"/>
        </w:rPr>
        <w:t>. Que se compromete a poner en conocimiento del órgano concedente, sin dilación, cualquier situación de conflicto de intereses que dé o pudiera dar lugar a dicho escenario.</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QUINTO.</w:t>
      </w:r>
      <w:r w:rsidRPr="002B641A">
        <w:rPr>
          <w:rFonts w:ascii="Arial" w:hAnsi="Arial" w:cs="Arial"/>
          <w:bCs/>
          <w:sz w:val="24"/>
          <w:szCs w:val="24"/>
        </w:rPr>
        <w:t> </w:t>
      </w:r>
      <w:r w:rsidRPr="002B641A">
        <w:rPr>
          <w:rFonts w:ascii="Arial" w:hAnsi="Arial" w:cs="Arial"/>
          <w:bCs/>
          <w:sz w:val="24"/>
          <w:szCs w:val="24"/>
        </w:rPr>
        <w:tab/>
        <w:t>Que conoce que una declaración de ausencia de conflicto de intereses que se demuestre que sea falsa, acarreará las consecuencias administrativas y/o judiciales que establezca la normativa de aplicación.</w:t>
      </w:r>
    </w:p>
    <w:p w:rsidR="002B641A" w:rsidRPr="002B641A" w:rsidRDefault="002B641A" w:rsidP="002B641A">
      <w:pPr>
        <w:spacing w:line="360" w:lineRule="auto"/>
        <w:jc w:val="both"/>
        <w:rPr>
          <w:rFonts w:ascii="Arial" w:hAnsi="Arial" w:cs="Arial"/>
          <w:bCs/>
          <w:sz w:val="24"/>
          <w:szCs w:val="24"/>
        </w:rPr>
      </w:pPr>
    </w:p>
    <w:p w:rsidR="002B641A" w:rsidRPr="002B641A" w:rsidRDefault="002B641A" w:rsidP="002B641A">
      <w:pPr>
        <w:spacing w:line="360" w:lineRule="auto"/>
        <w:jc w:val="center"/>
        <w:rPr>
          <w:rFonts w:ascii="Arial" w:eastAsia="Times New Roman" w:hAnsi="Arial" w:cs="Arial"/>
          <w:bCs/>
          <w:color w:val="000000"/>
          <w:sz w:val="24"/>
          <w:szCs w:val="24"/>
          <w:lang w:eastAsia="es-ES"/>
        </w:rPr>
      </w:pPr>
    </w:p>
    <w:p w:rsidR="00F71750" w:rsidRDefault="00F71750"/>
    <w:sectPr w:rsidR="00F7175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22" w:rsidRDefault="00D56E22">
      <w:pPr>
        <w:spacing w:after="0" w:line="240" w:lineRule="auto"/>
      </w:pPr>
      <w:r>
        <w:separator/>
      </w:r>
    </w:p>
  </w:endnote>
  <w:endnote w:type="continuationSeparator" w:id="0">
    <w:p w:rsidR="00D56E22" w:rsidRDefault="00D5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36736"/>
      <w:docPartObj>
        <w:docPartGallery w:val="Page Numbers (Bottom of Page)"/>
        <w:docPartUnique/>
      </w:docPartObj>
    </w:sdtPr>
    <w:sdtEndPr/>
    <w:sdtContent>
      <w:p w:rsidR="003F11DD" w:rsidRDefault="002B641A">
        <w:pPr>
          <w:pStyle w:val="Piedepgina"/>
          <w:jc w:val="right"/>
        </w:pPr>
        <w:r>
          <w:fldChar w:fldCharType="begin"/>
        </w:r>
        <w:r>
          <w:instrText>PAGE   \* MERGEFORMAT</w:instrText>
        </w:r>
        <w:r>
          <w:fldChar w:fldCharType="separate"/>
        </w:r>
        <w:r w:rsidR="00D56E22">
          <w:rPr>
            <w:noProof/>
          </w:rPr>
          <w:t>1</w:t>
        </w:r>
        <w:r>
          <w:fldChar w:fldCharType="end"/>
        </w:r>
      </w:p>
    </w:sdtContent>
  </w:sdt>
  <w:p w:rsidR="003F11DD" w:rsidRDefault="00D56E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22" w:rsidRDefault="00D56E22">
      <w:pPr>
        <w:spacing w:after="0" w:line="240" w:lineRule="auto"/>
      </w:pPr>
      <w:r>
        <w:separator/>
      </w:r>
    </w:p>
  </w:footnote>
  <w:footnote w:type="continuationSeparator" w:id="0">
    <w:p w:rsidR="00D56E22" w:rsidRDefault="00D5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DD" w:rsidRDefault="00D56E22">
    <w:pPr>
      <w:pStyle w:val="Encabezado"/>
    </w:pPr>
  </w:p>
  <w:p w:rsidR="003F11DD" w:rsidRDefault="002B641A">
    <w:pPr>
      <w:pStyle w:val="Encabezado"/>
    </w:pPr>
    <w:r>
      <w:rPr>
        <w:noProof/>
        <w:lang w:eastAsia="es-ES"/>
      </w:rPr>
      <w:drawing>
        <wp:inline distT="0" distB="0" distL="0" distR="0" wp14:anchorId="760E1B7B" wp14:editId="16412337">
          <wp:extent cx="2103120"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42925"/>
                  </a:xfrm>
                  <a:prstGeom prst="rect">
                    <a:avLst/>
                  </a:prstGeom>
                  <a:noFill/>
                </pic:spPr>
              </pic:pic>
            </a:graphicData>
          </a:graphic>
        </wp:inline>
      </w:drawing>
    </w:r>
    <w:r w:rsidR="00BC71C5">
      <w:rPr>
        <w:noProof/>
        <w:lang w:eastAsia="es-ES"/>
      </w:rPr>
      <w:drawing>
        <wp:inline distT="0" distB="0" distL="0" distR="0" wp14:anchorId="4E71296A">
          <wp:extent cx="1487805" cy="756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756285"/>
                  </a:xfrm>
                  <a:prstGeom prst="rect">
                    <a:avLst/>
                  </a:prstGeom>
                  <a:noFill/>
                </pic:spPr>
              </pic:pic>
            </a:graphicData>
          </a:graphic>
        </wp:inline>
      </w:drawing>
    </w:r>
    <w:r>
      <w:rPr>
        <w:noProof/>
        <w:lang w:eastAsia="es-ES"/>
      </w:rPr>
      <w:drawing>
        <wp:inline distT="0" distB="0" distL="0" distR="0" wp14:anchorId="3C0CAABD" wp14:editId="4CFEFADD">
          <wp:extent cx="1729740" cy="5975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9740" cy="597535"/>
                  </a:xfrm>
                  <a:prstGeom prst="rect">
                    <a:avLst/>
                  </a:prstGeom>
                  <a:noFill/>
                </pic:spPr>
              </pic:pic>
            </a:graphicData>
          </a:graphic>
        </wp:inline>
      </w:drawing>
    </w:r>
  </w:p>
  <w:p w:rsidR="003F11DD" w:rsidRDefault="00D56E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47D7"/>
    <w:multiLevelType w:val="hybridMultilevel"/>
    <w:tmpl w:val="72187C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E81959"/>
    <w:multiLevelType w:val="hybridMultilevel"/>
    <w:tmpl w:val="2FD0BE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53D04ED"/>
    <w:multiLevelType w:val="hybridMultilevel"/>
    <w:tmpl w:val="4DCACE0E"/>
    <w:lvl w:ilvl="0" w:tplc="3E54A3D2">
      <w:start w:val="1"/>
      <w:numFmt w:val="lowerRoman"/>
      <w:lvlText w:val="%1)"/>
      <w:lvlJc w:val="left"/>
      <w:pPr>
        <w:ind w:left="12" w:hanging="720"/>
      </w:pPr>
      <w:rPr>
        <w:rFonts w:hint="default"/>
        <w:color w:val="000000"/>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3" w15:restartNumberingAfterBreak="0">
    <w:nsid w:val="4D7B2014"/>
    <w:multiLevelType w:val="hybridMultilevel"/>
    <w:tmpl w:val="A33A811E"/>
    <w:lvl w:ilvl="0" w:tplc="AF028ABC">
      <w:start w:val="1"/>
      <w:numFmt w:val="decimal"/>
      <w:lvlText w:val="%1."/>
      <w:lvlJc w:val="left"/>
      <w:pPr>
        <w:ind w:left="360" w:hanging="360"/>
      </w:pPr>
      <w:rPr>
        <w:rFonts w:hint="default"/>
        <w:i w:val="0"/>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07A7593"/>
    <w:multiLevelType w:val="hybridMultilevel"/>
    <w:tmpl w:val="9934E4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F4"/>
    <w:rsid w:val="002B641A"/>
    <w:rsid w:val="003E2F43"/>
    <w:rsid w:val="00466DBB"/>
    <w:rsid w:val="005A3FE7"/>
    <w:rsid w:val="005D025A"/>
    <w:rsid w:val="00BC71C5"/>
    <w:rsid w:val="00CB03E8"/>
    <w:rsid w:val="00D56E22"/>
    <w:rsid w:val="00E904F4"/>
    <w:rsid w:val="00F334D5"/>
    <w:rsid w:val="00F71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B641A"/>
    <w:pPr>
      <w:tabs>
        <w:tab w:val="center" w:pos="4252"/>
        <w:tab w:val="right" w:pos="8504"/>
      </w:tabs>
      <w:spacing w:after="0" w:line="240" w:lineRule="auto"/>
    </w:pPr>
  </w:style>
  <w:style w:type="character" w:customStyle="1" w:styleId="EncabezadoCar">
    <w:name w:val="Encabezado Car"/>
    <w:basedOn w:val="Fuentedeprrafopredeter"/>
    <w:link w:val="Encabezado"/>
    <w:rsid w:val="002B641A"/>
  </w:style>
  <w:style w:type="paragraph" w:styleId="Piedepgina">
    <w:name w:val="footer"/>
    <w:basedOn w:val="Normal"/>
    <w:link w:val="PiedepginaCar"/>
    <w:uiPriority w:val="99"/>
    <w:unhideWhenUsed/>
    <w:rsid w:val="002B64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41A"/>
  </w:style>
  <w:style w:type="table" w:customStyle="1" w:styleId="Tablaconcuadrcula1">
    <w:name w:val="Tabla con cuadrícula1"/>
    <w:basedOn w:val="Tablanormal"/>
    <w:next w:val="Tablaconcuadrcula"/>
    <w:uiPriority w:val="39"/>
    <w:rsid w:val="002B6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6D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5084A058C66174B8049B2851628B192" ma:contentTypeVersion="2" ma:contentTypeDescription="Crear nuevo documento." ma:contentTypeScope="" ma:versionID="689197d9b27a3acbe0f86255893c818e">
  <xsd:schema xmlns:xsd="http://www.w3.org/2001/XMLSchema" xmlns:xs="http://www.w3.org/2001/XMLSchema" xmlns:p="http://schemas.microsoft.com/office/2006/metadata/properties" xmlns:ns2="45319abf-836d-4507-9b0c-871ab33e72db" targetNamespace="http://schemas.microsoft.com/office/2006/metadata/properties" ma:root="true" ma:fieldsID="4abc6b94dca5365494231e0118ea4f8a" ns2:_="">
    <xsd:import namespace="45319abf-836d-4507-9b0c-871ab33e72db"/>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19abf-836d-4507-9b0c-871ab33e72db"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ci_x00f3_n xmlns="45319abf-836d-4507-9b0c-871ab33e72db" xsi:nil="true"/>
    <Orden xmlns="45319abf-836d-4507-9b0c-871ab33e72db">6</Orden>
  </documentManagement>
</p:properties>
</file>

<file path=customXml/itemProps1.xml><?xml version="1.0" encoding="utf-8"?>
<ds:datastoreItem xmlns:ds="http://schemas.openxmlformats.org/officeDocument/2006/customXml" ds:itemID="{849D368A-5BE4-40D4-B690-38D599DE00DC}"/>
</file>

<file path=customXml/itemProps2.xml><?xml version="1.0" encoding="utf-8"?>
<ds:datastoreItem xmlns:ds="http://schemas.openxmlformats.org/officeDocument/2006/customXml" ds:itemID="{6B2BB400-1BC4-4C69-B43D-C53DEE396CE0}"/>
</file>

<file path=customXml/itemProps3.xml><?xml version="1.0" encoding="utf-8"?>
<ds:datastoreItem xmlns:ds="http://schemas.openxmlformats.org/officeDocument/2006/customXml" ds:itemID="{EC811FFB-1D55-4EA0-9E8A-52C74D5F22F0}"/>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2951</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de ausencia conflicto intereses DACI Anexo IV para guía de procedimiento en Mercados Sostenibles Zonas Rurales (versión 2; actualizado: 08/03/2023)</dc:title>
  <dc:subject/>
  <dc:creator/>
  <cp:keywords/>
  <dc:description/>
  <cp:lastModifiedBy/>
  <cp:revision>1</cp:revision>
  <dcterms:created xsi:type="dcterms:W3CDTF">2023-03-08T12:31:00Z</dcterms:created>
  <dcterms:modified xsi:type="dcterms:W3CDTF">2023-03-08T12:32:00Z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0x01010005084A058C66174B8049B2851628B192</vt:lpwstr>
  </property>
</Properties>
</file>